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87FA0" w:rsidRDefault="00A87FA0" w14:paraId="672A6659" w14:textId="77777777"/>
    <w:p w:rsidR="00A87FA0" w:rsidRDefault="00A87FA0" w14:paraId="0A37501D" w14:textId="77777777"/>
    <w:p w:rsidR="00A87FA0" w:rsidRDefault="00D657E3" w14:paraId="5DAB6C7B" w14:textId="77777777">
      <w:pPr>
        <w:tabs>
          <w:tab w:val="left" w:pos="1380"/>
        </w:tabs>
      </w:pPr>
      <w:r>
        <w:tab/>
      </w:r>
    </w:p>
    <w:p w:rsidR="00A87FA0" w:rsidP="414D4D0C" w:rsidRDefault="00D657E3" w14:paraId="3DCC1DDB" w14:textId="56C819FB">
      <w:pPr>
        <w:spacing w:before="120" w:after="120"/>
        <w:jc w:val="center"/>
        <w:rPr>
          <w:rFonts w:ascii="Times New Roman" w:hAnsi="Times New Roman" w:eastAsia="Times New Roman" w:cs="Times New Roman"/>
          <w:b w:val="1"/>
          <w:bCs w:val="1"/>
          <w:sz w:val="72"/>
          <w:szCs w:val="72"/>
        </w:rPr>
      </w:pPr>
      <w:r w:rsidRPr="414D4D0C" w:rsidR="7830998B">
        <w:rPr>
          <w:rFonts w:ascii="Times New Roman" w:hAnsi="Times New Roman" w:eastAsia="Times New Roman" w:cs="Times New Roman"/>
          <w:b w:val="1"/>
          <w:bCs w:val="1"/>
          <w:sz w:val="72"/>
          <w:szCs w:val="72"/>
        </w:rPr>
        <w:t xml:space="preserve">D 2.2. </w:t>
      </w:r>
      <w:r w:rsidRPr="414D4D0C" w:rsidR="00D657E3">
        <w:rPr>
          <w:rFonts w:ascii="Times New Roman" w:hAnsi="Times New Roman" w:eastAsia="Times New Roman" w:cs="Times New Roman"/>
          <w:b w:val="1"/>
          <w:bCs w:val="1"/>
          <w:sz w:val="72"/>
          <w:szCs w:val="72"/>
        </w:rPr>
        <w:t xml:space="preserve">MKB SYMBIOTECH  </w:t>
      </w:r>
    </w:p>
    <w:p w:rsidR="00A87FA0" w:rsidP="414D4D0C" w:rsidRDefault="00D657E3" w14:paraId="36DFE730" w14:textId="2EB9D02C">
      <w:pPr>
        <w:spacing w:before="120" w:after="120"/>
        <w:jc w:val="center"/>
        <w:rPr>
          <w:rFonts w:ascii="Times New Roman" w:hAnsi="Times New Roman" w:eastAsia="Times New Roman" w:cs="Times New Roman"/>
          <w:b w:val="1"/>
          <w:bCs w:val="1"/>
          <w:sz w:val="72"/>
          <w:szCs w:val="72"/>
        </w:rPr>
      </w:pPr>
      <w:r w:rsidRPr="414D4D0C" w:rsidR="00D657E3">
        <w:rPr>
          <w:rFonts w:ascii="Times New Roman" w:hAnsi="Times New Roman" w:eastAsia="Times New Roman" w:cs="Times New Roman"/>
          <w:b w:val="1"/>
          <w:bCs w:val="1"/>
          <w:sz w:val="72"/>
          <w:szCs w:val="72"/>
        </w:rPr>
        <w:t xml:space="preserve">RAPPORT OVER OPLEIDINGSBEHOEFTE  </w:t>
      </w:r>
    </w:p>
    <w:p w:rsidR="00A87FA0" w:rsidP="414D4D0C" w:rsidRDefault="00D657E3" w14:paraId="27347982" w14:textId="77777777">
      <w:pPr>
        <w:spacing w:before="120" w:after="120"/>
        <w:jc w:val="center"/>
        <w:rPr>
          <w:rFonts w:ascii="Times New Roman" w:hAnsi="Times New Roman" w:eastAsia="Times New Roman" w:cs="Times New Roman"/>
          <w:b w:val="1"/>
          <w:bCs w:val="1"/>
          <w:sz w:val="72"/>
          <w:szCs w:val="72"/>
        </w:rPr>
      </w:pPr>
      <w:r w:rsidRPr="414D4D0C" w:rsidR="00D657E3">
        <w:rPr>
          <w:rFonts w:ascii="Times New Roman" w:hAnsi="Times New Roman" w:eastAsia="Times New Roman" w:cs="Times New Roman"/>
          <w:b w:val="1"/>
          <w:bCs w:val="1"/>
          <w:sz w:val="72"/>
          <w:szCs w:val="72"/>
        </w:rPr>
        <w:t>EN STRUCTUUR VAN HET LEERTRAJECT</w:t>
      </w:r>
    </w:p>
    <w:p w:rsidR="00A87FA0" w:rsidRDefault="00A87FA0" w14:paraId="02EB378F" w14:textId="77777777">
      <w:pPr>
        <w:spacing w:before="120" w:after="120"/>
        <w:jc w:val="center"/>
        <w:rPr>
          <w:rFonts w:ascii="Verdana" w:hAnsi="Verdana" w:eastAsia="Verdana" w:cs="Verdana"/>
          <w:b/>
          <w:bCs/>
          <w:sz w:val="56"/>
          <w:szCs w:val="56"/>
        </w:rPr>
      </w:pPr>
    </w:p>
    <w:p w:rsidR="00A87FA0" w:rsidRDefault="00A87FA0" w14:paraId="6A05A809" w14:textId="77777777">
      <w:pPr>
        <w:ind w:right="1052"/>
        <w:rPr>
          <w:color w:val="141827"/>
          <w:sz w:val="24"/>
          <w:szCs w:val="24"/>
        </w:rPr>
      </w:pPr>
    </w:p>
    <w:p w:rsidR="00A87FA0" w:rsidRDefault="00A87FA0" w14:paraId="5A39BBE3" w14:textId="77777777">
      <w:pPr>
        <w:ind w:right="1052"/>
        <w:rPr>
          <w:color w:val="141827"/>
          <w:sz w:val="24"/>
          <w:szCs w:val="24"/>
        </w:rPr>
      </w:pPr>
    </w:p>
    <w:p w:rsidR="00A87FA0" w:rsidRDefault="00A87FA0" w14:paraId="41C8F396" w14:textId="77777777">
      <w:pPr>
        <w:ind w:right="1052"/>
        <w:rPr>
          <w:color w:val="141827"/>
          <w:sz w:val="24"/>
          <w:szCs w:val="24"/>
        </w:rPr>
      </w:pPr>
    </w:p>
    <w:p w:rsidR="00A87FA0" w:rsidRDefault="00A87FA0" w14:paraId="72A3D3EC" w14:textId="77777777">
      <w:pPr>
        <w:ind w:right="1052"/>
        <w:rPr>
          <w:color w:val="141827"/>
          <w:sz w:val="24"/>
          <w:szCs w:val="24"/>
        </w:rPr>
      </w:pPr>
    </w:p>
    <w:p w:rsidR="00A87FA0" w:rsidRDefault="00A87FA0" w14:paraId="0D0B940D" w14:textId="77777777">
      <w:pPr>
        <w:ind w:right="1052"/>
        <w:rPr>
          <w:color w:val="141827"/>
          <w:sz w:val="24"/>
          <w:szCs w:val="24"/>
        </w:rPr>
      </w:pPr>
    </w:p>
    <w:p w:rsidR="00A87FA0" w:rsidRDefault="00A87FA0" w14:paraId="0E27B00A" w14:textId="77777777">
      <w:pPr>
        <w:ind w:right="1052"/>
        <w:rPr>
          <w:color w:val="141827"/>
          <w:sz w:val="24"/>
          <w:szCs w:val="24"/>
        </w:rPr>
      </w:pPr>
    </w:p>
    <w:p w:rsidR="00A87FA0" w:rsidRDefault="00A87FA0" w14:paraId="60061E4C" w14:textId="77777777">
      <w:pPr>
        <w:ind w:right="1052"/>
        <w:rPr>
          <w:color w:val="141827"/>
          <w:sz w:val="24"/>
          <w:szCs w:val="24"/>
        </w:rPr>
      </w:pPr>
    </w:p>
    <w:p w:rsidR="00A87FA0" w:rsidRDefault="00A87FA0" w14:paraId="44EAFD9C" w14:textId="77777777">
      <w:pPr>
        <w:ind w:right="1052"/>
        <w:rPr>
          <w:color w:val="141827"/>
          <w:sz w:val="24"/>
          <w:szCs w:val="24"/>
        </w:rPr>
      </w:pPr>
    </w:p>
    <w:p w:rsidR="00A87FA0" w:rsidRDefault="00A87FA0" w14:paraId="4B94D5A5" w14:textId="77777777">
      <w:pPr>
        <w:ind w:right="1052"/>
        <w:rPr>
          <w:color w:val="141827"/>
          <w:sz w:val="24"/>
          <w:szCs w:val="24"/>
        </w:rPr>
      </w:pPr>
    </w:p>
    <w:p w:rsidR="00A87FA0" w:rsidRDefault="00A87FA0" w14:paraId="3DEEC669" w14:textId="77777777">
      <w:pPr>
        <w:ind w:right="1052"/>
        <w:rPr>
          <w:color w:val="141827"/>
          <w:sz w:val="24"/>
          <w:szCs w:val="24"/>
        </w:rPr>
      </w:pPr>
    </w:p>
    <w:p w:rsidR="00A87FA0" w:rsidRDefault="00A87FA0" w14:paraId="3656B9AB" w14:textId="77777777">
      <w:pPr>
        <w:ind w:right="1052"/>
        <w:rPr>
          <w:color w:val="141827"/>
          <w:sz w:val="24"/>
          <w:szCs w:val="24"/>
        </w:rPr>
      </w:pPr>
    </w:p>
    <w:p w:rsidR="00A87FA0" w:rsidRDefault="00A87FA0" w14:paraId="45FB0818" w14:textId="77777777">
      <w:pPr>
        <w:ind w:right="1052"/>
        <w:rPr>
          <w:color w:val="141827"/>
          <w:sz w:val="24"/>
          <w:szCs w:val="24"/>
        </w:rPr>
      </w:pPr>
    </w:p>
    <w:p w:rsidR="00A87FA0" w:rsidRDefault="00A87FA0" w14:paraId="049F31CB" w14:textId="77777777">
      <w:pPr>
        <w:ind w:right="1052"/>
        <w:rPr>
          <w:color w:val="141827"/>
          <w:sz w:val="24"/>
          <w:szCs w:val="24"/>
        </w:rPr>
      </w:pPr>
    </w:p>
    <w:p w:rsidR="00A87FA0" w:rsidRDefault="00A87FA0" w14:paraId="53128261" w14:textId="77777777">
      <w:pPr>
        <w:ind w:right="1052"/>
        <w:rPr>
          <w:color w:val="141827"/>
          <w:sz w:val="24"/>
          <w:szCs w:val="24"/>
        </w:rPr>
      </w:pPr>
    </w:p>
    <w:p w:rsidR="00A87FA0" w:rsidRDefault="00A87FA0" w14:paraId="62486C05" w14:textId="77777777">
      <w:pPr>
        <w:ind w:right="1052"/>
        <w:rPr>
          <w:color w:val="141827"/>
          <w:sz w:val="24"/>
          <w:szCs w:val="24"/>
        </w:rPr>
      </w:pPr>
    </w:p>
    <w:p w:rsidR="00A87FA0" w:rsidRDefault="00D657E3" w14:paraId="5C0E8B20" w14:textId="77777777">
      <w:pPr>
        <w:tabs>
          <w:tab w:val="left" w:pos="1275"/>
        </w:tabs>
        <w:jc w:val="center"/>
        <w:rPr>
          <w:b/>
          <w:bCs/>
          <w:sz w:val="32"/>
          <w:szCs w:val="32"/>
        </w:rPr>
      </w:pPr>
      <w:r w:rsidRPr="1FC31938" w:rsidR="00D657E3">
        <w:rPr>
          <w:b w:val="1"/>
          <w:bCs w:val="1"/>
          <w:sz w:val="32"/>
          <w:szCs w:val="32"/>
        </w:rPr>
        <w:t>Inhoud</w:t>
      </w:r>
    </w:p>
    <w:p w:rsidR="00D657E3" w:rsidP="1FC31938" w:rsidRDefault="00D657E3" w14:paraId="492D6C61" w14:textId="1329EF9C">
      <w:pPr>
        <w:pStyle w:val="TOC1"/>
        <w:rPr>
          <w:rFonts w:ascii="Calibri" w:hAnsi="Calibri" w:eastAsia="游明朝" w:cs="Arial" w:asciiTheme="minorAscii" w:hAnsiTheme="minorAscii" w:eastAsiaTheme="minorEastAsia" w:cstheme="minorBidi"/>
          <w:noProof/>
          <w:sz w:val="24"/>
          <w:szCs w:val="24"/>
          <w:lang w:val="en-GB"/>
        </w:rPr>
      </w:pPr>
      <w:r>
        <w:fldChar w:fldCharType="begin"/>
      </w:r>
      <w:r>
        <w:instrText xml:space="preserve"> TOC \h \u \z \t "Heading 1,1,Heading 2,2,Heading 3,3,"</w:instrText>
      </w:r>
      <w:r>
        <w:fldChar w:fldCharType="separate"/>
      </w:r>
      <w:hyperlink w:anchor="_Toc214433781">
        <w:r w:rsidRPr="1FC31938" w:rsidR="00C741ED">
          <w:rPr>
            <w:rStyle w:val="Hyperlink"/>
            <w:rFonts w:ascii="Verdana" w:hAnsi="Verdana" w:eastAsia="Verdana" w:cs="Verdana"/>
            <w:b w:val="1"/>
            <w:bCs w:val="1"/>
            <w:noProof/>
          </w:rPr>
          <w:t>INVOERING</w:t>
        </w:r>
        <w:r>
          <w:tab/>
        </w:r>
        <w:r w:rsidRPr="1FC31938">
          <w:rPr>
            <w:noProof/>
          </w:rPr>
          <w:fldChar w:fldCharType="begin"/>
        </w:r>
        <w:r w:rsidRPr="1FC31938">
          <w:rPr>
            <w:noProof/>
          </w:rPr>
          <w:instrText xml:space="preserve"> PAGEREF _Toc214433781 \h </w:instrText>
        </w:r>
        <w:r w:rsidRPr="1FC31938">
          <w:rPr>
            <w:noProof/>
          </w:rPr>
          <w:fldChar w:fldCharType="separate"/>
        </w:r>
        <w:r w:rsidRPr="1FC31938" w:rsidR="00C741ED">
          <w:rPr>
            <w:noProof/>
          </w:rPr>
          <w:t>4</w:t>
        </w:r>
        <w:r w:rsidRPr="1FC31938">
          <w:rPr>
            <w:noProof/>
          </w:rPr>
          <w:fldChar w:fldCharType="end"/>
        </w:r>
      </w:hyperlink>
    </w:p>
    <w:p w:rsidR="00C741ED" w:rsidP="1FC31938" w:rsidRDefault="00C741ED" w14:paraId="28BB36C4" w14:textId="25B06107">
      <w:pPr>
        <w:pStyle w:val="TOC1"/>
        <w:rPr>
          <w:rFonts w:ascii="Calibri" w:hAnsi="Calibri" w:eastAsia="游明朝" w:cs="Arial" w:asciiTheme="minorAscii" w:hAnsiTheme="minorAscii" w:eastAsiaTheme="minorEastAsia" w:cstheme="minorBidi"/>
          <w:noProof/>
          <w:sz w:val="24"/>
          <w:szCs w:val="24"/>
          <w:lang w:val="en-GB"/>
        </w:rPr>
      </w:pPr>
      <w:hyperlink w:anchor="_Toc214433782">
        <w:r w:rsidRPr="1FC31938" w:rsidR="00C741ED">
          <w:rPr>
            <w:rStyle w:val="Hyperlink"/>
            <w:rFonts w:ascii="Verdana" w:hAnsi="Verdana" w:eastAsia="Verdana" w:cs="Verdana"/>
            <w:b w:val="1"/>
            <w:bCs w:val="1"/>
            <w:noProof/>
          </w:rPr>
          <w:t>HOOFDSTUK I</w:t>
        </w:r>
        <w:r>
          <w:tab/>
        </w:r>
        <w:r w:rsidRPr="1FC31938">
          <w:rPr>
            <w:noProof/>
          </w:rPr>
          <w:fldChar w:fldCharType="begin"/>
        </w:r>
        <w:r w:rsidRPr="1FC31938">
          <w:rPr>
            <w:noProof/>
          </w:rPr>
          <w:instrText xml:space="preserve"> PAGEREF _Toc214433782 \h </w:instrText>
        </w:r>
        <w:r w:rsidRPr="1FC31938">
          <w:rPr>
            <w:noProof/>
          </w:rPr>
          <w:fldChar w:fldCharType="separate"/>
        </w:r>
        <w:r w:rsidRPr="1FC31938" w:rsidR="00C741ED">
          <w:rPr>
            <w:noProof/>
          </w:rPr>
          <w:t>7</w:t>
        </w:r>
        <w:r w:rsidRPr="1FC31938">
          <w:rPr>
            <w:noProof/>
          </w:rPr>
          <w:fldChar w:fldCharType="end"/>
        </w:r>
      </w:hyperlink>
    </w:p>
    <w:p w:rsidR="00C741ED" w:rsidP="1FC31938" w:rsidRDefault="00C741ED" w14:paraId="66316EA4" w14:textId="2C57046E">
      <w:pPr>
        <w:pStyle w:val="TOC2"/>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83">
        <w:r w:rsidRPr="1FC31938" w:rsidR="00C741ED">
          <w:rPr>
            <w:rStyle w:val="Hyperlink"/>
            <w:rFonts w:ascii="Verdana" w:hAnsi="Verdana" w:eastAsia="Verdana" w:cs="Verdana"/>
            <w:b w:val="1"/>
            <w:bCs w:val="1"/>
            <w:noProof/>
          </w:rPr>
          <w:t>1. Onderzoeksmethodologie en resultaten</w:t>
        </w:r>
        <w:r>
          <w:tab/>
        </w:r>
        <w:r w:rsidRPr="1FC31938">
          <w:rPr>
            <w:noProof/>
          </w:rPr>
          <w:fldChar w:fldCharType="begin"/>
        </w:r>
        <w:r w:rsidRPr="1FC31938">
          <w:rPr>
            <w:noProof/>
          </w:rPr>
          <w:instrText xml:space="preserve"> PAGEREF _Toc214433783 \h </w:instrText>
        </w:r>
        <w:r w:rsidRPr="1FC31938">
          <w:rPr>
            <w:noProof/>
          </w:rPr>
          <w:fldChar w:fldCharType="separate"/>
        </w:r>
        <w:r w:rsidRPr="1FC31938" w:rsidR="00C741ED">
          <w:rPr>
            <w:noProof/>
          </w:rPr>
          <w:t>7</w:t>
        </w:r>
        <w:r w:rsidRPr="1FC31938">
          <w:rPr>
            <w:noProof/>
          </w:rPr>
          <w:fldChar w:fldCharType="end"/>
        </w:r>
      </w:hyperlink>
    </w:p>
    <w:p w:rsidR="00C741ED" w:rsidP="1FC31938" w:rsidRDefault="00C741ED" w14:paraId="25E23DB4" w14:textId="5A360974">
      <w:pPr>
        <w:pStyle w:val="TOC3"/>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84">
        <w:r w:rsidRPr="1FC31938" w:rsidR="00C741ED">
          <w:rPr>
            <w:rStyle w:val="Hyperlink"/>
            <w:rFonts w:ascii="Verdana" w:hAnsi="Verdana" w:eastAsia="Verdana" w:cs="Verdana"/>
            <w:b w:val="1"/>
            <w:bCs w:val="1"/>
            <w:noProof/>
          </w:rPr>
          <w:t>1.1. Beschrijving van de onderzoeksmethodologie</w:t>
        </w:r>
        <w:r>
          <w:tab/>
        </w:r>
        <w:r w:rsidRPr="1FC31938">
          <w:rPr>
            <w:noProof/>
          </w:rPr>
          <w:fldChar w:fldCharType="begin"/>
        </w:r>
        <w:r w:rsidRPr="1FC31938">
          <w:rPr>
            <w:noProof/>
          </w:rPr>
          <w:instrText xml:space="preserve"> PAGEREF _Toc214433784 \h </w:instrText>
        </w:r>
        <w:r w:rsidRPr="1FC31938">
          <w:rPr>
            <w:noProof/>
          </w:rPr>
          <w:fldChar w:fldCharType="separate"/>
        </w:r>
        <w:r w:rsidRPr="1FC31938" w:rsidR="00C741ED">
          <w:rPr>
            <w:noProof/>
          </w:rPr>
          <w:t>7</w:t>
        </w:r>
        <w:r w:rsidRPr="1FC31938">
          <w:rPr>
            <w:noProof/>
          </w:rPr>
          <w:fldChar w:fldCharType="end"/>
        </w:r>
      </w:hyperlink>
    </w:p>
    <w:p w:rsidR="00C741ED" w:rsidP="1FC31938" w:rsidRDefault="00C741ED" w14:paraId="74B278D0" w14:textId="63831D86">
      <w:pPr>
        <w:pStyle w:val="TOC3"/>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85">
        <w:r w:rsidRPr="1FC31938" w:rsidR="00C741ED">
          <w:rPr>
            <w:rStyle w:val="Hyperlink"/>
            <w:rFonts w:ascii="Times New Roman" w:hAnsi="Times New Roman" w:eastAsia="Times New Roman" w:cs="Times New Roman"/>
            <w:b w:val="1"/>
            <w:bCs w:val="1"/>
            <w:noProof/>
          </w:rPr>
          <w:t>1.2. Resultaten van het kwalitatieve onderzoek</w:t>
        </w:r>
        <w:r>
          <w:tab/>
        </w:r>
        <w:r w:rsidRPr="1FC31938">
          <w:rPr>
            <w:noProof/>
          </w:rPr>
          <w:fldChar w:fldCharType="begin"/>
        </w:r>
        <w:r w:rsidRPr="1FC31938">
          <w:rPr>
            <w:noProof/>
          </w:rPr>
          <w:instrText xml:space="preserve"> PAGEREF _Toc214433785 \h </w:instrText>
        </w:r>
        <w:r w:rsidRPr="1FC31938">
          <w:rPr>
            <w:noProof/>
          </w:rPr>
          <w:fldChar w:fldCharType="separate"/>
        </w:r>
        <w:r w:rsidRPr="1FC31938" w:rsidR="00C741ED">
          <w:rPr>
            <w:noProof/>
          </w:rPr>
          <w:t>15</w:t>
        </w:r>
        <w:r w:rsidRPr="1FC31938">
          <w:rPr>
            <w:noProof/>
          </w:rPr>
          <w:fldChar w:fldCharType="end"/>
        </w:r>
      </w:hyperlink>
    </w:p>
    <w:p w:rsidR="00C741ED" w:rsidP="1FC31938" w:rsidRDefault="00C741ED" w14:paraId="274649DE" w14:textId="6E2FD3AC">
      <w:pPr>
        <w:pStyle w:val="TOC3"/>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86">
        <w:r w:rsidRPr="1FC31938" w:rsidR="00C741ED">
          <w:rPr>
            <w:rStyle w:val="Hyperlink"/>
            <w:rFonts w:ascii="Times New Roman" w:hAnsi="Times New Roman" w:eastAsia="Times New Roman" w:cs="Times New Roman"/>
            <w:b w:val="1"/>
            <w:bCs w:val="1"/>
            <w:noProof/>
          </w:rPr>
          <w:t>1.3. Resultaten van het kwantitatieve onderzoek</w:t>
        </w:r>
        <w:r>
          <w:tab/>
        </w:r>
        <w:r w:rsidRPr="1FC31938">
          <w:rPr>
            <w:noProof/>
          </w:rPr>
          <w:fldChar w:fldCharType="begin"/>
        </w:r>
        <w:r w:rsidRPr="1FC31938">
          <w:rPr>
            <w:noProof/>
          </w:rPr>
          <w:instrText xml:space="preserve"> PAGEREF _Toc214433786 \h </w:instrText>
        </w:r>
        <w:r w:rsidRPr="1FC31938">
          <w:rPr>
            <w:noProof/>
          </w:rPr>
          <w:fldChar w:fldCharType="separate"/>
        </w:r>
        <w:r w:rsidRPr="1FC31938" w:rsidR="00C741ED">
          <w:rPr>
            <w:noProof/>
          </w:rPr>
          <w:t>41</w:t>
        </w:r>
        <w:r w:rsidRPr="1FC31938">
          <w:rPr>
            <w:noProof/>
          </w:rPr>
          <w:fldChar w:fldCharType="end"/>
        </w:r>
      </w:hyperlink>
    </w:p>
    <w:p w:rsidR="00C741ED" w:rsidP="1FC31938" w:rsidRDefault="00C741ED" w14:paraId="678E49C7" w14:textId="751DB6E9">
      <w:pPr>
        <w:pStyle w:val="TOC1"/>
        <w:rPr>
          <w:rFonts w:ascii="Calibri" w:hAnsi="Calibri" w:eastAsia="游明朝" w:cs="Arial" w:asciiTheme="minorAscii" w:hAnsiTheme="minorAscii" w:eastAsiaTheme="minorEastAsia" w:cstheme="minorBidi"/>
          <w:noProof/>
          <w:sz w:val="24"/>
          <w:szCs w:val="24"/>
          <w:lang w:val="en-GB"/>
        </w:rPr>
      </w:pPr>
      <w:hyperlink w:anchor="_Toc214433787">
        <w:r w:rsidRPr="1FC31938" w:rsidR="00C741ED">
          <w:rPr>
            <w:rStyle w:val="Hyperlink"/>
            <w:rFonts w:ascii="Times New Roman" w:hAnsi="Times New Roman" w:eastAsia="Times New Roman" w:cs="Times New Roman"/>
            <w:b w:val="1"/>
            <w:bCs w:val="1"/>
            <w:noProof/>
          </w:rPr>
          <w:t>HOOFDSTUK II</w:t>
        </w:r>
        <w:r>
          <w:tab/>
        </w:r>
        <w:r w:rsidRPr="1FC31938">
          <w:rPr>
            <w:noProof/>
          </w:rPr>
          <w:fldChar w:fldCharType="begin"/>
        </w:r>
        <w:r w:rsidRPr="1FC31938">
          <w:rPr>
            <w:noProof/>
          </w:rPr>
          <w:instrText xml:space="preserve"> PAGEREF _Toc214433787 \h </w:instrText>
        </w:r>
        <w:r w:rsidRPr="1FC31938">
          <w:rPr>
            <w:noProof/>
          </w:rPr>
          <w:fldChar w:fldCharType="separate"/>
        </w:r>
        <w:r w:rsidRPr="1FC31938" w:rsidR="00C741ED">
          <w:rPr>
            <w:noProof/>
          </w:rPr>
          <w:t>57</w:t>
        </w:r>
        <w:r w:rsidRPr="1FC31938">
          <w:rPr>
            <w:noProof/>
          </w:rPr>
          <w:fldChar w:fldCharType="end"/>
        </w:r>
      </w:hyperlink>
    </w:p>
    <w:p w:rsidR="00C741ED" w:rsidP="1FC31938" w:rsidRDefault="00C741ED" w14:paraId="597F45AD" w14:textId="457C2495">
      <w:pPr>
        <w:pStyle w:val="TOC2"/>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88">
        <w:r w:rsidRPr="1FC31938" w:rsidR="00C741ED">
          <w:rPr>
            <w:rStyle w:val="Hyperlink"/>
            <w:rFonts w:ascii="Times New Roman" w:hAnsi="Times New Roman" w:eastAsia="Times New Roman" w:cs="Times New Roman"/>
            <w:b w:val="1"/>
            <w:bCs w:val="1"/>
            <w:noProof/>
          </w:rPr>
          <w:t>2. Opleidingsprogramma voor managers op het gebied van symbiotechnologieën</w:t>
        </w:r>
        <w:r>
          <w:tab/>
        </w:r>
        <w:r w:rsidRPr="1FC31938">
          <w:rPr>
            <w:noProof/>
          </w:rPr>
          <w:fldChar w:fldCharType="begin"/>
        </w:r>
        <w:r w:rsidRPr="1FC31938">
          <w:rPr>
            <w:noProof/>
          </w:rPr>
          <w:instrText xml:space="preserve"> PAGEREF _Toc214433788 \h </w:instrText>
        </w:r>
        <w:r w:rsidRPr="1FC31938">
          <w:rPr>
            <w:noProof/>
          </w:rPr>
          <w:fldChar w:fldCharType="separate"/>
        </w:r>
        <w:r w:rsidRPr="1FC31938" w:rsidR="00C741ED">
          <w:rPr>
            <w:noProof/>
          </w:rPr>
          <w:t>57</w:t>
        </w:r>
        <w:r w:rsidRPr="1FC31938">
          <w:rPr>
            <w:noProof/>
          </w:rPr>
          <w:fldChar w:fldCharType="end"/>
        </w:r>
      </w:hyperlink>
    </w:p>
    <w:p w:rsidR="00C741ED" w:rsidP="1FC31938" w:rsidRDefault="00C741ED" w14:paraId="60E2F56C" w14:textId="40EA364F">
      <w:pPr>
        <w:pStyle w:val="TOC3"/>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89">
        <w:r w:rsidRPr="1FC31938" w:rsidR="00C741ED">
          <w:rPr>
            <w:rStyle w:val="Hyperlink"/>
            <w:rFonts w:ascii="Times New Roman" w:hAnsi="Times New Roman" w:eastAsia="Times New Roman" w:cs="Times New Roman"/>
            <w:b w:val="1"/>
            <w:bCs w:val="1"/>
            <w:noProof/>
          </w:rPr>
          <w:t>2.1. Methodologie voor het opstellen van curricula</w:t>
        </w:r>
        <w:r>
          <w:tab/>
        </w:r>
        <w:r w:rsidRPr="1FC31938">
          <w:rPr>
            <w:noProof/>
          </w:rPr>
          <w:fldChar w:fldCharType="begin"/>
        </w:r>
        <w:r w:rsidRPr="1FC31938">
          <w:rPr>
            <w:noProof/>
          </w:rPr>
          <w:instrText xml:space="preserve"> PAGEREF _Toc214433789 \h </w:instrText>
        </w:r>
        <w:r w:rsidRPr="1FC31938">
          <w:rPr>
            <w:noProof/>
          </w:rPr>
          <w:fldChar w:fldCharType="separate"/>
        </w:r>
        <w:r w:rsidRPr="1FC31938" w:rsidR="00C741ED">
          <w:rPr>
            <w:noProof/>
          </w:rPr>
          <w:t>57</w:t>
        </w:r>
        <w:r w:rsidRPr="1FC31938">
          <w:rPr>
            <w:noProof/>
          </w:rPr>
          <w:fldChar w:fldCharType="end"/>
        </w:r>
      </w:hyperlink>
    </w:p>
    <w:p w:rsidR="00C741ED" w:rsidP="1FC31938" w:rsidRDefault="00C741ED" w14:paraId="5EBB17D7" w14:textId="48AE394C">
      <w:pPr>
        <w:pStyle w:val="TOC3"/>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90">
        <w:r w:rsidRPr="1FC31938" w:rsidR="00C741ED">
          <w:rPr>
            <w:rStyle w:val="Hyperlink"/>
            <w:rFonts w:ascii="Times New Roman" w:hAnsi="Times New Roman" w:eastAsia="Times New Roman" w:cs="Times New Roman"/>
            <w:b w:val="1"/>
            <w:bCs w:val="1"/>
            <w:noProof/>
          </w:rPr>
          <w:t>2.2. Curriculum voor HO-niveau</w:t>
        </w:r>
        <w:r>
          <w:tab/>
        </w:r>
        <w:r w:rsidRPr="1FC31938">
          <w:rPr>
            <w:noProof/>
          </w:rPr>
          <w:fldChar w:fldCharType="begin"/>
        </w:r>
        <w:r w:rsidRPr="1FC31938">
          <w:rPr>
            <w:noProof/>
          </w:rPr>
          <w:instrText xml:space="preserve"> PAGEREF _Toc214433790 \h </w:instrText>
        </w:r>
        <w:r w:rsidRPr="1FC31938">
          <w:rPr>
            <w:noProof/>
          </w:rPr>
          <w:fldChar w:fldCharType="separate"/>
        </w:r>
        <w:r w:rsidRPr="1FC31938" w:rsidR="00C741ED">
          <w:rPr>
            <w:noProof/>
          </w:rPr>
          <w:t>60</w:t>
        </w:r>
        <w:r w:rsidRPr="1FC31938">
          <w:rPr>
            <w:noProof/>
          </w:rPr>
          <w:fldChar w:fldCharType="end"/>
        </w:r>
      </w:hyperlink>
    </w:p>
    <w:p w:rsidR="00C741ED" w:rsidP="1FC31938" w:rsidRDefault="00C741ED" w14:paraId="3ACC3CA3" w14:textId="4338FEB1">
      <w:pPr>
        <w:pStyle w:val="TOC3"/>
        <w:tabs>
          <w:tab w:val="right" w:leader="dot" w:pos="9062"/>
        </w:tabs>
        <w:rPr>
          <w:rFonts w:ascii="Calibri" w:hAnsi="Calibri" w:eastAsia="游明朝" w:cs="Arial" w:asciiTheme="minorAscii" w:hAnsiTheme="minorAscii" w:eastAsiaTheme="minorEastAsia" w:cstheme="minorBidi"/>
          <w:noProof/>
          <w:sz w:val="24"/>
          <w:szCs w:val="24"/>
          <w:lang w:val="en-GB"/>
        </w:rPr>
      </w:pPr>
      <w:hyperlink w:anchor="_Toc214433791">
        <w:r w:rsidRPr="1FC31938" w:rsidR="00C741ED">
          <w:rPr>
            <w:rStyle w:val="Hyperlink"/>
            <w:rFonts w:ascii="Times New Roman" w:hAnsi="Times New Roman" w:eastAsia="Times New Roman" w:cs="Times New Roman"/>
            <w:b w:val="1"/>
            <w:bCs w:val="1"/>
            <w:noProof/>
          </w:rPr>
          <w:t>2.3. Curriculum voor het niveau beroepsonderwijs en -opleiding</w:t>
        </w:r>
        <w:r>
          <w:tab/>
        </w:r>
        <w:r w:rsidRPr="1FC31938">
          <w:rPr>
            <w:noProof/>
          </w:rPr>
          <w:fldChar w:fldCharType="begin"/>
        </w:r>
        <w:r w:rsidRPr="1FC31938">
          <w:rPr>
            <w:noProof/>
          </w:rPr>
          <w:instrText xml:space="preserve"> PAGEREF _Toc214433791 \h </w:instrText>
        </w:r>
        <w:r w:rsidRPr="1FC31938">
          <w:rPr>
            <w:noProof/>
          </w:rPr>
          <w:fldChar w:fldCharType="separate"/>
        </w:r>
        <w:r w:rsidRPr="1FC31938" w:rsidR="00C741ED">
          <w:rPr>
            <w:noProof/>
          </w:rPr>
          <w:t>94</w:t>
        </w:r>
        <w:r w:rsidRPr="1FC31938">
          <w:rPr>
            <w:noProof/>
          </w:rPr>
          <w:fldChar w:fldCharType="end"/>
        </w:r>
      </w:hyperlink>
    </w:p>
    <w:p w:rsidR="00C741ED" w:rsidP="1FC31938" w:rsidRDefault="00C741ED" w14:paraId="4675DDAF" w14:textId="2DEB447E">
      <w:pPr>
        <w:pStyle w:val="TOC1"/>
        <w:rPr>
          <w:rFonts w:ascii="Calibri" w:hAnsi="Calibri" w:eastAsia="游明朝" w:cs="Arial" w:asciiTheme="minorAscii" w:hAnsiTheme="minorAscii" w:eastAsiaTheme="minorEastAsia" w:cstheme="minorBidi"/>
          <w:noProof/>
          <w:sz w:val="24"/>
          <w:szCs w:val="24"/>
          <w:lang w:val="en-GB"/>
        </w:rPr>
      </w:pPr>
      <w:hyperlink w:anchor="_Toc214433792">
        <w:r w:rsidRPr="1FC31938" w:rsidR="00C741ED">
          <w:rPr>
            <w:rStyle w:val="Hyperlink"/>
            <w:rFonts w:ascii="Times New Roman" w:hAnsi="Times New Roman" w:eastAsia="Times New Roman" w:cs="Times New Roman"/>
            <w:b w:val="1"/>
            <w:bCs w:val="1"/>
            <w:noProof/>
          </w:rPr>
          <w:t>BIBLIOGRAFIE</w:t>
        </w:r>
        <w:r>
          <w:tab/>
        </w:r>
        <w:r w:rsidRPr="1FC31938">
          <w:rPr>
            <w:noProof/>
          </w:rPr>
          <w:fldChar w:fldCharType="begin"/>
        </w:r>
        <w:r w:rsidRPr="1FC31938">
          <w:rPr>
            <w:noProof/>
          </w:rPr>
          <w:instrText xml:space="preserve"> PAGEREF _Toc214433792 \h </w:instrText>
        </w:r>
        <w:r w:rsidRPr="1FC31938">
          <w:rPr>
            <w:noProof/>
          </w:rPr>
          <w:fldChar w:fldCharType="separate"/>
        </w:r>
        <w:r w:rsidRPr="1FC31938" w:rsidR="00C741ED">
          <w:rPr>
            <w:noProof/>
          </w:rPr>
          <w:t>127</w:t>
        </w:r>
        <w:r w:rsidRPr="1FC31938">
          <w:rPr>
            <w:noProof/>
          </w:rPr>
          <w:fldChar w:fldCharType="end"/>
        </w:r>
      </w:hyperlink>
    </w:p>
    <w:p w:rsidR="00C741ED" w:rsidP="1FC31938" w:rsidRDefault="00C741ED" w14:paraId="53C2505A" w14:textId="250C3AB6">
      <w:pPr>
        <w:pStyle w:val="TOC1"/>
        <w:rPr>
          <w:rFonts w:ascii="Calibri" w:hAnsi="Calibri" w:eastAsia="游明朝" w:cs="Arial" w:asciiTheme="minorAscii" w:hAnsiTheme="minorAscii" w:eastAsiaTheme="minorEastAsia" w:cstheme="minorBidi"/>
          <w:noProof/>
          <w:sz w:val="24"/>
          <w:szCs w:val="24"/>
          <w:lang w:val="en-GB"/>
        </w:rPr>
      </w:pPr>
      <w:hyperlink w:anchor="_Toc214433793">
        <w:r w:rsidRPr="1FC31938" w:rsidR="00C741ED">
          <w:rPr>
            <w:rStyle w:val="Hyperlink"/>
            <w:rFonts w:ascii="Times New Roman" w:hAnsi="Times New Roman" w:eastAsia="Times New Roman" w:cs="Times New Roman"/>
            <w:b w:val="1"/>
            <w:bCs w:val="1"/>
            <w:noProof/>
          </w:rPr>
          <w:t>LIJST MET TABELLEN</w:t>
        </w:r>
        <w:r>
          <w:tab/>
        </w:r>
        <w:r w:rsidRPr="1FC31938">
          <w:rPr>
            <w:noProof/>
          </w:rPr>
          <w:fldChar w:fldCharType="begin"/>
        </w:r>
        <w:r w:rsidRPr="1FC31938">
          <w:rPr>
            <w:noProof/>
          </w:rPr>
          <w:instrText xml:space="preserve"> PAGEREF _Toc214433793 \h </w:instrText>
        </w:r>
        <w:r w:rsidRPr="1FC31938">
          <w:rPr>
            <w:noProof/>
          </w:rPr>
          <w:fldChar w:fldCharType="separate"/>
        </w:r>
        <w:r w:rsidRPr="1FC31938" w:rsidR="00C741ED">
          <w:rPr>
            <w:noProof/>
          </w:rPr>
          <w:t>129</w:t>
        </w:r>
        <w:r w:rsidRPr="1FC31938">
          <w:rPr>
            <w:noProof/>
          </w:rPr>
          <w:fldChar w:fldCharType="end"/>
        </w:r>
      </w:hyperlink>
    </w:p>
    <w:p w:rsidR="00C741ED" w:rsidP="1FC31938" w:rsidRDefault="00C741ED" w14:paraId="3BE3F26C" w14:textId="4D9FBA25">
      <w:pPr>
        <w:pStyle w:val="TOC1"/>
        <w:rPr>
          <w:rFonts w:ascii="Calibri" w:hAnsi="Calibri" w:eastAsia="游明朝" w:cs="Arial" w:asciiTheme="minorAscii" w:hAnsiTheme="minorAscii" w:eastAsiaTheme="minorEastAsia" w:cstheme="minorBidi"/>
          <w:noProof/>
          <w:sz w:val="24"/>
          <w:szCs w:val="24"/>
          <w:lang w:val="en-GB"/>
        </w:rPr>
      </w:pPr>
      <w:hyperlink w:anchor="_Toc214433794">
        <w:r w:rsidRPr="1FC31938" w:rsidR="00C741ED">
          <w:rPr>
            <w:rStyle w:val="Hyperlink"/>
            <w:rFonts w:ascii="Times New Roman" w:hAnsi="Times New Roman" w:eastAsia="Times New Roman" w:cs="Times New Roman"/>
            <w:b w:val="1"/>
            <w:bCs w:val="1"/>
            <w:noProof/>
          </w:rPr>
          <w:t>LIJST MET CIJFERS</w:t>
        </w:r>
        <w:r>
          <w:tab/>
        </w:r>
        <w:r w:rsidRPr="1FC31938">
          <w:rPr>
            <w:noProof/>
          </w:rPr>
          <w:fldChar w:fldCharType="begin"/>
        </w:r>
        <w:r w:rsidRPr="1FC31938">
          <w:rPr>
            <w:noProof/>
          </w:rPr>
          <w:instrText xml:space="preserve"> PAGEREF _Toc214433794 \h </w:instrText>
        </w:r>
        <w:r w:rsidRPr="1FC31938">
          <w:rPr>
            <w:noProof/>
          </w:rPr>
          <w:fldChar w:fldCharType="separate"/>
        </w:r>
        <w:r w:rsidRPr="1FC31938" w:rsidR="00C741ED">
          <w:rPr>
            <w:noProof/>
          </w:rPr>
          <w:t>129</w:t>
        </w:r>
        <w:r w:rsidRPr="1FC31938">
          <w:rPr>
            <w:noProof/>
          </w:rPr>
          <w:fldChar w:fldCharType="end"/>
        </w:r>
      </w:hyperlink>
    </w:p>
    <w:p w:rsidR="00C741ED" w:rsidP="1FC31938" w:rsidRDefault="00C741ED" w14:paraId="2571196E" w14:textId="521D4434">
      <w:pPr>
        <w:pStyle w:val="TOC1"/>
        <w:rPr>
          <w:rFonts w:ascii="Calibri" w:hAnsi="Calibri" w:eastAsia="游明朝" w:cs="Arial" w:asciiTheme="minorAscii" w:hAnsiTheme="minorAscii" w:eastAsiaTheme="minorEastAsia" w:cstheme="minorBidi"/>
          <w:noProof/>
          <w:sz w:val="24"/>
          <w:szCs w:val="24"/>
          <w:lang w:val="en-GB"/>
        </w:rPr>
      </w:pPr>
      <w:hyperlink w:anchor="_Toc214433795">
        <w:r w:rsidRPr="1FC31938" w:rsidR="00C741ED">
          <w:rPr>
            <w:rStyle w:val="Hyperlink"/>
            <w:rFonts w:ascii="Times New Roman" w:hAnsi="Times New Roman" w:eastAsia="Times New Roman" w:cs="Times New Roman"/>
            <w:b w:val="1"/>
            <w:bCs w:val="1"/>
            <w:noProof/>
          </w:rPr>
          <w:t>BIJLAGE</w:t>
        </w:r>
        <w:r>
          <w:tab/>
        </w:r>
        <w:r w:rsidRPr="1FC31938">
          <w:rPr>
            <w:noProof/>
          </w:rPr>
          <w:fldChar w:fldCharType="begin"/>
        </w:r>
        <w:r w:rsidRPr="1FC31938">
          <w:rPr>
            <w:noProof/>
          </w:rPr>
          <w:instrText xml:space="preserve"> PAGEREF _Toc214433795 \h </w:instrText>
        </w:r>
        <w:r w:rsidRPr="1FC31938">
          <w:rPr>
            <w:noProof/>
          </w:rPr>
          <w:fldChar w:fldCharType="separate"/>
        </w:r>
        <w:r w:rsidRPr="1FC31938" w:rsidR="00C741ED">
          <w:rPr>
            <w:noProof/>
          </w:rPr>
          <w:t>130</w:t>
        </w:r>
        <w:r w:rsidRPr="1FC31938">
          <w:rPr>
            <w:noProof/>
          </w:rPr>
          <w:fldChar w:fldCharType="end"/>
        </w:r>
      </w:hyperlink>
    </w:p>
    <w:p w:rsidR="00A87FA0" w:rsidP="1FC31938" w:rsidRDefault="00A87FA0" w14:paraId="4101652C" w14:textId="473906FE">
      <w:pPr>
        <w:keepNext w:val="1"/>
        <w:keepLines w:val="1"/>
        <w:pBdr>
          <w:top w:val="nil" w:color="FF000000" w:sz="0" w:space="0"/>
          <w:left w:val="nil" w:color="FF000000" w:sz="0" w:space="0"/>
          <w:bottom w:val="nil" w:color="FF000000" w:sz="0" w:space="0"/>
          <w:right w:val="nil" w:color="FF000000" w:sz="0" w:space="0"/>
          <w:between w:val="nil" w:color="FF000000" w:sz="0" w:space="0"/>
        </w:pBdr>
        <w:spacing w:before="240" w:after="0"/>
        <w:rPr>
          <w:color w:val="2F5496"/>
          <w:sz w:val="32"/>
          <w:szCs w:val="32"/>
        </w:rPr>
      </w:pPr>
    </w:p>
    <w:p w:rsidR="00A87FA0" w:rsidP="3FD07F14" w:rsidRDefault="00D657E3" w14:paraId="656E53CF" w14:textId="18079E36">
      <w:pPr>
        <w:pStyle w:val="Normal"/>
        <w:widowControl w:val="0"/>
        <w:tabs>
          <w:tab w:val="right" w:leader="dot" w:pos="9060"/>
        </w:tabs>
        <w:spacing w:before="60" w:after="0" w:line="240" w:lineRule="auto"/>
        <w:rPr>
          <w:noProof w:val="0"/>
          <w:lang w:val="nl"/>
        </w:rPr>
      </w:pPr>
      <w:r w:rsidRPr="3FD07F14" w:rsidR="2DE529C2">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w:t>
      </w:r>
      <w:r w:rsidRPr="3FD07F14" w:rsidR="2DE529C2">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nl"/>
        </w:rPr>
        <w:t>Gefinancierd door de Europese Unie. De hier geuite ideeën en meningen komen echter uitsluitend voor rekening van de auteur(s) en geven niet noodzakelijkerwijs die van de Europese Unie of het Europese Uitvoerende Agentschap onderwijs en cultuur (EACEA) weer. Noch de Europese Unie, noch het EACEA kan ervoor aansprakelijk worden gesteld.</w:t>
      </w:r>
      <w:r>
        <w:fldChar w:fldCharType="end"/>
      </w:r>
    </w:p>
    <w:p w:rsidR="00A87FA0" w:rsidRDefault="00A87FA0" w14:paraId="4B99056E" w14:textId="77777777">
      <w:pPr>
        <w:spacing w:after="0"/>
        <w:jc w:val="both"/>
        <w:rPr>
          <w:b/>
          <w:bCs/>
        </w:rPr>
      </w:pPr>
    </w:p>
    <w:p w:rsidR="00A87FA0" w:rsidRDefault="00A87FA0" w14:paraId="1299C43A" w14:textId="77777777">
      <w:pPr>
        <w:spacing w:after="0"/>
        <w:jc w:val="both"/>
        <w:rPr>
          <w:b/>
          <w:bCs/>
        </w:rPr>
      </w:pPr>
    </w:p>
    <w:p w:rsidR="00A87FA0" w:rsidRDefault="00A87FA0" w14:paraId="4DDBEF00" w14:textId="77777777">
      <w:pPr>
        <w:spacing w:after="0"/>
        <w:jc w:val="both"/>
        <w:rPr>
          <w:b/>
          <w:bCs/>
        </w:rPr>
      </w:pPr>
    </w:p>
    <w:p w:rsidR="00A87FA0" w:rsidRDefault="00A87FA0" w14:paraId="3461D779" w14:textId="77777777">
      <w:pPr>
        <w:spacing w:after="0"/>
        <w:jc w:val="both"/>
        <w:rPr>
          <w:b/>
          <w:bCs/>
        </w:rPr>
      </w:pPr>
    </w:p>
    <w:p w:rsidR="00A87FA0" w:rsidRDefault="00A87FA0" w14:paraId="3CF2D8B6" w14:textId="77777777">
      <w:pPr>
        <w:spacing w:after="0"/>
        <w:jc w:val="both"/>
        <w:rPr>
          <w:b/>
          <w:bCs/>
        </w:rPr>
      </w:pPr>
    </w:p>
    <w:p w:rsidR="00A87FA0" w:rsidRDefault="00A87FA0" w14:paraId="0FB78278" w14:textId="77777777">
      <w:pPr>
        <w:spacing w:after="0"/>
        <w:jc w:val="both"/>
        <w:rPr>
          <w:b/>
          <w:bCs/>
        </w:rPr>
      </w:pPr>
    </w:p>
    <w:p w:rsidR="00A87FA0" w:rsidRDefault="00A87FA0" w14:paraId="1FC39945" w14:textId="77777777">
      <w:pPr>
        <w:spacing w:after="0"/>
        <w:jc w:val="both"/>
        <w:rPr>
          <w:b/>
          <w:bCs/>
        </w:rPr>
      </w:pPr>
    </w:p>
    <w:p w:rsidR="00A87FA0" w:rsidRDefault="00A87FA0" w14:paraId="0562CB0E" w14:textId="77777777">
      <w:pPr>
        <w:spacing w:after="0"/>
        <w:jc w:val="both"/>
        <w:rPr>
          <w:b/>
          <w:bCs/>
        </w:rPr>
      </w:pPr>
    </w:p>
    <w:p w:rsidR="00A87FA0" w:rsidRDefault="00A87FA0" w14:paraId="34CE0A41" w14:textId="77777777">
      <w:pPr>
        <w:spacing w:after="0"/>
        <w:jc w:val="both"/>
        <w:rPr>
          <w:b/>
          <w:bCs/>
        </w:rPr>
      </w:pPr>
    </w:p>
    <w:p w:rsidR="00A87FA0" w:rsidRDefault="00A87FA0" w14:paraId="62EBF3C5" w14:textId="77777777">
      <w:pPr>
        <w:spacing w:after="0"/>
        <w:jc w:val="both"/>
        <w:rPr>
          <w:b/>
          <w:bCs/>
        </w:rPr>
      </w:pPr>
    </w:p>
    <w:p w:rsidR="00A87FA0" w:rsidRDefault="00A87FA0" w14:paraId="6D98A12B" w14:textId="77777777">
      <w:pPr>
        <w:spacing w:after="0"/>
        <w:jc w:val="both"/>
        <w:rPr>
          <w:b/>
          <w:bCs/>
        </w:rPr>
      </w:pPr>
    </w:p>
    <w:p w:rsidR="00A87FA0" w:rsidRDefault="00A87FA0" w14:paraId="2946DB82" w14:textId="77777777">
      <w:pPr>
        <w:spacing w:after="0"/>
        <w:jc w:val="both"/>
        <w:rPr>
          <w:b/>
          <w:bCs/>
        </w:rPr>
      </w:pPr>
    </w:p>
    <w:p w:rsidR="00A87FA0" w:rsidRDefault="00A87FA0" w14:paraId="5997CC1D" w14:textId="77777777">
      <w:pPr>
        <w:spacing w:after="0"/>
        <w:jc w:val="both"/>
        <w:rPr>
          <w:b/>
          <w:bCs/>
        </w:rPr>
      </w:pPr>
    </w:p>
    <w:p w:rsidR="00A87FA0" w:rsidRDefault="00A87FA0" w14:paraId="110FFD37" w14:textId="77777777">
      <w:pPr>
        <w:spacing w:after="0"/>
        <w:jc w:val="both"/>
        <w:rPr>
          <w:b/>
          <w:bCs/>
        </w:rPr>
      </w:pPr>
    </w:p>
    <w:p w:rsidR="00A87FA0" w:rsidRDefault="00A87FA0" w14:paraId="6B699379" w14:textId="77777777">
      <w:pPr>
        <w:spacing w:after="0"/>
        <w:jc w:val="both"/>
        <w:rPr>
          <w:b/>
          <w:bCs/>
        </w:rPr>
      </w:pPr>
    </w:p>
    <w:p w:rsidR="00A87FA0" w:rsidRDefault="00A87FA0" w14:paraId="3FE9F23F" w14:textId="77777777">
      <w:pPr>
        <w:spacing w:after="0"/>
        <w:jc w:val="both"/>
        <w:rPr>
          <w:b/>
          <w:bCs/>
        </w:rPr>
      </w:pPr>
    </w:p>
    <w:p w:rsidR="00A87FA0" w:rsidRDefault="00A87FA0" w14:paraId="1F72F646" w14:textId="77777777">
      <w:pPr>
        <w:spacing w:after="0"/>
        <w:jc w:val="both"/>
        <w:rPr>
          <w:b/>
          <w:bCs/>
        </w:rPr>
      </w:pPr>
    </w:p>
    <w:p w:rsidR="00A87FA0" w:rsidRDefault="00A87FA0" w14:paraId="08CE6F91" w14:textId="77777777">
      <w:pPr>
        <w:spacing w:after="0"/>
        <w:jc w:val="both"/>
        <w:rPr>
          <w:b/>
          <w:bCs/>
        </w:rPr>
      </w:pPr>
    </w:p>
    <w:p w:rsidR="00A87FA0" w:rsidRDefault="00A87FA0" w14:paraId="61CDCEAD" w14:textId="77777777">
      <w:pPr>
        <w:spacing w:after="0"/>
        <w:jc w:val="both"/>
        <w:rPr>
          <w:b/>
          <w:bCs/>
        </w:rPr>
      </w:pPr>
    </w:p>
    <w:p w:rsidR="00A87FA0" w:rsidRDefault="00D657E3" w14:paraId="6695E225" w14:textId="77777777">
      <w:pPr>
        <w:spacing w:after="0"/>
        <w:jc w:val="both"/>
        <w:rPr>
          <w:b/>
          <w:bCs/>
        </w:rPr>
      </w:pPr>
      <w:r>
        <w:rPr>
          <w:b/>
          <w:bCs/>
        </w:rPr>
        <w:t>Juridische verklaring</w:t>
      </w:r>
    </w:p>
    <w:p w:rsidR="00A87FA0" w:rsidRDefault="00D657E3" w14:paraId="04E0BBA7" w14:textId="77777777">
      <w:pPr>
        <w:spacing w:after="0"/>
        <w:jc w:val="both"/>
      </w:pPr>
      <w:r>
        <w:t>Dit document wordt uitgegeven binnen het kader en voor de doeleinden van het SYMBIOTECH-project. Het project wordt gefinancierd door de Europese Unie, Erasmus + en Innovatieallianties onder subsidieovereenkomst nr. 101186405. Gefinancierd door de Europese Unie. De geuite meningen en standpunten zijn die van de auteur(s) en weerspiegelen niet noodzakelijkerwijs die van de Europese Unie. Noch de Europese Unie, noch de financieringsinstelling kunnen hiervoor verantwoordelijk worden gehouden.</w:t>
      </w:r>
    </w:p>
    <w:p w:rsidR="00A87FA0" w:rsidRDefault="00A87FA0" w14:paraId="6BB9E253" w14:textId="77777777">
      <w:pPr>
        <w:spacing w:after="0"/>
        <w:jc w:val="both"/>
      </w:pPr>
    </w:p>
    <w:p w:rsidR="00A87FA0" w:rsidRDefault="00D657E3" w14:paraId="6F576E46" w14:textId="77777777">
      <w:pPr>
        <w:spacing w:after="0"/>
        <w:jc w:val="both"/>
        <w:rPr>
          <w:b/>
          <w:bCs/>
        </w:rPr>
      </w:pPr>
      <w:r>
        <w:rPr>
          <w:b/>
          <w:bCs/>
        </w:rPr>
        <w:t>Copyrightverklaring</w:t>
      </w:r>
    </w:p>
    <w:p w:rsidR="00A87FA0" w:rsidRDefault="00D657E3" w14:paraId="7A1DE830" w14:textId="77777777">
      <w:pPr>
        <w:spacing w:after="0"/>
        <w:jc w:val="both"/>
      </w:pPr>
      <w:r>
        <w:t>De in dit document beschreven werkzaamheden zijn uitgevoerd in het kader van het SymbioTech-project. Dit document geeft uitsluitend de standpunten van het SymbioTech-consortium weer en de Europese Unie is niet verantwoordelijk voor het gebruik dat van de informatie in dit document kan worden gemaakt. Dit document en de inhoud ervan zijn eigendom van het SymbioTech-consortium. Alle rechten met betrekking tot dit document worden bepaald door de toepasselijke wetgeving. Toegang tot dit document verleent geen rechten of licenties op het document of de inhoud ervan. Dit document of de inhoud ervan mag niet worden gebruikt of behandeld op een manier die in strijd is met de rechten of belangen van het SymbioTech-consortium of ten nadele van de partners, en mag niet buiten het consortium worden bekendgemaakt zonder voorafgaande schriftelijke toestemming van de SymbioTech-partners. Elke SymbioTech-partner mag dit document gebruiken in overeenstemming met de bepalingen van de subsidieovereenkomst van het SymbioTech-consortium.</w:t>
      </w:r>
    </w:p>
    <w:p w:rsidR="00A87FA0" w:rsidRDefault="00A87FA0" w14:paraId="23DE523C" w14:textId="77777777">
      <w:pPr>
        <w:spacing w:after="0"/>
        <w:jc w:val="both"/>
        <w:rPr>
          <w:b/>
          <w:bCs/>
        </w:rPr>
      </w:pPr>
    </w:p>
    <w:p w:rsidR="00A87FA0" w:rsidRDefault="00D657E3" w14:paraId="2C9C5A86" w14:textId="77777777">
      <w:pPr>
        <w:spacing w:after="0"/>
        <w:jc w:val="both"/>
        <w:rPr>
          <w:b/>
          <w:bCs/>
        </w:rPr>
      </w:pPr>
      <w:r>
        <w:rPr>
          <w:b/>
          <w:bCs/>
        </w:rPr>
        <w:t>Resultatendetails</w:t>
      </w:r>
    </w:p>
    <w:tbl>
      <w:tblPr>
        <w:tblStyle w:val="a"/>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865"/>
        <w:gridCol w:w="5197"/>
      </w:tblGrid>
      <w:tr w:rsidR="00A87FA0" w14:paraId="73B2E432" w14:textId="77777777">
        <w:tc>
          <w:tcPr>
            <w:tcW w:w="3865" w:type="dxa"/>
          </w:tcPr>
          <w:p w:rsidR="00A87FA0" w:rsidRDefault="00D657E3" w14:paraId="4101A75F" w14:textId="77777777">
            <w:pPr>
              <w:spacing w:after="0"/>
            </w:pPr>
            <w:r>
              <w:t>Leveringsnummer</w:t>
            </w:r>
          </w:p>
        </w:tc>
        <w:tc>
          <w:tcPr>
            <w:tcW w:w="5197" w:type="dxa"/>
          </w:tcPr>
          <w:p w:rsidR="00A87FA0" w:rsidRDefault="00D657E3" w14:paraId="57D094F5" w14:textId="77777777">
            <w:pPr>
              <w:spacing w:after="0"/>
            </w:pPr>
            <w:r>
              <w:t>D2.2.</w:t>
            </w:r>
          </w:p>
        </w:tc>
      </w:tr>
      <w:tr w:rsidR="00A87FA0" w14:paraId="1BAC62F8" w14:textId="77777777">
        <w:tc>
          <w:tcPr>
            <w:tcW w:w="3865" w:type="dxa"/>
          </w:tcPr>
          <w:p w:rsidR="00A87FA0" w:rsidRDefault="00D657E3" w14:paraId="6BD26063" w14:textId="77777777">
            <w:pPr>
              <w:spacing w:after="0"/>
            </w:pPr>
            <w:r>
              <w:t>Resultaattype</w:t>
            </w:r>
          </w:p>
        </w:tc>
        <w:tc>
          <w:tcPr>
            <w:tcW w:w="5197" w:type="dxa"/>
          </w:tcPr>
          <w:p w:rsidR="00A87FA0" w:rsidRDefault="00D657E3" w14:paraId="76A04143" w14:textId="77777777">
            <w:pPr>
              <w:spacing w:after="0"/>
            </w:pPr>
            <w:r>
              <w:t>R – Document</w:t>
            </w:r>
          </w:p>
        </w:tc>
      </w:tr>
      <w:tr w:rsidR="00A87FA0" w14:paraId="4CAD433D" w14:textId="77777777">
        <w:tc>
          <w:tcPr>
            <w:tcW w:w="3865" w:type="dxa"/>
          </w:tcPr>
          <w:p w:rsidR="00A87FA0" w:rsidRDefault="00D657E3" w14:paraId="79B7BD4D" w14:textId="77777777">
            <w:pPr>
              <w:spacing w:after="0"/>
            </w:pPr>
            <w:r>
              <w:t>Distributieniveau</w:t>
            </w:r>
          </w:p>
        </w:tc>
        <w:tc>
          <w:tcPr>
            <w:tcW w:w="5197" w:type="dxa"/>
          </w:tcPr>
          <w:p w:rsidR="00A87FA0" w:rsidRDefault="00D657E3" w14:paraId="15A978F0" w14:textId="77777777">
            <w:pPr>
              <w:spacing w:after="0"/>
            </w:pPr>
            <w:r>
              <w:t>PU – Openbare Werken</w:t>
            </w:r>
          </w:p>
        </w:tc>
      </w:tr>
      <w:tr w:rsidR="00A87FA0" w14:paraId="19F06889" w14:textId="77777777">
        <w:tc>
          <w:tcPr>
            <w:tcW w:w="3865" w:type="dxa"/>
          </w:tcPr>
          <w:p w:rsidR="00A87FA0" w:rsidRDefault="00D657E3" w14:paraId="6E036865" w14:textId="77777777">
            <w:pPr>
              <w:spacing w:after="0"/>
            </w:pPr>
            <w:r>
              <w:t>Werkpakket nr.</w:t>
            </w:r>
          </w:p>
        </w:tc>
        <w:tc>
          <w:tcPr>
            <w:tcW w:w="5197" w:type="dxa"/>
          </w:tcPr>
          <w:p w:rsidR="00A87FA0" w:rsidRDefault="00D657E3" w14:paraId="18F999B5" w14:textId="77777777">
            <w:pPr>
              <w:spacing w:after="0"/>
            </w:pPr>
            <w:r>
              <w:t>2</w:t>
            </w:r>
          </w:p>
        </w:tc>
      </w:tr>
      <w:tr w:rsidR="00A87FA0" w14:paraId="19EA2A4D" w14:textId="77777777">
        <w:tc>
          <w:tcPr>
            <w:tcW w:w="3865" w:type="dxa"/>
          </w:tcPr>
          <w:p w:rsidR="00A87FA0" w:rsidRDefault="00D657E3" w14:paraId="33D7B7CA" w14:textId="77777777">
            <w:pPr>
              <w:spacing w:after="0"/>
            </w:pPr>
            <w:r>
              <w:t>Naam van het werkpakket</w:t>
            </w:r>
          </w:p>
        </w:tc>
        <w:tc>
          <w:tcPr>
            <w:tcW w:w="5197" w:type="dxa"/>
          </w:tcPr>
          <w:p w:rsidR="00A87FA0" w:rsidRDefault="00D657E3" w14:paraId="57534579" w14:textId="77777777">
            <w:pPr>
              <w:spacing w:before="120" w:after="0"/>
            </w:pPr>
            <w:r>
              <w:t>Rapport over de opleidingsbehoeften van SymbioTech MKB en structuur van het leerpad</w:t>
            </w:r>
          </w:p>
        </w:tc>
      </w:tr>
      <w:tr w:rsidR="00A87FA0" w14:paraId="1285B959" w14:textId="77777777">
        <w:tc>
          <w:tcPr>
            <w:tcW w:w="3865" w:type="dxa"/>
          </w:tcPr>
          <w:p w:rsidR="00A87FA0" w:rsidRDefault="00D657E3" w14:paraId="3F80C7B1" w14:textId="77777777">
            <w:pPr>
              <w:spacing w:after="0"/>
            </w:pPr>
            <w:r>
              <w:t>Taak nr.</w:t>
            </w:r>
          </w:p>
        </w:tc>
        <w:tc>
          <w:tcPr>
            <w:tcW w:w="5197" w:type="dxa"/>
          </w:tcPr>
          <w:p w:rsidR="00A87FA0" w:rsidRDefault="00D657E3" w14:paraId="1C93486C" w14:textId="77777777">
            <w:pPr>
              <w:spacing w:after="0"/>
            </w:pPr>
            <w:r>
              <w:t>2.3</w:t>
            </w:r>
          </w:p>
        </w:tc>
      </w:tr>
      <w:tr w:rsidR="00A87FA0" w14:paraId="581CBE57" w14:textId="77777777">
        <w:tc>
          <w:tcPr>
            <w:tcW w:w="3865" w:type="dxa"/>
          </w:tcPr>
          <w:p w:rsidR="00A87FA0" w:rsidRDefault="00D657E3" w14:paraId="46A94949" w14:textId="77777777">
            <w:pPr>
              <w:spacing w:after="0"/>
            </w:pPr>
            <w:r>
              <w:t>Taaktitel</w:t>
            </w:r>
          </w:p>
        </w:tc>
        <w:tc>
          <w:tcPr>
            <w:tcW w:w="5197" w:type="dxa"/>
          </w:tcPr>
          <w:p w:rsidR="00A87FA0" w:rsidRDefault="00D657E3" w14:paraId="088F5772" w14:textId="77777777">
            <w:pPr>
              <w:spacing w:after="0"/>
            </w:pPr>
            <w:r>
              <w:t>Nieuwe professionele opleidingstrajecten voor managers in het veld van symbiotechnologie</w:t>
            </w:r>
          </w:p>
        </w:tc>
      </w:tr>
      <w:tr w:rsidR="00A87FA0" w14:paraId="72CF2F8E" w14:textId="77777777">
        <w:tc>
          <w:tcPr>
            <w:tcW w:w="3865" w:type="dxa"/>
          </w:tcPr>
          <w:p w:rsidR="00A87FA0" w:rsidRDefault="00D657E3" w14:paraId="4E3AC19A" w14:textId="77777777">
            <w:pPr>
              <w:spacing w:after="0"/>
            </w:pPr>
            <w:r>
              <w:t>Auteur(s)</w:t>
            </w:r>
          </w:p>
        </w:tc>
        <w:tc>
          <w:tcPr>
            <w:tcW w:w="5197" w:type="dxa"/>
          </w:tcPr>
          <w:p w:rsidR="00A87FA0" w:rsidRDefault="00D657E3" w14:paraId="01EE5802" w14:textId="77777777">
            <w:pPr>
              <w:spacing w:after="0"/>
            </w:pPr>
            <w:r>
              <w:t>AGH, alle partners</w:t>
            </w:r>
          </w:p>
        </w:tc>
      </w:tr>
      <w:tr w:rsidR="00A87FA0" w14:paraId="5A4A9937" w14:textId="77777777">
        <w:tc>
          <w:tcPr>
            <w:tcW w:w="3865" w:type="dxa"/>
          </w:tcPr>
          <w:p w:rsidR="00A87FA0" w:rsidRDefault="00D657E3" w14:paraId="3DBD1ECD" w14:textId="77777777">
            <w:pPr>
              <w:spacing w:after="0"/>
            </w:pPr>
            <w:r>
              <w:t>Status (F: Definitief; D: Concept; RD: Herziene Concept) F</w:t>
            </w:r>
          </w:p>
        </w:tc>
        <w:tc>
          <w:tcPr>
            <w:tcW w:w="5197" w:type="dxa"/>
          </w:tcPr>
          <w:p w:rsidR="00A87FA0" w:rsidRDefault="00D657E3" w14:paraId="632692EA" w14:textId="77777777">
            <w:pPr>
              <w:spacing w:after="0"/>
            </w:pPr>
            <w:r>
              <w:t>F</w:t>
            </w:r>
          </w:p>
        </w:tc>
      </w:tr>
      <w:tr w:rsidR="00A87FA0" w14:paraId="7FCC6CE4" w14:textId="77777777">
        <w:trPr>
          <w:trHeight w:val="672"/>
        </w:trPr>
        <w:tc>
          <w:tcPr>
            <w:tcW w:w="3865" w:type="dxa"/>
          </w:tcPr>
          <w:p w:rsidR="00A87FA0" w:rsidRDefault="00D657E3" w14:paraId="56AB349C" w14:textId="77777777">
            <w:pPr>
              <w:spacing w:after="0"/>
            </w:pPr>
            <w:r>
              <w:t>Bestandsnaam</w:t>
            </w:r>
          </w:p>
        </w:tc>
        <w:tc>
          <w:tcPr>
            <w:tcW w:w="5197" w:type="dxa"/>
          </w:tcPr>
          <w:p w:rsidR="00A87FA0" w:rsidRDefault="00D657E3" w14:paraId="6E2B43D0" w14:textId="77777777">
            <w:pPr>
              <w:spacing w:before="120" w:after="0"/>
            </w:pPr>
            <w:r>
              <w:t>D2.2. Verslag over het in kaart brengen van de opleidingsbehoeften van het MKB op het gebied van SymbioTech en de structuur van het opleidingstraject</w:t>
            </w:r>
          </w:p>
        </w:tc>
      </w:tr>
      <w:tr w:rsidR="00A87FA0" w14:paraId="6C6CBBA1" w14:textId="77777777">
        <w:tc>
          <w:tcPr>
            <w:tcW w:w="3865" w:type="dxa"/>
          </w:tcPr>
          <w:p w:rsidR="00A87FA0" w:rsidRDefault="00D657E3" w14:paraId="48C16E94" w14:textId="77777777">
            <w:pPr>
              <w:spacing w:after="0"/>
            </w:pPr>
            <w:r>
              <w:t>Termijn</w:t>
            </w:r>
          </w:p>
        </w:tc>
        <w:tc>
          <w:tcPr>
            <w:tcW w:w="5197" w:type="dxa"/>
          </w:tcPr>
          <w:p w:rsidR="00A87FA0" w:rsidRDefault="00D657E3" w14:paraId="720B117E" w14:textId="77777777">
            <w:pPr>
              <w:spacing w:after="0"/>
            </w:pPr>
            <w:r>
              <w:t>M9 (juli 2025)</w:t>
            </w:r>
          </w:p>
        </w:tc>
      </w:tr>
      <w:tr w:rsidR="00A87FA0" w14:paraId="7C4440A7" w14:textId="77777777">
        <w:trPr>
          <w:trHeight w:val="58"/>
        </w:trPr>
        <w:tc>
          <w:tcPr>
            <w:tcW w:w="3865" w:type="dxa"/>
          </w:tcPr>
          <w:p w:rsidR="00A87FA0" w:rsidRDefault="00D657E3" w14:paraId="32066BA0" w14:textId="77777777">
            <w:pPr>
              <w:spacing w:after="0"/>
            </w:pPr>
            <w:r>
              <w:t>Leverdatum</w:t>
            </w:r>
          </w:p>
        </w:tc>
        <w:tc>
          <w:tcPr>
            <w:tcW w:w="5197" w:type="dxa"/>
          </w:tcPr>
          <w:p w:rsidR="00A87FA0" w:rsidRDefault="00D657E3" w14:paraId="1B0165FA" w14:textId="77777777">
            <w:pPr>
              <w:spacing w:after="0"/>
            </w:pPr>
            <w:r>
              <w:t>31/07/2025</w:t>
            </w:r>
          </w:p>
        </w:tc>
      </w:tr>
    </w:tbl>
    <w:p w:rsidR="00A87FA0" w:rsidRDefault="00A87FA0" w14:paraId="52E56223" w14:textId="77777777">
      <w:pPr>
        <w:spacing w:after="0"/>
        <w:jc w:val="both"/>
      </w:pPr>
    </w:p>
    <w:p w:rsidR="00A87FA0" w:rsidRDefault="00A87FA0" w14:paraId="07547A01" w14:textId="77777777">
      <w:pPr>
        <w:spacing w:after="0"/>
        <w:jc w:val="both"/>
      </w:pPr>
    </w:p>
    <w:p w:rsidR="00A87FA0" w:rsidRDefault="00A87FA0" w14:paraId="5043CB0F" w14:textId="77777777">
      <w:pPr>
        <w:spacing w:after="0"/>
        <w:jc w:val="both"/>
      </w:pPr>
    </w:p>
    <w:p w:rsidR="00A87FA0" w:rsidRDefault="00D657E3" w14:paraId="4F6165DA" w14:textId="6E5E7A7C">
      <w:pPr>
        <w:pStyle w:val="Heading1"/>
        <w:rPr>
          <w:rFonts w:ascii="Verdana" w:hAnsi="Verdana" w:eastAsia="Verdana" w:cs="Verdana"/>
          <w:b w:val="1"/>
          <w:bCs w:val="1"/>
          <w:color w:val="000000"/>
        </w:rPr>
      </w:pPr>
      <w:bookmarkStart w:name="_Toc214433781" w:id="0"/>
      <w:bookmarkStart w:name="_Toc1566948705" w:id="885666726"/>
      <w:r w:rsidRPr="1FC31938" w:rsidR="00D657E3">
        <w:rPr>
          <w:rFonts w:ascii="Verdana" w:hAnsi="Verdana" w:eastAsia="Verdana" w:cs="Verdana"/>
          <w:b w:val="1"/>
          <w:bCs w:val="1"/>
          <w:color w:val="000000" w:themeColor="text1" w:themeTint="FF" w:themeShade="FF"/>
        </w:rPr>
        <w:t>INVOERING</w:t>
      </w:r>
      <w:bookmarkEnd w:id="0"/>
      <w:bookmarkEnd w:id="885666726"/>
    </w:p>
    <w:p w:rsidR="00A87FA0" w:rsidRDefault="00A87FA0" w14:paraId="07459315" w14:textId="77777777">
      <w:pPr>
        <w:spacing w:after="0" w:line="278" w:lineRule="auto"/>
        <w:ind w:firstLine="357"/>
        <w:jc w:val="both"/>
        <w:rPr>
          <w:sz w:val="24"/>
          <w:szCs w:val="24"/>
        </w:rPr>
      </w:pPr>
    </w:p>
    <w:p w:rsidR="00A87FA0" w:rsidRDefault="00D657E3" w14:paraId="5AB24784" w14:textId="77777777">
      <w:pPr>
        <w:spacing w:after="0" w:line="278" w:lineRule="auto"/>
        <w:ind w:firstLine="357"/>
        <w:jc w:val="both"/>
        <w:rPr>
          <w:sz w:val="24"/>
          <w:szCs w:val="24"/>
        </w:rPr>
      </w:pPr>
      <w:r>
        <w:rPr>
          <w:sz w:val="24"/>
          <w:szCs w:val="24"/>
        </w:rPr>
        <w:t>De afgelopen jaren heeft industriële symbiose (IS) erkenning gekregen als een effectief concept voor het verbeteren van milieuprestaties en hulpbronnenefficiëntie op regionaal niveau. In 2018 werd het officieel opgenomen in het beleid en de regelgeving van de Europese Unie (EU). Sindsdien zijn lidstaten verplicht om oplossingen op dit gebied te ondersteunen en te bevorderen, met name praktijken die in alle sectoren en regio's kunnen worden gereproduceerd en toegepast. Industriële symbiose is ook een belangrijk onderdeel van het nieuwe EU-actieplan voor de circulaire economie, dat streeft naar een schoner en concurrerender Europa.</w:t>
      </w:r>
    </w:p>
    <w:p w:rsidR="00A87FA0" w:rsidRDefault="00D657E3" w14:paraId="23DD4A22" w14:textId="77777777">
      <w:pPr>
        <w:spacing w:after="0" w:line="278" w:lineRule="auto"/>
        <w:ind w:firstLine="357"/>
        <w:jc w:val="both"/>
        <w:rPr>
          <w:sz w:val="24"/>
          <w:szCs w:val="24"/>
        </w:rPr>
      </w:pPr>
      <w:r>
        <w:rPr>
          <w:sz w:val="24"/>
          <w:szCs w:val="24"/>
        </w:rPr>
        <w:t>Industriële symbiose is gebaseerd op samenwerking tussen verschillende sectoren en organisaties die elkaars afval, bijproducten, energie en water gebruiken. Deze aanpak vermindert de negatieve impact van industriële activiteiten op het milieu en genereert tegelijkertijd economische voordelen. Afval van de ene onderneming wordt een waardevolle hulpbron voor een andere, wat synergieën bevordert, de afvalverwerking vermindert en de vraag naar primaire grondstoffen verlaagt.</w:t>
      </w:r>
    </w:p>
    <w:p w:rsidR="00A87FA0" w:rsidRDefault="00D657E3" w14:paraId="32B84409" w14:textId="77777777">
      <w:pPr>
        <w:spacing w:after="0" w:line="278" w:lineRule="auto"/>
        <w:ind w:firstLine="357"/>
        <w:jc w:val="both"/>
        <w:rPr>
          <w:sz w:val="24"/>
          <w:szCs w:val="24"/>
        </w:rPr>
      </w:pPr>
      <w:r>
        <w:rPr>
          <w:sz w:val="24"/>
          <w:szCs w:val="24"/>
        </w:rPr>
        <w:t>De ontwikkeling van intellectuele eigendom in de EU-lidstaten verloopt echter ongelijkmatig en is afhankelijk van een veelheid aan organisatorische, institutionele en economische factoren. De ervaring in de Scandinavische landen leert dat succesvolle implementatie langetermijnstrategieën, deskundige ondersteuning en overheidsinvesteringen vereist. Landen met minder ontwikkelde industriële sectoren of economische beperkingen daarentegen geven doorgaans geen prioriteit aan intellectuele eigendom en richten hun financiering vaak op sectoren met kortetermijnrendementen in plaats van op sectoren die strategische samenwerking vereisen. Hierdoor ontstaan symbiotische mechanismen zelden spontaan zonder de hulp van experts die als facilitator en coördinator van dit complexe proces optreden .</w:t>
      </w:r>
    </w:p>
    <w:p w:rsidR="00A87FA0" w:rsidRDefault="00D657E3" w14:paraId="55691B1A" w14:textId="77777777">
      <w:pPr>
        <w:spacing w:after="0" w:line="278" w:lineRule="auto"/>
        <w:ind w:firstLine="357"/>
        <w:jc w:val="both"/>
        <w:rPr>
          <w:sz w:val="24"/>
          <w:szCs w:val="24"/>
        </w:rPr>
      </w:pPr>
      <w:r>
        <w:rPr>
          <w:sz w:val="24"/>
          <w:szCs w:val="24"/>
        </w:rPr>
        <w:t xml:space="preserve">Bijkomende uitdagingen ontstaan door juridische, organisatorische en technologische barrières die het volledige potentieel van intellectuele eigendom beperken. De toenemende complexiteit van industriële processen en de dringende behoefte aan duurzaam grondstoffenbeheer maken een verschuiving naar een nieuw paradigma noodzakelijk: </w:t>
      </w:r>
      <w:r>
        <w:rPr>
          <w:b/>
          <w:bCs/>
          <w:sz w:val="24"/>
          <w:szCs w:val="24"/>
        </w:rPr>
        <w:t xml:space="preserve">digitale industriële symbiose </w:t>
      </w:r>
      <w:r>
        <w:rPr>
          <w:sz w:val="24"/>
          <w:szCs w:val="24"/>
        </w:rPr>
        <w:t>. Het gebruik van digitale technologieën zoals kunstmatige intelligentie en geavanceerde monitoring- en analysetools maakt het mogelijk om materiaal- en energiestromen tussen industrieën te optimaliseren, wat leidt tot een efficiëntere en schaalbare symbiose.</w:t>
      </w:r>
    </w:p>
    <w:p w:rsidR="00A87FA0" w:rsidRDefault="00D657E3" w14:paraId="3FF95518" w14:textId="77777777">
      <w:pPr>
        <w:spacing w:after="0" w:line="278" w:lineRule="auto"/>
        <w:ind w:firstLine="357"/>
        <w:jc w:val="both"/>
        <w:rPr>
          <w:sz w:val="24"/>
          <w:szCs w:val="24"/>
        </w:rPr>
      </w:pPr>
      <w:r>
        <w:rPr>
          <w:sz w:val="24"/>
          <w:szCs w:val="24"/>
        </w:rPr>
        <w:t>De Europese Unie ondersteunt de implementatie van intellectuele eigendom actief via verschillende juridische en beleidsinstrumenten. Belangrijke voorbeelden hiervan zijn:</w:t>
      </w:r>
    </w:p>
    <w:p w:rsidR="00A87FA0" w:rsidRDefault="00D657E3" w14:paraId="2A56CEA1" w14:textId="77777777">
      <w:pPr>
        <w:numPr>
          <w:ilvl w:val="0"/>
          <w:numId w:val="109"/>
        </w:numPr>
        <w:spacing w:after="0" w:line="278" w:lineRule="auto"/>
        <w:jc w:val="both"/>
        <w:rPr>
          <w:sz w:val="24"/>
          <w:szCs w:val="24"/>
        </w:rPr>
      </w:pPr>
      <w:r>
        <w:rPr>
          <w:b/>
          <w:bCs/>
          <w:sz w:val="24"/>
          <w:szCs w:val="24"/>
        </w:rPr>
        <w:t xml:space="preserve">De Kaderrichtlijn Afvalstoffen </w:t>
      </w:r>
      <w:r>
        <w:rPr>
          <w:b/>
          <w:bCs/>
          <w:sz w:val="24"/>
          <w:szCs w:val="24"/>
          <w:vertAlign w:val="superscript"/>
        </w:rPr>
        <w:footnoteReference w:id="1"/>
      </w:r>
      <w:r>
        <w:rPr>
          <w:sz w:val="24"/>
          <w:szCs w:val="24"/>
        </w:rPr>
        <w:t>, die de wettelijke basis voor recycling en hergebruik vastlegt,</w:t>
      </w:r>
    </w:p>
    <w:p w:rsidR="00A87FA0" w:rsidRDefault="00D657E3" w14:paraId="03F86EA1" w14:textId="77777777">
      <w:pPr>
        <w:numPr>
          <w:ilvl w:val="0"/>
          <w:numId w:val="109"/>
        </w:numPr>
        <w:spacing w:after="0" w:line="278" w:lineRule="auto"/>
        <w:jc w:val="both"/>
        <w:rPr>
          <w:sz w:val="24"/>
          <w:szCs w:val="24"/>
        </w:rPr>
      </w:pPr>
      <w:r>
        <w:rPr>
          <w:b/>
          <w:bCs/>
          <w:sz w:val="24"/>
          <w:szCs w:val="24"/>
        </w:rPr>
        <w:t xml:space="preserve">Actieplan voor </w:t>
      </w:r>
      <w:r>
        <w:rPr>
          <w:sz w:val="24"/>
          <w:szCs w:val="24"/>
        </w:rPr>
        <w:t xml:space="preserve">de Circulaire </w:t>
      </w:r>
      <w:r>
        <w:rPr>
          <w:b/>
          <w:bCs/>
          <w:sz w:val="24"/>
          <w:szCs w:val="24"/>
        </w:rPr>
        <w:t xml:space="preserve">Economie </w:t>
      </w:r>
      <w:r>
        <w:rPr>
          <w:b/>
          <w:bCs/>
          <w:sz w:val="24"/>
          <w:szCs w:val="24"/>
          <w:vertAlign w:val="superscript"/>
        </w:rPr>
        <w:footnoteReference w:id="2"/>
      </w:r>
      <w:r>
        <w:rPr>
          <w:sz w:val="24"/>
          <w:szCs w:val="24"/>
        </w:rPr>
        <w:t>, dat de circulatie van hulpbronnen tussen sectoren bevordert,</w:t>
      </w:r>
    </w:p>
    <w:p w:rsidR="00A87FA0" w:rsidRDefault="00D657E3" w14:paraId="739416E9" w14:textId="77777777">
      <w:pPr>
        <w:numPr>
          <w:ilvl w:val="0"/>
          <w:numId w:val="109"/>
        </w:numPr>
        <w:spacing w:after="0" w:line="278" w:lineRule="auto"/>
        <w:jc w:val="both"/>
        <w:rPr>
          <w:sz w:val="24"/>
          <w:szCs w:val="24"/>
        </w:rPr>
      </w:pPr>
      <w:r>
        <w:rPr>
          <w:b/>
          <w:bCs/>
          <w:sz w:val="24"/>
          <w:szCs w:val="24"/>
        </w:rPr>
        <w:t xml:space="preserve">De richtlijn industriële emissies </w:t>
      </w:r>
      <w:r>
        <w:rPr>
          <w:b/>
          <w:bCs/>
          <w:sz w:val="24"/>
          <w:szCs w:val="24"/>
          <w:vertAlign w:val="superscript"/>
        </w:rPr>
        <w:footnoteReference w:id="3"/>
      </w:r>
      <w:r>
        <w:rPr>
          <w:sz w:val="24"/>
          <w:szCs w:val="24"/>
        </w:rPr>
        <w:t>, die procesintegratie en emissiereductie bevordert,</w:t>
      </w:r>
    </w:p>
    <w:p w:rsidR="00A87FA0" w:rsidRDefault="00D657E3" w14:paraId="3BDD8C64" w14:textId="77777777">
      <w:pPr>
        <w:numPr>
          <w:ilvl w:val="0"/>
          <w:numId w:val="109"/>
        </w:numPr>
        <w:spacing w:after="0" w:line="278" w:lineRule="auto"/>
        <w:jc w:val="both"/>
        <w:rPr>
          <w:sz w:val="24"/>
          <w:szCs w:val="24"/>
        </w:rPr>
      </w:pPr>
      <w:r>
        <w:rPr>
          <w:sz w:val="24"/>
          <w:szCs w:val="24"/>
        </w:rPr>
        <w:t xml:space="preserve">regelgeving over </w:t>
      </w:r>
      <w:r>
        <w:rPr>
          <w:b/>
          <w:bCs/>
          <w:sz w:val="24"/>
          <w:szCs w:val="24"/>
        </w:rPr>
        <w:t xml:space="preserve">alternatieve brandstoffen, ecodesign, hernieuwbare energie en specifieke afvalstromen </w:t>
      </w:r>
      <w:r>
        <w:rPr>
          <w:sz w:val="24"/>
          <w:szCs w:val="24"/>
        </w:rPr>
        <w:t>(bijvoorbeeld afval van elektrische en elektronische apparatuur, batterijen en accu's).</w:t>
      </w:r>
    </w:p>
    <w:p w:rsidR="00A87FA0" w:rsidRDefault="00D657E3" w14:paraId="77FEA887" w14:textId="77777777">
      <w:pPr>
        <w:spacing w:after="0" w:line="278" w:lineRule="auto"/>
        <w:ind w:firstLine="357"/>
        <w:jc w:val="both"/>
        <w:rPr>
          <w:sz w:val="24"/>
          <w:szCs w:val="24"/>
        </w:rPr>
      </w:pPr>
      <w:r>
        <w:rPr>
          <w:sz w:val="24"/>
          <w:szCs w:val="24"/>
        </w:rPr>
        <w:t>Hoewel de EU-wetgeving geen precieze juridische definitie van ‘industriële symbiose’ biedt, past het concept consequent in de bredere context van de circulaire economie, duurzame ontwikkeling en efficiënt gebruik van hulpbronnen.</w:t>
      </w:r>
    </w:p>
    <w:p w:rsidR="00A87FA0" w:rsidRDefault="00D657E3" w14:paraId="5A2F7D9E" w14:textId="77777777">
      <w:pPr>
        <w:spacing w:after="0" w:line="278" w:lineRule="auto"/>
        <w:ind w:firstLine="357"/>
        <w:jc w:val="both"/>
        <w:rPr>
          <w:sz w:val="24"/>
          <w:szCs w:val="24"/>
        </w:rPr>
      </w:pPr>
      <w:r>
        <w:rPr>
          <w:sz w:val="24"/>
          <w:szCs w:val="24"/>
        </w:rPr>
        <w:t>Kortom, industriële symbiose vertegenwoordigt een innovatieve benadering van hulpbronnenbeheer die nauw aansluit bij de EU-agenda voor duurzame ontwikkeling. Een effectieve implementatie ervan vereist echter het overwinnen van wettelijke en organisatorische belemmeringen, het versterken van de expertise en het benutten van digitale technologieën. Alleen een dergelijke holistische benadering zal blijvende ecologische, economische en sociale voordelen opleveren en de transitie van Europa naar een daadwerkelijk circulaire economie ondersteunen.</w:t>
      </w:r>
    </w:p>
    <w:p w:rsidR="00A87FA0" w:rsidRDefault="00D657E3" w14:paraId="65CF57DD" w14:textId="77777777">
      <w:pPr>
        <w:spacing w:after="0" w:line="278" w:lineRule="auto"/>
        <w:ind w:firstLine="357"/>
        <w:jc w:val="both"/>
        <w:rPr>
          <w:sz w:val="24"/>
          <w:szCs w:val="24"/>
        </w:rPr>
      </w:pPr>
      <w:r>
        <w:rPr>
          <w:b/>
          <w:bCs/>
          <w:sz w:val="24"/>
          <w:szCs w:val="24"/>
        </w:rPr>
        <w:t xml:space="preserve">Het doel van dit rapport </w:t>
      </w:r>
      <w:r>
        <w:rPr>
          <w:sz w:val="24"/>
          <w:szCs w:val="24"/>
        </w:rPr>
        <w:t>is de resultaten te presenteren van het onderzoek naar de onderwijs- en competentiebehoeften op het gebied van industriële symbiose, met bijzondere aandacht voor de digitale dimensie ervan (Digital Industrial Symbiosis – CIS). Het uitgangspunt voor de analyses was het toenemende belang van de circulaire economie in het beleid van de Europese Unie en de noodzaak om specialisten op te leiden die ondernemingen – met name kleine en middelgrote ondernemingen (kmo's) – kunnen ondersteunen bij de overgang van traditionele bedrijfsmodellen naar moderne, technologisch ondersteunde symbiotische oplossingen.</w:t>
      </w:r>
    </w:p>
    <w:p w:rsidR="00A87FA0" w:rsidRDefault="00D657E3" w14:paraId="770A6F7F" w14:textId="77777777">
      <w:pPr>
        <w:spacing w:after="0" w:line="278" w:lineRule="auto"/>
        <w:ind w:firstLine="357"/>
        <w:jc w:val="both"/>
        <w:rPr>
          <w:sz w:val="24"/>
          <w:szCs w:val="24"/>
        </w:rPr>
      </w:pPr>
      <w:r>
        <w:rPr>
          <w:sz w:val="24"/>
          <w:szCs w:val="24"/>
        </w:rPr>
        <w:t xml:space="preserve">In deze context werd de noodzaak vastgesteld om een nieuwe generatie experts op te leiden, de zogenaamde </w:t>
      </w:r>
      <w:r>
        <w:rPr>
          <w:b/>
          <w:bCs/>
          <w:sz w:val="24"/>
          <w:szCs w:val="24"/>
        </w:rPr>
        <w:t xml:space="preserve">SymbioTech-managers </w:t>
      </w:r>
      <w:r>
        <w:rPr>
          <w:sz w:val="24"/>
          <w:szCs w:val="24"/>
        </w:rPr>
        <w:t xml:space="preserve">. Hun rol zal bestaan uit het initiëren, ontwerpen en controleren van mechanismen voor samenwerking tussen bedrijven binnen het kader van industriële symbiose, en het ondersteunen van de implementatie ervan door middel van moderne digitale tools zoals kunstmatige intelligentie, machine learning, blockchaintechnologieën, milieumanagementsystemen en oplossingen gebaseerd op het Internet of Things ( IoT ). Van SymbioTech-managers wordt verwacht dat ze een sleutelrol </w:t>
      </w:r>
      <w:r>
        <w:rPr>
          <w:sz w:val="24"/>
          <w:szCs w:val="24"/>
        </w:rPr>
        <w:t>spelen in het proces van economische transformatie, waarbij ze technische en analytische kennis combineren met managementvaardigheden.</w:t>
      </w:r>
    </w:p>
    <w:p w:rsidR="00A87FA0" w:rsidRDefault="00D657E3" w14:paraId="0110864E" w14:textId="77777777">
      <w:pPr>
        <w:spacing w:after="0" w:line="278" w:lineRule="auto"/>
        <w:ind w:firstLine="357"/>
        <w:jc w:val="both"/>
        <w:rPr>
          <w:sz w:val="24"/>
          <w:szCs w:val="24"/>
        </w:rPr>
      </w:pPr>
      <w:r>
        <w:rPr>
          <w:sz w:val="24"/>
          <w:szCs w:val="24"/>
        </w:rPr>
        <w:t>Het rapport is het resultaat van een onderzoek dat in alle projectpartnerlanden is uitgevoerd om opleidingsbehoeften, competentielacunes en verwachtingen met betrekking tot opkomende professionele rollen op het gebied van digitale industriële symbiose in kaart te brengen. Het onderzoek omvatte zowel een analyse van het bestaande onderwijsaanbod op het niveau van hoger onderwijs (HO-niveau) en beroepsonderwijs en -opleiding (beroepsonderwijs) als een beoordeling van de marktpraktijken die worden gehanteerd door bedrijven die elementen van CI implementeren. Een belangrijk onderdeel van het onderzoek was ook de aandacht voor gelijkheid en inclusie, met name in de context van de onderwijsbehoeften en -verwachtingen van vrouwen die betrokken zijn bij de ontwikkeling van de circulaire economie.</w:t>
      </w:r>
    </w:p>
    <w:p w:rsidR="00A87FA0" w:rsidRDefault="00D657E3" w14:paraId="66634734" w14:textId="77777777">
      <w:pPr>
        <w:spacing w:after="0" w:line="278" w:lineRule="auto"/>
        <w:ind w:firstLine="357"/>
        <w:jc w:val="both"/>
        <w:rPr>
          <w:sz w:val="24"/>
          <w:szCs w:val="24"/>
        </w:rPr>
      </w:pPr>
      <w:r>
        <w:rPr>
          <w:sz w:val="24"/>
          <w:szCs w:val="24"/>
        </w:rPr>
        <w:t xml:space="preserve">Het onderzoek maakte gebruik van </w:t>
      </w:r>
      <w:r>
        <w:rPr>
          <w:b/>
          <w:bCs/>
          <w:sz w:val="24"/>
          <w:szCs w:val="24"/>
        </w:rPr>
        <w:t xml:space="preserve">een gemengde methodologische aanpak </w:t>
      </w:r>
      <w:r>
        <w:rPr>
          <w:sz w:val="24"/>
          <w:szCs w:val="24"/>
        </w:rPr>
        <w:t>, waarbij kwantitatieve en kwalitatieve technieken werden gecombineerd. Er werden interviews gehouden met vertegenwoordigers van bedrijven die industriële symbiose toepassen, evenals met academische experts, trainers en consultants die betrokken zijn bij de verspreiding van kennis over intellectuele eigendom. Tegelijkertijd werd een enquête gehouden in negen partnerlanden.</w:t>
      </w:r>
    </w:p>
    <w:p w:rsidR="00A87FA0" w:rsidRDefault="00D657E3" w14:paraId="4B1AE423" w14:textId="77777777">
      <w:pPr>
        <w:spacing w:after="0" w:line="278" w:lineRule="auto"/>
        <w:ind w:firstLine="357"/>
        <w:jc w:val="both"/>
        <w:rPr>
          <w:sz w:val="24"/>
          <w:szCs w:val="24"/>
        </w:rPr>
      </w:pPr>
      <w:r>
        <w:rPr>
          <w:sz w:val="24"/>
          <w:szCs w:val="24"/>
        </w:rPr>
        <w:t>De tijdens het onderzoek verzamelde gegevens maakten het mogelijk een aantal belangrijke conclusies te trekken over de voorwaarden voor de ontwikkeling van industriële symbiose. Ze maakten met name het volgende mogelijk:</w:t>
      </w:r>
    </w:p>
    <w:p w:rsidR="00A87FA0" w:rsidRDefault="00D657E3" w14:paraId="12128F7B" w14:textId="77777777">
      <w:pPr>
        <w:numPr>
          <w:ilvl w:val="0"/>
          <w:numId w:val="32"/>
        </w:numPr>
        <w:spacing w:after="0" w:line="278" w:lineRule="auto"/>
        <w:jc w:val="both"/>
        <w:rPr>
          <w:sz w:val="24"/>
          <w:szCs w:val="24"/>
        </w:rPr>
      </w:pPr>
      <w:r>
        <w:rPr>
          <w:b/>
          <w:bCs/>
          <w:sz w:val="24"/>
          <w:szCs w:val="24"/>
        </w:rPr>
        <w:t xml:space="preserve">identificatie en analyse van het begrip industriële symbiose in het sectorale discours (rapport?), </w:t>
      </w:r>
      <w:r>
        <w:rPr>
          <w:sz w:val="24"/>
          <w:szCs w:val="24"/>
        </w:rPr>
        <w:t>dat van cruciaal belang is voor het waarborgen van consistentie in de communicatie tussen ondernemingen en voor de correcte implementatie van symbiotische praktijken,</w:t>
      </w:r>
    </w:p>
    <w:p w:rsidR="00A87FA0" w:rsidRDefault="00D657E3" w14:paraId="55A1EAF5" w14:textId="77777777">
      <w:pPr>
        <w:numPr>
          <w:ilvl w:val="0"/>
          <w:numId w:val="32"/>
        </w:numPr>
        <w:spacing w:after="0" w:line="278" w:lineRule="auto"/>
        <w:jc w:val="both"/>
        <w:rPr>
          <w:sz w:val="24"/>
          <w:szCs w:val="24"/>
        </w:rPr>
      </w:pPr>
      <w:r>
        <w:rPr>
          <w:b/>
          <w:bCs/>
          <w:sz w:val="24"/>
          <w:szCs w:val="24"/>
        </w:rPr>
        <w:t xml:space="preserve">symbiotische samenwerking identificeren </w:t>
      </w:r>
      <w:r>
        <w:rPr>
          <w:sz w:val="24"/>
          <w:szCs w:val="24"/>
        </w:rPr>
        <w:t>, zoals economische voordelen, lagere bedrijfskosten, procesinnovatie en een grotere concurrentiekracht op de markt,</w:t>
      </w:r>
    </w:p>
    <w:p w:rsidR="00A87FA0" w:rsidRDefault="00D657E3" w14:paraId="4F3F26A9" w14:textId="77777777">
      <w:pPr>
        <w:numPr>
          <w:ilvl w:val="0"/>
          <w:numId w:val="32"/>
        </w:numPr>
        <w:spacing w:after="0" w:line="278" w:lineRule="auto"/>
        <w:jc w:val="both"/>
        <w:rPr>
          <w:sz w:val="24"/>
          <w:szCs w:val="24"/>
        </w:rPr>
      </w:pPr>
      <w:r>
        <w:rPr>
          <w:b/>
          <w:bCs/>
          <w:sz w:val="24"/>
          <w:szCs w:val="24"/>
        </w:rPr>
        <w:t xml:space="preserve">de obstakels en uitdagingen identificeren die de implementatie van IP belemmeren </w:t>
      </w:r>
      <w:r>
        <w:rPr>
          <w:sz w:val="24"/>
          <w:szCs w:val="24"/>
        </w:rPr>
        <w:t>, waaronder gebrek aan vertrouwen tussen partners, onvoldoende kennis en technische competentie, wettelijke beperkingen en moeilijkheden bij de toegang tot moderne technologieën,</w:t>
      </w:r>
    </w:p>
    <w:p w:rsidR="00A87FA0" w:rsidRDefault="00D657E3" w14:paraId="127954C9" w14:textId="77777777">
      <w:pPr>
        <w:numPr>
          <w:ilvl w:val="0"/>
          <w:numId w:val="32"/>
        </w:numPr>
        <w:spacing w:after="0" w:line="278" w:lineRule="auto"/>
        <w:jc w:val="both"/>
        <w:rPr>
          <w:sz w:val="24"/>
          <w:szCs w:val="24"/>
        </w:rPr>
      </w:pPr>
      <w:r>
        <w:rPr>
          <w:b/>
          <w:bCs/>
          <w:sz w:val="24"/>
          <w:szCs w:val="24"/>
        </w:rPr>
        <w:t xml:space="preserve">het vaststellen van criteria voor het beoordelen van de bereidheid van ondernemingen om deel te nemen aan symbiotische processen, </w:t>
      </w:r>
      <w:r>
        <w:rPr>
          <w:sz w:val="24"/>
          <w:szCs w:val="24"/>
        </w:rPr>
        <w:t>waarbij rekening wordt gehouden met organisatorische, financiële, technologische en culturele factoren,</w:t>
      </w:r>
    </w:p>
    <w:p w:rsidR="00A87FA0" w:rsidRDefault="00D657E3" w14:paraId="4FA44EBF" w14:textId="77777777">
      <w:pPr>
        <w:numPr>
          <w:ilvl w:val="0"/>
          <w:numId w:val="32"/>
        </w:numPr>
        <w:spacing w:after="0" w:line="278" w:lineRule="auto"/>
        <w:jc w:val="both"/>
        <w:rPr>
          <w:sz w:val="24"/>
          <w:szCs w:val="24"/>
        </w:rPr>
      </w:pPr>
      <w:r>
        <w:rPr>
          <w:b/>
          <w:bCs/>
          <w:sz w:val="24"/>
          <w:szCs w:val="24"/>
        </w:rPr>
        <w:t xml:space="preserve">het karakteriseren van de omstandigheden die de overgang van traditionele industriële symbiose naar het digitale equivalent daarvan (DIS) mogelijk maken, </w:t>
      </w:r>
      <w:r>
        <w:rPr>
          <w:sz w:val="24"/>
          <w:szCs w:val="24"/>
        </w:rPr>
        <w:t>met inbegrip van de toepassing van kunstmatige intelligentie, blockchaintechnologieën, systemen voor het bewaken van materiaalstromen en geïntegreerde platforms voor gegevensuitwisseling.</w:t>
      </w:r>
    </w:p>
    <w:p w:rsidR="00A87FA0" w:rsidRDefault="00D657E3" w14:paraId="15545968" w14:textId="77777777">
      <w:pPr>
        <w:spacing w:after="0" w:line="278" w:lineRule="auto"/>
        <w:ind w:firstLine="357"/>
        <w:jc w:val="both"/>
        <w:rPr>
          <w:sz w:val="24"/>
          <w:szCs w:val="24"/>
        </w:rPr>
      </w:pPr>
      <w:r>
        <w:rPr>
          <w:sz w:val="24"/>
          <w:szCs w:val="24"/>
        </w:rPr>
        <w:t>De resultaten van het onderzoek lieten significante verschillen zien in kennisniveau en praktijken tussen regio's, waarbij de grootste competentielacunes werden vastgesteld in Centraal- en Zuidoost-Europa. Tegelijkertijd bevestigde het onderzoek de duidelijke behoefte aan nieuwe onderwijsvormen die de ontwikkeling van competenties met betrekking tot digitale industriële symbiose effectief ondersteunen.</w:t>
      </w:r>
    </w:p>
    <w:p w:rsidR="00A87FA0" w:rsidRDefault="00D657E3" w14:paraId="4BF29ABB" w14:textId="77777777">
      <w:pPr>
        <w:spacing w:after="0" w:line="278" w:lineRule="auto"/>
        <w:ind w:firstLine="357"/>
        <w:jc w:val="both"/>
        <w:rPr>
          <w:sz w:val="24"/>
          <w:szCs w:val="24"/>
        </w:rPr>
      </w:pPr>
      <w:r>
        <w:rPr>
          <w:sz w:val="24"/>
          <w:szCs w:val="24"/>
        </w:rPr>
        <w:t xml:space="preserve">Op basis van de resultaten van het onderzoek zijn </w:t>
      </w:r>
      <w:r>
        <w:rPr>
          <w:b/>
          <w:bCs/>
          <w:sz w:val="24"/>
          <w:szCs w:val="24"/>
        </w:rPr>
        <w:t xml:space="preserve">14 curricula voor opleidingsmodules ontwikkeld </w:t>
      </w:r>
      <w:r>
        <w:rPr>
          <w:sz w:val="24"/>
          <w:szCs w:val="24"/>
        </w:rPr>
        <w:t xml:space="preserve">, waarvan er zeven bestemd zijn voor beroepsonderwijs en -opleiding en zeven voor HO-niveau. Elk curriculum bevat een gedetailleerde beschrijving van de leerdoelen, gewenste leerresultaten (kennis, vaardigheden, competenties), tijdsbestek, inhoud, lesmethoden en beoordelingsvormen. De curricula zijn afgestemd op het Europees Kwalificatiekader (EQF) en worden toegekend met ECTS-punten, wat zorgt voor coherentie met het Europese onderwijssysteem. Een belangrijk onderdeel van het curriculum is de introductie van </w:t>
      </w:r>
      <w:r>
        <w:rPr>
          <w:b/>
          <w:bCs/>
          <w:sz w:val="24"/>
          <w:szCs w:val="24"/>
        </w:rPr>
        <w:t xml:space="preserve">microkredieten, </w:t>
      </w:r>
      <w:r>
        <w:rPr>
          <w:sz w:val="24"/>
          <w:szCs w:val="24"/>
        </w:rPr>
        <w:t>die flexibele documentatie en validatie van verworven kwalificaties mogelijk maken.</w:t>
      </w:r>
    </w:p>
    <w:p w:rsidR="00A87FA0" w:rsidRDefault="00D657E3" w14:paraId="5958B864" w14:textId="77777777">
      <w:pPr>
        <w:spacing w:after="0" w:line="278" w:lineRule="auto"/>
        <w:ind w:firstLine="357"/>
        <w:jc w:val="both"/>
        <w:rPr>
          <w:sz w:val="24"/>
          <w:szCs w:val="24"/>
        </w:rPr>
      </w:pPr>
      <w:r>
        <w:rPr>
          <w:sz w:val="24"/>
          <w:szCs w:val="24"/>
        </w:rPr>
        <w:t>De structuur van het rapport weerspiegelt de logica van het onderzoeksproces en bestaat uit drie hoofdonderdelen:</w:t>
      </w:r>
    </w:p>
    <w:p w:rsidR="00A87FA0" w:rsidRDefault="00D657E3" w14:paraId="3FDF7856" w14:textId="77777777">
      <w:pPr>
        <w:numPr>
          <w:ilvl w:val="0"/>
          <w:numId w:val="33"/>
        </w:numPr>
        <w:spacing w:after="0" w:line="278" w:lineRule="auto"/>
        <w:jc w:val="both"/>
        <w:rPr>
          <w:sz w:val="24"/>
          <w:szCs w:val="24"/>
        </w:rPr>
      </w:pPr>
      <w:r>
        <w:rPr>
          <w:b/>
          <w:bCs/>
          <w:sz w:val="24"/>
          <w:szCs w:val="24"/>
        </w:rPr>
        <w:t xml:space="preserve">Het eerste hoofdstuk </w:t>
      </w:r>
      <w:r>
        <w:rPr>
          <w:sz w:val="24"/>
          <w:szCs w:val="24"/>
        </w:rPr>
        <w:t>presenteert de methodologische grondslagen van het onderzoek, inclusief de reikwijdte, de fasen en de toegepaste statistische instrumenten (zoals beschrijvende statistiek en correlatieanalyse). Deze sectie bevat ook de resultaten van de kwantitatieve en kwalitatieve analyse.</w:t>
      </w:r>
    </w:p>
    <w:p w:rsidR="00A87FA0" w:rsidRDefault="00D657E3" w14:paraId="16FC27AD" w14:textId="77777777">
      <w:pPr>
        <w:numPr>
          <w:ilvl w:val="0"/>
          <w:numId w:val="33"/>
        </w:numPr>
        <w:spacing w:after="0" w:line="278" w:lineRule="auto"/>
        <w:jc w:val="both"/>
        <w:rPr>
          <w:sz w:val="24"/>
          <w:szCs w:val="24"/>
        </w:rPr>
      </w:pPr>
      <w:r>
        <w:rPr>
          <w:b/>
          <w:bCs/>
          <w:sz w:val="24"/>
          <w:szCs w:val="24"/>
        </w:rPr>
        <w:t xml:space="preserve">Hoofdstuk twee </w:t>
      </w:r>
      <w:r>
        <w:rPr>
          <w:sz w:val="24"/>
          <w:szCs w:val="24"/>
        </w:rPr>
        <w:t xml:space="preserve">schetst het ontwikkelde opleidingstraject voor de SymbioTech-manager. Het biedt een gedetailleerde bespreking van de curricula die zijn opgesteld voor zowel het beroepsonderwijs als het HO-niveau, en presenteert de methodologie die is gebruikt bij de ontwikkeling ervan. </w:t>
      </w:r>
      <w:r>
        <w:rPr>
          <w:sz w:val="24"/>
          <w:szCs w:val="24"/>
        </w:rPr>
        <w:br/>
      </w:r>
      <w:r>
        <w:rPr>
          <w:sz w:val="24"/>
          <w:szCs w:val="24"/>
        </w:rPr>
        <w:t>De volgende delen van het rapport bevatten referenties, een lijst met tabellen, een lijst met diagrammen en figuren, en een bijlage.</w:t>
      </w:r>
    </w:p>
    <w:p w:rsidR="00A87FA0" w:rsidRDefault="00D657E3" w14:paraId="01BB52A5" w14:textId="77777777">
      <w:pPr>
        <w:spacing w:after="0" w:line="278" w:lineRule="auto"/>
        <w:ind w:firstLine="357"/>
        <w:jc w:val="both"/>
        <w:rPr>
          <w:sz w:val="24"/>
          <w:szCs w:val="24"/>
        </w:rPr>
      </w:pPr>
      <w:r>
        <w:rPr>
          <w:sz w:val="24"/>
          <w:szCs w:val="24"/>
        </w:rPr>
        <w:t>Het rapport documenteert daarom niet alleen het onderzoeksproces en de resultaten ervan, maar geeft ook mogelijke richtingen aan voor de ontwikkeling van onderwijs en beroepsopleiding op het gebied van digitale industriële symbiose. Het vormt daarmee een belangrijke stap in de richting van de ontwikkeling van moderne, op kennis en technologie gebaseerde mechanismen ter ondersteuning van de transitie naar een circulaire economie.</w:t>
      </w:r>
    </w:p>
    <w:p w:rsidR="00A87FA0" w:rsidRDefault="00D657E3" w14:paraId="3541320A" w14:textId="5B1B5F43">
      <w:pPr>
        <w:pStyle w:val="Heading1"/>
        <w:rPr>
          <w:rFonts w:ascii="Verdana" w:hAnsi="Verdana" w:eastAsia="Verdana" w:cs="Verdana"/>
          <w:b w:val="1"/>
          <w:bCs w:val="1"/>
          <w:color w:val="000000"/>
        </w:rPr>
      </w:pPr>
      <w:bookmarkStart w:name="_Toc214433782" w:id="1"/>
      <w:bookmarkStart w:name="_Toc364555000" w:id="639538447"/>
      <w:r w:rsidRPr="1FC31938" w:rsidR="00D657E3">
        <w:rPr>
          <w:rFonts w:ascii="Verdana" w:hAnsi="Verdana" w:eastAsia="Verdana" w:cs="Verdana"/>
          <w:b w:val="1"/>
          <w:bCs w:val="1"/>
          <w:color w:val="000000" w:themeColor="text1" w:themeTint="FF" w:themeShade="FF"/>
        </w:rPr>
        <w:t>HOOFDSTUK I</w:t>
      </w:r>
      <w:bookmarkEnd w:id="1"/>
      <w:bookmarkEnd w:id="639538447"/>
    </w:p>
    <w:p w:rsidR="00A87FA0" w:rsidRDefault="00D657E3" w14:paraId="69A84B01" w14:textId="37DBC894">
      <w:pPr>
        <w:pStyle w:val="Heading2"/>
        <w:rPr>
          <w:rFonts w:ascii="Verdana" w:hAnsi="Verdana" w:eastAsia="Verdana" w:cs="Verdana"/>
          <w:b w:val="1"/>
          <w:bCs w:val="1"/>
          <w:color w:val="000000"/>
          <w:sz w:val="28"/>
          <w:szCs w:val="28"/>
        </w:rPr>
      </w:pPr>
      <w:bookmarkStart w:name="_Toc214433783" w:id="2"/>
      <w:bookmarkStart w:name="_Toc1572484060" w:id="978088324"/>
      <w:r w:rsidRPr="1FC31938" w:rsidR="00D657E3">
        <w:rPr>
          <w:rFonts w:ascii="Verdana" w:hAnsi="Verdana" w:eastAsia="Verdana" w:cs="Verdana"/>
          <w:b w:val="1"/>
          <w:bCs w:val="1"/>
          <w:color w:val="000000" w:themeColor="text1" w:themeTint="FF" w:themeShade="FF"/>
          <w:sz w:val="28"/>
          <w:szCs w:val="28"/>
        </w:rPr>
        <w:t>1. Onderzoeksmethodologie en resultaten</w:t>
      </w:r>
      <w:bookmarkEnd w:id="2"/>
      <w:bookmarkEnd w:id="978088324"/>
    </w:p>
    <w:p w:rsidR="00A87FA0" w:rsidRDefault="00D657E3" w14:paraId="7D9EA70A" w14:textId="6C38E218">
      <w:pPr>
        <w:pStyle w:val="Heading3"/>
        <w:rPr>
          <w:rFonts w:ascii="Verdana" w:hAnsi="Verdana" w:eastAsia="Verdana" w:cs="Verdana"/>
          <w:b w:val="1"/>
          <w:bCs w:val="1"/>
          <w:color w:val="000000"/>
          <w:sz w:val="28"/>
          <w:szCs w:val="28"/>
        </w:rPr>
      </w:pPr>
      <w:bookmarkStart w:name="_Toc214433784" w:id="3"/>
      <w:bookmarkStart w:name="_Toc1351133807" w:id="1189325912"/>
      <w:r w:rsidRPr="1FC31938" w:rsidR="00D657E3">
        <w:rPr>
          <w:rFonts w:ascii="Verdana" w:hAnsi="Verdana" w:eastAsia="Verdana" w:cs="Verdana"/>
          <w:b w:val="1"/>
          <w:bCs w:val="1"/>
          <w:color w:val="000000" w:themeColor="text1" w:themeTint="FF" w:themeShade="FF"/>
          <w:sz w:val="28"/>
          <w:szCs w:val="28"/>
        </w:rPr>
        <w:t>1.1. Beschrijving van de onderzoeksmethodologie</w:t>
      </w:r>
      <w:bookmarkEnd w:id="3"/>
      <w:bookmarkEnd w:id="1189325912"/>
    </w:p>
    <w:p w:rsidR="00A87FA0" w:rsidRDefault="00D657E3" w14:paraId="768A66DC" w14:textId="77777777">
      <w:pPr>
        <w:tabs>
          <w:tab w:val="left" w:pos="1275"/>
        </w:tabs>
        <w:jc w:val="both"/>
        <w:rPr>
          <w:b/>
          <w:bCs/>
          <w:sz w:val="24"/>
          <w:szCs w:val="24"/>
        </w:rPr>
      </w:pPr>
      <w:r>
        <w:rPr>
          <w:b/>
          <w:bCs/>
          <w:sz w:val="24"/>
          <w:szCs w:val="24"/>
        </w:rPr>
        <w:t>Methodologie van het onderzoeksproces uitgevoerd als onderdeel van WP2 van het SymbioTech-project</w:t>
      </w:r>
    </w:p>
    <w:p w:rsidR="00A87FA0" w:rsidRDefault="00D657E3" w14:paraId="2F3C25CE" w14:textId="77777777">
      <w:pPr>
        <w:spacing w:after="0" w:line="278" w:lineRule="auto"/>
        <w:ind w:firstLine="357"/>
        <w:jc w:val="both"/>
        <w:rPr>
          <w:sz w:val="24"/>
          <w:szCs w:val="24"/>
        </w:rPr>
      </w:pPr>
      <w:r>
        <w:rPr>
          <w:sz w:val="24"/>
          <w:szCs w:val="24"/>
        </w:rPr>
        <w:t>Het uitgangspunt voor het onderzoeksproces was een review van de wetenschappelijke literatuur over industriële symbiose (IS) en de circulaire economie. Het systematiseren van de stand van kennis op dit gebied, het analyseren van bestaande voorbeelden van industriële symbiose en het identificeren van de voordelen van het implementeren van oplossingen die passen binnen het IS-concept, droeg bij aan de ontwikkeling van onderzoeksinstrumenten en procedures voor het gebruik ervan.</w:t>
      </w:r>
    </w:p>
    <w:p w:rsidR="00A87FA0" w:rsidRDefault="00D657E3" w14:paraId="02A36488" w14:textId="77777777">
      <w:pPr>
        <w:spacing w:after="0" w:line="278" w:lineRule="auto"/>
        <w:ind w:firstLine="357"/>
        <w:jc w:val="both"/>
        <w:rPr>
          <w:sz w:val="24"/>
          <w:szCs w:val="24"/>
        </w:rPr>
      </w:pPr>
      <w:r>
        <w:rPr>
          <w:sz w:val="24"/>
          <w:szCs w:val="24"/>
        </w:rPr>
        <w:t>Industriële symbiose is een systemische benadering van een duurzamere en meer geïntegreerde industriële economie die zakelijke kansen identificeert om het gebruik van hulpbronnen te verbeteren. Synergieën binnen industriële symbiose zijn transacties waarbij een organisatie onderbenutte hulpbronnen (waaronder afval, bijproducten, residuen, energie, water, logistiek, capaciteit, expertise, apparatuur en materialen die niet het primaire product van het productieproces zijn) verwerft van de organisatie die deze genereert en deze als input integreert in haar productieproces.</w:t>
      </w:r>
    </w:p>
    <w:p w:rsidR="00A87FA0" w:rsidRDefault="00D657E3" w14:paraId="0F7A93BA" w14:textId="77777777">
      <w:pPr>
        <w:spacing w:after="0" w:line="278" w:lineRule="auto"/>
        <w:ind w:firstLine="357"/>
        <w:jc w:val="both"/>
        <w:rPr>
          <w:sz w:val="24"/>
          <w:szCs w:val="24"/>
        </w:rPr>
      </w:pPr>
      <w:r>
        <w:rPr>
          <w:sz w:val="24"/>
          <w:szCs w:val="24"/>
        </w:rPr>
        <w:t>De belangrijkste elementen van industriële symbiose zijn de aspecten die identificatie mogelijk maken. De elementen die als fundamenteel voor industriële symbiose worden beschouwd, zijn:</w:t>
      </w:r>
    </w:p>
    <w:p w:rsidR="00A87FA0" w:rsidRDefault="00D657E3" w14:paraId="541AA4CC" w14:textId="77777777">
      <w:pPr>
        <w:numPr>
          <w:ilvl w:val="0"/>
          <w:numId w:val="34"/>
        </w:numPr>
        <w:pBdr>
          <w:top w:val="nil"/>
          <w:left w:val="nil"/>
          <w:bottom w:val="nil"/>
          <w:right w:val="nil"/>
          <w:between w:val="nil"/>
        </w:pBdr>
        <w:spacing w:after="0" w:line="278" w:lineRule="auto"/>
        <w:jc w:val="both"/>
        <w:rPr>
          <w:color w:val="000000"/>
          <w:sz w:val="24"/>
          <w:szCs w:val="24"/>
        </w:rPr>
      </w:pPr>
      <w:r>
        <w:rPr>
          <w:color w:val="000000"/>
          <w:sz w:val="24"/>
          <w:szCs w:val="24"/>
        </w:rPr>
        <w:t>Het teruggeven van ongebruikte hulpbronnen (vaak afval genoemd) aan productief gebruik. Transacties (synergieën) met betrekking tot materialen, energie en water vormen de kern van industriële symbiose, maar immateriële hulpbronnen zoals expertise, capaciteit en logistiek kunnen net zo waardevol zijn.</w:t>
      </w:r>
    </w:p>
    <w:p w:rsidR="00A87FA0" w:rsidRDefault="00D657E3" w14:paraId="6B2D4C47" w14:textId="77777777">
      <w:pPr>
        <w:numPr>
          <w:ilvl w:val="0"/>
          <w:numId w:val="34"/>
        </w:numPr>
        <w:pBdr>
          <w:top w:val="nil"/>
          <w:left w:val="nil"/>
          <w:bottom w:val="nil"/>
          <w:right w:val="nil"/>
          <w:between w:val="nil"/>
        </w:pBdr>
        <w:spacing w:after="0" w:line="278" w:lineRule="auto"/>
        <w:jc w:val="both"/>
        <w:rPr>
          <w:color w:val="000000"/>
          <w:sz w:val="24"/>
          <w:szCs w:val="24"/>
        </w:rPr>
      </w:pPr>
      <w:r>
        <w:rPr>
          <w:color w:val="000000"/>
          <w:sz w:val="24"/>
          <w:szCs w:val="24"/>
        </w:rPr>
        <w:t>Om synergie te bereiken, is informatie over kansen nodig (bijvoorbeeld gegevens over de middelen van andere organisaties of nieuwe technologieën).</w:t>
      </w:r>
    </w:p>
    <w:p w:rsidR="00A87FA0" w:rsidRDefault="00D657E3" w14:paraId="33E04523" w14:textId="77777777">
      <w:pPr>
        <w:numPr>
          <w:ilvl w:val="0"/>
          <w:numId w:val="34"/>
        </w:numPr>
        <w:pBdr>
          <w:top w:val="nil"/>
          <w:left w:val="nil"/>
          <w:bottom w:val="nil"/>
          <w:right w:val="nil"/>
          <w:between w:val="nil"/>
        </w:pBdr>
        <w:spacing w:after="0" w:line="278" w:lineRule="auto"/>
        <w:jc w:val="both"/>
        <w:rPr>
          <w:color w:val="000000"/>
          <w:sz w:val="24"/>
          <w:szCs w:val="24"/>
        </w:rPr>
      </w:pPr>
      <w:r>
        <w:rPr>
          <w:color w:val="000000"/>
          <w:sz w:val="24"/>
          <w:szCs w:val="24"/>
        </w:rPr>
        <w:t>Zakelijke omstandigheden die industriële symbiose stimuleren, kunnen tot stand komen via marktomstandigheden (kosten verlagen, risico's beperken, concurrentievermogen verbeteren) of via beleid en regelgeving die definities (bijvoorbeeld afval versus bijproducten) en verantwoordelijkheden vaststellen.</w:t>
      </w:r>
    </w:p>
    <w:p w:rsidR="00A87FA0" w:rsidRDefault="00D657E3" w14:paraId="54D93CC1" w14:textId="77777777">
      <w:pPr>
        <w:numPr>
          <w:ilvl w:val="0"/>
          <w:numId w:val="34"/>
        </w:numPr>
        <w:pBdr>
          <w:top w:val="nil"/>
          <w:left w:val="nil"/>
          <w:bottom w:val="nil"/>
          <w:right w:val="nil"/>
          <w:between w:val="nil"/>
        </w:pBdr>
        <w:spacing w:after="0" w:line="278" w:lineRule="auto"/>
        <w:jc w:val="both"/>
        <w:rPr>
          <w:color w:val="000000"/>
          <w:sz w:val="24"/>
          <w:szCs w:val="24"/>
        </w:rPr>
      </w:pPr>
      <w:r>
        <w:rPr>
          <w:color w:val="000000"/>
          <w:sz w:val="24"/>
          <w:szCs w:val="24"/>
        </w:rPr>
        <w:t>Extra dimensies die zich in sommige synergieën kunnen manifesteren, maar in andere niet:</w:t>
      </w:r>
    </w:p>
    <w:p w:rsidR="00A87FA0" w:rsidRDefault="00D657E3" w14:paraId="2C2A6361" w14:textId="77777777">
      <w:pPr>
        <w:numPr>
          <w:ilvl w:val="0"/>
          <w:numId w:val="34"/>
        </w:numPr>
        <w:pBdr>
          <w:top w:val="nil"/>
          <w:left w:val="nil"/>
          <w:bottom w:val="nil"/>
          <w:right w:val="nil"/>
          <w:between w:val="nil"/>
        </w:pBdr>
        <w:spacing w:after="0" w:line="278" w:lineRule="auto"/>
        <w:jc w:val="both"/>
        <w:rPr>
          <w:color w:val="000000"/>
          <w:sz w:val="24"/>
          <w:szCs w:val="24"/>
        </w:rPr>
      </w:pPr>
      <w:r>
        <w:rPr>
          <w:color w:val="000000"/>
          <w:sz w:val="24"/>
          <w:szCs w:val="24"/>
        </w:rPr>
        <w:t>Samenwerking via netwerken: Een divers netwerk van organisaties uit alle sectoren en van elke omvang draagt bij aan succes, aangezien de meeste kansen buiten de eigen sector liggen. Sectoren zoals de overheid, de derde sector, onderzoek en de maatschappij kunnen bijdragen aan industriële symbiose door nieuwe ideeën te introduceren en verdere activiteiten te stimuleren. Een formeel netwerk is niet noodzakelijk voor een actor om industriële symbiose na te streven (bijvoorbeeld in de zelfgeorganiseerde aanpak).</w:t>
      </w:r>
    </w:p>
    <w:p w:rsidR="00A87FA0" w:rsidRDefault="00D657E3" w14:paraId="560EE76F" w14:textId="77777777">
      <w:pPr>
        <w:numPr>
          <w:ilvl w:val="0"/>
          <w:numId w:val="34"/>
        </w:numPr>
        <w:pBdr>
          <w:top w:val="nil"/>
          <w:left w:val="nil"/>
          <w:bottom w:val="nil"/>
          <w:right w:val="nil"/>
          <w:between w:val="nil"/>
        </w:pBdr>
        <w:spacing w:after="0" w:line="278" w:lineRule="auto"/>
        <w:jc w:val="both"/>
        <w:rPr>
          <w:color w:val="000000"/>
          <w:sz w:val="24"/>
          <w:szCs w:val="24"/>
        </w:rPr>
      </w:pPr>
      <w:r>
        <w:rPr>
          <w:color w:val="000000"/>
          <w:sz w:val="24"/>
          <w:szCs w:val="24"/>
        </w:rPr>
        <w:t>Innovatie: Vaak leidt de mogelijkheid tot industriële symbiose tot innovatieve diversificatie van de gebruikelijke toeleveringsketen.</w:t>
      </w:r>
    </w:p>
    <w:p w:rsidR="00A87FA0" w:rsidRDefault="00D657E3" w14:paraId="08D4995C" w14:textId="77777777">
      <w:pPr>
        <w:spacing w:after="0" w:line="278" w:lineRule="auto"/>
        <w:ind w:firstLine="357"/>
        <w:jc w:val="both"/>
        <w:rPr>
          <w:sz w:val="24"/>
          <w:szCs w:val="24"/>
        </w:rPr>
      </w:pPr>
      <w:r>
        <w:rPr>
          <w:sz w:val="24"/>
          <w:szCs w:val="24"/>
        </w:rPr>
        <w:t xml:space="preserve">Gedeelde diensten: Door diensten te delen, kan de impact van diensten op het milieu worden verminderd. Dit is in lijn met het doel van industriële symbiose. Als deze diensten echter niet </w:t>
      </w:r>
      <w:r>
        <w:rPr>
          <w:sz w:val="24"/>
          <w:szCs w:val="24"/>
        </w:rPr>
        <w:t>afkomstig zijn van eerder ongebruikte bronnen (zoals het omzetten van afvalwater van een andere organisatie in een grondstof), zijn ze mogelijk niet in lijn met de hierboven beschreven kernelementen van industriële symbiose.</w:t>
      </w:r>
      <w:r>
        <w:rPr>
          <w:sz w:val="24"/>
          <w:szCs w:val="24"/>
          <w:vertAlign w:val="superscript"/>
        </w:rPr>
        <w:footnoteReference w:id="4"/>
      </w:r>
    </w:p>
    <w:p w:rsidR="00A87FA0" w:rsidRDefault="00D657E3" w14:paraId="5905D785" w14:textId="77777777">
      <w:pPr>
        <w:spacing w:after="0" w:line="278" w:lineRule="auto"/>
        <w:ind w:firstLine="357"/>
        <w:jc w:val="both"/>
        <w:rPr>
          <w:sz w:val="24"/>
          <w:szCs w:val="24"/>
        </w:rPr>
      </w:pPr>
      <w:r>
        <w:rPr>
          <w:sz w:val="24"/>
          <w:szCs w:val="24"/>
        </w:rPr>
        <w:t>Om een alomvattend beeld van het onderwerp (TO) te krijgen, werd een gemengde aanpak gebruikt, bestaande uit drie complementaire methoden: individuele interviews, een online enquête en focusgroepinterviews (FGI). Deze triangulatie-aanpak maakte zowel kwantitatieve als kwalitatieve dekking van het onderwerp mogelijk.</w:t>
      </w:r>
    </w:p>
    <w:p w:rsidR="00A87FA0" w:rsidRDefault="00D657E3" w14:paraId="52E46FFA" w14:textId="77777777">
      <w:pPr>
        <w:spacing w:after="0" w:line="278" w:lineRule="auto"/>
        <w:ind w:firstLine="357"/>
        <w:jc w:val="both"/>
        <w:rPr>
          <w:sz w:val="24"/>
          <w:szCs w:val="24"/>
        </w:rPr>
      </w:pPr>
      <w:r>
        <w:rPr>
          <w:sz w:val="24"/>
          <w:szCs w:val="24"/>
        </w:rPr>
        <w:t>De interview- en FGI-gegevens werden onderworpen aan een kwalitatieve analyse (bijv. thematische codering, inhoudsanalyse). Tegelijkertijd werden de enquêteresultaten kwantitatief geanalyseerd met behulp van elementaire beschrijvende statistieken (bijv. procentuele verdeling van de antwoorden, gemiddelden). De resultaten uit verschillende bronnen werden vergeleken om consistentie en divergentie te identificeren en praktische aanbevelingen te doen voor de implementatie van industriële symbiose.</w:t>
      </w:r>
    </w:p>
    <w:p w:rsidR="00A87FA0" w:rsidRDefault="00D657E3" w14:paraId="1DD4E3D0" w14:textId="77777777">
      <w:pPr>
        <w:spacing w:after="0" w:line="278" w:lineRule="auto"/>
        <w:ind w:firstLine="357"/>
        <w:jc w:val="both"/>
        <w:rPr>
          <w:sz w:val="24"/>
          <w:szCs w:val="24"/>
        </w:rPr>
      </w:pPr>
      <w:r>
        <w:rPr>
          <w:sz w:val="24"/>
          <w:szCs w:val="24"/>
        </w:rPr>
        <w:t>Hoover Business Intelligence Database werd gebruikt in het steekproefselectieproces . Op basis van een literatuuronderzoek werden de volgende trefwoorden geïdentificeerd ter voorbereiding op de selectie van de onderwerpen voor het onderzoek: industriële symbiose, samenwerking, certificaat, onderneming en bedrijven. De geselecteerde woorden werden gebruikt om de initiële databases van bedrijven in alle partnerlanden te selecteren waaruit respondenten werden uitgenodigd om deel te nemen aan het onderzoek (Oostenrijk - 435, Bulgarije - 30, Tsjechië - 116, Denemarken - 450, Griekenland - 46, Italië - 443, Nederland - 909, Noorwegen - 86, Polen - 370, Slowakije - 74, Slovenië - 265). De verschillen in het aantal potentiële respondenten zijn te wijten aan de activiteiten van de bedrijven op het gebied van IP en de populariteit van de Hoover -database in de individuele landen.</w:t>
      </w:r>
    </w:p>
    <w:p w:rsidR="00A87FA0" w:rsidRDefault="00A87FA0" w14:paraId="6537F28F" w14:textId="77777777">
      <w:pPr>
        <w:spacing w:after="0" w:line="278" w:lineRule="auto"/>
        <w:ind w:firstLine="357"/>
        <w:jc w:val="both"/>
        <w:rPr>
          <w:sz w:val="24"/>
          <w:szCs w:val="24"/>
        </w:rPr>
      </w:pPr>
    </w:p>
    <w:p w:rsidR="00A87FA0" w:rsidRDefault="00A87FA0" w14:paraId="6DFB9E20" w14:textId="77777777">
      <w:pPr>
        <w:spacing w:after="0" w:line="278" w:lineRule="auto"/>
        <w:ind w:firstLine="357"/>
        <w:jc w:val="both"/>
        <w:rPr>
          <w:sz w:val="24"/>
          <w:szCs w:val="24"/>
        </w:rPr>
      </w:pPr>
    </w:p>
    <w:p w:rsidR="00A87FA0" w:rsidRDefault="00D657E3" w14:paraId="5E03B951" w14:textId="77777777">
      <w:pPr>
        <w:spacing w:after="0" w:line="278" w:lineRule="auto"/>
        <w:jc w:val="both"/>
        <w:rPr>
          <w:b/>
          <w:bCs/>
          <w:sz w:val="24"/>
          <w:szCs w:val="24"/>
        </w:rPr>
      </w:pPr>
      <w:r>
        <w:rPr>
          <w:b/>
          <w:bCs/>
          <w:sz w:val="24"/>
          <w:szCs w:val="24"/>
        </w:rPr>
        <w:t>Individuele diepgaande interviews (IDI)</w:t>
      </w:r>
    </w:p>
    <w:p w:rsidR="00A87FA0" w:rsidRDefault="00D657E3" w14:paraId="494ACE8B" w14:textId="77777777">
      <w:pPr>
        <w:spacing w:after="0" w:line="278" w:lineRule="auto"/>
        <w:ind w:firstLine="357"/>
        <w:jc w:val="both"/>
        <w:rPr>
          <w:sz w:val="24"/>
          <w:szCs w:val="24"/>
        </w:rPr>
      </w:pPr>
      <w:r>
        <w:rPr>
          <w:sz w:val="24"/>
          <w:szCs w:val="24"/>
        </w:rPr>
        <w:t>De volgende personen werden uitgenodigd voor diepgaande interviews: verschillende belangengroepen uit de circulaire economie, bedrijfsondersteunende organisaties, gespecialiseerde onderzoeksinstituten, beleidsbepalende instellingen, trainers en opleidingsaanbieders. In elk land werd het volgende respondentenselectieschema gebruikt:</w:t>
      </w:r>
    </w:p>
    <w:p w:rsidR="00A87FA0" w:rsidRDefault="00D657E3" w14:paraId="7795A7E3" w14:textId="77777777">
      <w:pPr>
        <w:numPr>
          <w:ilvl w:val="0"/>
          <w:numId w:val="36"/>
        </w:numPr>
        <w:pBdr>
          <w:top w:val="nil"/>
          <w:left w:val="nil"/>
          <w:bottom w:val="nil"/>
          <w:right w:val="nil"/>
          <w:between w:val="nil"/>
        </w:pBdr>
        <w:spacing w:after="0" w:line="278" w:lineRule="auto"/>
        <w:jc w:val="both"/>
        <w:rPr>
          <w:color w:val="000000"/>
          <w:sz w:val="24"/>
          <w:szCs w:val="24"/>
        </w:rPr>
      </w:pPr>
      <w:r>
        <w:rPr>
          <w:color w:val="000000"/>
          <w:sz w:val="24"/>
          <w:szCs w:val="24"/>
        </w:rPr>
        <w:t xml:space="preserve">Trainers: 5 aanbieders van beroepsonderwijs en -opleiding en 5 instellingen voor </w:t>
      </w:r>
      <w:r>
        <w:rPr>
          <w:sz w:val="24"/>
          <w:szCs w:val="24"/>
        </w:rPr>
        <w:t>HO-niveau</w:t>
      </w:r>
      <w:r>
        <w:rPr>
          <w:color w:val="000000"/>
          <w:sz w:val="24"/>
          <w:szCs w:val="24"/>
        </w:rPr>
        <w:t xml:space="preserve"> in elk partnerland (min. 10 trainers uit beide categorieën zullen in elk land aan de procedure deelnemen) en personeel uit de circulaire economiesector: 10 mannen en 10 vrouwen die werkzaam zijn op het gebied van circulaire economiepraktijken (min. aantal interviews: 10 in totaal),</w:t>
      </w:r>
    </w:p>
    <w:p w:rsidR="00A87FA0" w:rsidRDefault="00D657E3" w14:paraId="6A5DA88A" w14:textId="77777777">
      <w:pPr>
        <w:numPr>
          <w:ilvl w:val="0"/>
          <w:numId w:val="36"/>
        </w:numPr>
        <w:pBdr>
          <w:top w:val="nil"/>
          <w:left w:val="nil"/>
          <w:bottom w:val="nil"/>
          <w:right w:val="nil"/>
          <w:between w:val="nil"/>
        </w:pBdr>
        <w:spacing w:after="0" w:line="278" w:lineRule="auto"/>
        <w:jc w:val="both"/>
        <w:rPr>
          <w:color w:val="000000"/>
          <w:sz w:val="24"/>
          <w:szCs w:val="24"/>
        </w:rPr>
      </w:pPr>
      <w:r>
        <w:rPr>
          <w:color w:val="000000"/>
          <w:sz w:val="24"/>
          <w:szCs w:val="24"/>
        </w:rPr>
        <w:t>5 bedrijfsondersteunende organisaties, vijf gespecialiseerde onderzoeksinstituten (minimaal aantal interviews in totaal 10),</w:t>
      </w:r>
    </w:p>
    <w:p w:rsidR="00A87FA0" w:rsidRDefault="00D657E3" w14:paraId="0819EFAB" w14:textId="77777777">
      <w:pPr>
        <w:numPr>
          <w:ilvl w:val="0"/>
          <w:numId w:val="36"/>
        </w:numPr>
        <w:pBdr>
          <w:top w:val="nil"/>
          <w:left w:val="nil"/>
          <w:bottom w:val="nil"/>
          <w:right w:val="nil"/>
          <w:between w:val="nil"/>
        </w:pBdr>
        <w:spacing w:after="0" w:line="278" w:lineRule="auto"/>
        <w:jc w:val="both"/>
        <w:rPr>
          <w:color w:val="000000"/>
          <w:sz w:val="24"/>
          <w:szCs w:val="24"/>
        </w:rPr>
      </w:pPr>
      <w:r>
        <w:rPr>
          <w:color w:val="000000"/>
          <w:sz w:val="24"/>
          <w:szCs w:val="24"/>
        </w:rPr>
        <w:t>10 bedrijven die zich actief bezighouden met circulaire economiepraktijken (minimaal aantal interviews 10).</w:t>
      </w:r>
    </w:p>
    <w:p w:rsidR="00A87FA0" w:rsidRDefault="00D657E3" w14:paraId="0D216356" w14:textId="77777777">
      <w:pPr>
        <w:spacing w:after="0" w:line="278" w:lineRule="auto"/>
        <w:ind w:firstLine="357"/>
        <w:jc w:val="both"/>
        <w:rPr>
          <w:sz w:val="24"/>
          <w:szCs w:val="24"/>
        </w:rPr>
      </w:pPr>
      <w:r>
        <w:rPr>
          <w:sz w:val="24"/>
          <w:szCs w:val="24"/>
        </w:rPr>
        <w:t>De volledige interviewvragenlijst bestaat uit de volgende onderdelen: Inleidende vragen (sectie 1), Industriële symbiose – definities, identificatie, betekenis (sectie 2), Praktijken binnen IS (sectie 3), Determinanten van IS (sectie 4), Milieubeleid (sectie 5), Belemmeringen voor IS (sectie 6), Digitale industriële symbiose (sectie 7), Trainingsbehoeften in CIS-modules (sectie 8), Samenwerking en integratie (sectie 9). Elk van de genoemde secties bevatte een lijst met vragen die aan de deelnemers konden worden gesteld. Dit was een eerste voorstel, waarvan de implementatie afhing van de individuele kennis en ervaring van de respondent. Er werd van uitgegaan dat sommige onderdelen konden worden weggelaten of verder konden worden uitgewerkt, afhankelijk van het verloop van het interview. De interviews waren semi-gestructureerd.</w:t>
      </w:r>
    </w:p>
    <w:p w:rsidR="00A87FA0" w:rsidRDefault="00A87FA0" w14:paraId="70DF9E56" w14:textId="77777777">
      <w:pPr>
        <w:spacing w:after="0" w:line="278" w:lineRule="auto"/>
        <w:ind w:firstLine="357"/>
        <w:jc w:val="both"/>
        <w:rPr>
          <w:sz w:val="24"/>
          <w:szCs w:val="24"/>
        </w:rPr>
      </w:pPr>
    </w:p>
    <w:p w:rsidR="00A87FA0" w:rsidRDefault="00D657E3" w14:paraId="1AF08BE3" w14:textId="77777777">
      <w:pPr>
        <w:spacing w:line="240" w:lineRule="auto"/>
        <w:jc w:val="both"/>
        <w:rPr>
          <w:sz w:val="24"/>
          <w:szCs w:val="24"/>
        </w:rPr>
      </w:pPr>
      <w:r>
        <w:rPr>
          <w:sz w:val="24"/>
          <w:szCs w:val="24"/>
        </w:rPr>
        <w:t>Tabel 1. Procedure voor individueel diepgaand interview (met vragen).</w:t>
      </w:r>
    </w:p>
    <w:tbl>
      <w:tblPr>
        <w:tblStyle w:val="a0"/>
        <w:tblW w:w="9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761"/>
        <w:gridCol w:w="1916"/>
        <w:gridCol w:w="6390"/>
      </w:tblGrid>
      <w:tr w:rsidR="00A87FA0" w14:paraId="4363F99C" w14:textId="77777777">
        <w:tc>
          <w:tcPr>
            <w:tcW w:w="761" w:type="dxa"/>
          </w:tcPr>
          <w:p w:rsidR="00A87FA0" w:rsidRDefault="00D657E3" w14:paraId="011AD5C0" w14:textId="77777777">
            <w:pPr>
              <w:rPr>
                <w:b/>
                <w:bCs/>
                <w:sz w:val="18"/>
                <w:szCs w:val="18"/>
              </w:rPr>
            </w:pPr>
            <w:bookmarkStart w:name="_heading=h.ddk9vbs3j6ac" w:colFirst="0" w:colLast="0" w:id="4"/>
            <w:bookmarkEnd w:id="4"/>
            <w:r>
              <w:rPr>
                <w:b/>
                <w:bCs/>
                <w:sz w:val="18"/>
                <w:szCs w:val="18"/>
              </w:rPr>
              <w:t>Sectie</w:t>
            </w:r>
          </w:p>
        </w:tc>
        <w:tc>
          <w:tcPr>
            <w:tcW w:w="1916" w:type="dxa"/>
          </w:tcPr>
          <w:p w:rsidR="00A87FA0" w:rsidRDefault="00D657E3" w14:paraId="002D2C5C" w14:textId="77777777">
            <w:pPr>
              <w:rPr>
                <w:b/>
                <w:bCs/>
                <w:sz w:val="18"/>
                <w:szCs w:val="18"/>
              </w:rPr>
            </w:pPr>
            <w:r>
              <w:rPr>
                <w:b/>
                <w:bCs/>
                <w:sz w:val="18"/>
                <w:szCs w:val="18"/>
              </w:rPr>
              <w:t>Onderwerpen</w:t>
            </w:r>
          </w:p>
        </w:tc>
        <w:tc>
          <w:tcPr>
            <w:tcW w:w="6390" w:type="dxa"/>
          </w:tcPr>
          <w:p w:rsidR="00A87FA0" w:rsidRDefault="00D657E3" w14:paraId="78D9BD3D" w14:textId="77777777">
            <w:pPr>
              <w:rPr>
                <w:b/>
                <w:bCs/>
                <w:sz w:val="18"/>
                <w:szCs w:val="18"/>
              </w:rPr>
            </w:pPr>
            <w:r>
              <w:rPr>
                <w:b/>
                <w:bCs/>
                <w:sz w:val="18"/>
                <w:szCs w:val="18"/>
              </w:rPr>
              <w:t>Specifieke onderwerpen</w:t>
            </w:r>
          </w:p>
        </w:tc>
      </w:tr>
      <w:tr w:rsidR="00A87FA0" w14:paraId="7C4DEC3A" w14:textId="77777777">
        <w:tc>
          <w:tcPr>
            <w:tcW w:w="761" w:type="dxa"/>
          </w:tcPr>
          <w:p w:rsidR="00A87FA0" w:rsidRDefault="00D657E3" w14:paraId="0135CBF0" w14:textId="77777777">
            <w:pPr>
              <w:rPr>
                <w:sz w:val="18"/>
                <w:szCs w:val="18"/>
              </w:rPr>
            </w:pPr>
            <w:r>
              <w:rPr>
                <w:sz w:val="18"/>
                <w:szCs w:val="18"/>
              </w:rPr>
              <w:t>1.</w:t>
            </w:r>
          </w:p>
        </w:tc>
        <w:tc>
          <w:tcPr>
            <w:tcW w:w="1916" w:type="dxa"/>
          </w:tcPr>
          <w:p w:rsidR="00A87FA0" w:rsidRDefault="00D657E3" w14:paraId="47FFE707" w14:textId="77777777">
            <w:pPr>
              <w:rPr>
                <w:sz w:val="18"/>
                <w:szCs w:val="18"/>
              </w:rPr>
            </w:pPr>
            <w:r>
              <w:rPr>
                <w:sz w:val="18"/>
                <w:szCs w:val="18"/>
              </w:rPr>
              <w:t>Vragen om te beginnen</w:t>
            </w:r>
          </w:p>
        </w:tc>
        <w:tc>
          <w:tcPr>
            <w:tcW w:w="6390" w:type="dxa"/>
          </w:tcPr>
          <w:p w:rsidR="00A87FA0" w:rsidRDefault="00D657E3" w14:paraId="3407F881" w14:textId="77777777">
            <w:pPr>
              <w:rPr>
                <w:sz w:val="18"/>
                <w:szCs w:val="18"/>
              </w:rPr>
            </w:pPr>
            <w:r>
              <w:rPr>
                <w:sz w:val="18"/>
                <w:szCs w:val="18"/>
              </w:rPr>
              <w:t>Wat is uw beroep? Beschrijf uw dagelijkse taken.</w:t>
            </w:r>
          </w:p>
        </w:tc>
      </w:tr>
      <w:tr w:rsidR="00A87FA0" w14:paraId="2F9FFAEB" w14:textId="77777777">
        <w:tc>
          <w:tcPr>
            <w:tcW w:w="761" w:type="dxa"/>
          </w:tcPr>
          <w:p w:rsidR="00A87FA0" w:rsidRDefault="00D657E3" w14:paraId="47886996" w14:textId="77777777">
            <w:pPr>
              <w:rPr>
                <w:sz w:val="18"/>
                <w:szCs w:val="18"/>
              </w:rPr>
            </w:pPr>
            <w:r>
              <w:rPr>
                <w:sz w:val="18"/>
                <w:szCs w:val="18"/>
              </w:rPr>
              <w:t>2.</w:t>
            </w:r>
          </w:p>
        </w:tc>
        <w:tc>
          <w:tcPr>
            <w:tcW w:w="1916" w:type="dxa"/>
          </w:tcPr>
          <w:p w:rsidR="00A87FA0" w:rsidRDefault="00D657E3" w14:paraId="2728098B" w14:textId="77777777">
            <w:pPr>
              <w:rPr>
                <w:sz w:val="18"/>
                <w:szCs w:val="18"/>
              </w:rPr>
            </w:pPr>
            <w:r>
              <w:rPr>
                <w:sz w:val="18"/>
                <w:szCs w:val="18"/>
              </w:rPr>
              <w:t>Industriële symbiose – definities, identificatie, betekenis</w:t>
            </w:r>
          </w:p>
        </w:tc>
        <w:tc>
          <w:tcPr>
            <w:tcW w:w="6390" w:type="dxa"/>
          </w:tcPr>
          <w:p w:rsidR="00A87FA0" w:rsidRDefault="00D657E3" w14:paraId="51529626" w14:textId="77777777">
            <w:pPr>
              <w:numPr>
                <w:ilvl w:val="0"/>
                <w:numId w:val="161"/>
              </w:numPr>
              <w:spacing w:after="0" w:line="240" w:lineRule="auto"/>
              <w:ind w:left="306" w:hanging="284"/>
              <w:rPr>
                <w:sz w:val="18"/>
                <w:szCs w:val="18"/>
              </w:rPr>
            </w:pPr>
            <w:r>
              <w:rPr>
                <w:sz w:val="18"/>
                <w:szCs w:val="18"/>
              </w:rPr>
              <w:t>Hoe verstaat u de term ‘industriële symbiose’ (IS)?</w:t>
            </w:r>
          </w:p>
          <w:p w:rsidR="00A87FA0" w:rsidRDefault="00D657E3" w14:paraId="57C8604D" w14:textId="77777777">
            <w:pPr>
              <w:numPr>
                <w:ilvl w:val="0"/>
                <w:numId w:val="161"/>
              </w:numPr>
              <w:spacing w:after="0" w:line="240" w:lineRule="auto"/>
              <w:ind w:left="306" w:hanging="284"/>
              <w:rPr>
                <w:sz w:val="18"/>
                <w:szCs w:val="18"/>
              </w:rPr>
            </w:pPr>
            <w:r>
              <w:rPr>
                <w:sz w:val="18"/>
                <w:szCs w:val="18"/>
              </w:rPr>
              <w:t>Kent u bedrijven/organisaties die intellectuele eigendomsrechten toepassen?</w:t>
            </w:r>
          </w:p>
          <w:p w:rsidR="00A87FA0" w:rsidRDefault="00D657E3" w14:paraId="1E6AE83F" w14:textId="77777777">
            <w:pPr>
              <w:numPr>
                <w:ilvl w:val="0"/>
                <w:numId w:val="161"/>
              </w:numPr>
              <w:spacing w:after="0" w:line="240" w:lineRule="auto"/>
              <w:ind w:left="306" w:hanging="284"/>
              <w:rPr>
                <w:sz w:val="18"/>
                <w:szCs w:val="18"/>
              </w:rPr>
            </w:pPr>
            <w:r>
              <w:rPr>
                <w:sz w:val="18"/>
                <w:szCs w:val="18"/>
              </w:rPr>
              <w:t>Wat motiveert organisaties om industriële symbiosepraktijken te omarmen?</w:t>
            </w:r>
          </w:p>
          <w:p w:rsidR="00A87FA0" w:rsidRDefault="00D657E3" w14:paraId="639FFC09" w14:textId="77777777">
            <w:pPr>
              <w:numPr>
                <w:ilvl w:val="0"/>
                <w:numId w:val="161"/>
              </w:numPr>
              <w:spacing w:after="0" w:line="240" w:lineRule="auto"/>
              <w:ind w:left="306" w:hanging="284"/>
              <w:rPr>
                <w:sz w:val="18"/>
                <w:szCs w:val="18"/>
              </w:rPr>
            </w:pPr>
            <w:r>
              <w:rPr>
                <w:sz w:val="18"/>
                <w:szCs w:val="18"/>
              </w:rPr>
              <w:t>Wat zijn de belangrijkste obstakels of uitdagingen bij de implementatie van IP-praktijken?</w:t>
            </w:r>
          </w:p>
        </w:tc>
      </w:tr>
      <w:tr w:rsidR="00A87FA0" w14:paraId="7C50D3CE" w14:textId="77777777">
        <w:trPr>
          <w:trHeight w:val="1403"/>
        </w:trPr>
        <w:tc>
          <w:tcPr>
            <w:tcW w:w="761" w:type="dxa"/>
          </w:tcPr>
          <w:p w:rsidR="00A87FA0" w:rsidRDefault="00D657E3" w14:paraId="1F75A9DD" w14:textId="77777777">
            <w:pPr>
              <w:rPr>
                <w:sz w:val="18"/>
                <w:szCs w:val="18"/>
              </w:rPr>
            </w:pPr>
            <w:r>
              <w:rPr>
                <w:sz w:val="18"/>
                <w:szCs w:val="18"/>
              </w:rPr>
              <w:t>3.</w:t>
            </w:r>
          </w:p>
        </w:tc>
        <w:tc>
          <w:tcPr>
            <w:tcW w:w="1916" w:type="dxa"/>
          </w:tcPr>
          <w:p w:rsidR="00A87FA0" w:rsidRDefault="00D657E3" w14:paraId="779D6514" w14:textId="77777777">
            <w:pPr>
              <w:rPr>
                <w:sz w:val="18"/>
                <w:szCs w:val="18"/>
              </w:rPr>
            </w:pPr>
            <w:r>
              <w:rPr>
                <w:sz w:val="18"/>
                <w:szCs w:val="18"/>
              </w:rPr>
              <w:t>Praktijken binnen IP</w:t>
            </w:r>
          </w:p>
        </w:tc>
        <w:tc>
          <w:tcPr>
            <w:tcW w:w="6390" w:type="dxa"/>
          </w:tcPr>
          <w:p w:rsidR="00A87FA0" w:rsidRDefault="00D657E3" w14:paraId="509BB096" w14:textId="77777777">
            <w:pPr>
              <w:numPr>
                <w:ilvl w:val="0"/>
                <w:numId w:val="158"/>
              </w:numPr>
              <w:spacing w:after="0" w:line="240" w:lineRule="auto"/>
              <w:ind w:left="306" w:hanging="284"/>
              <w:rPr>
                <w:sz w:val="18"/>
                <w:szCs w:val="18"/>
              </w:rPr>
            </w:pPr>
            <w:r>
              <w:rPr>
                <w:sz w:val="18"/>
                <w:szCs w:val="18"/>
              </w:rPr>
              <w:t>Kunt u voorbeelden geven van de impact hiervan op de dagelijkse werkzaamheden of de betrokkenheid van werknemers?</w:t>
            </w:r>
          </w:p>
          <w:p w:rsidR="00A87FA0" w:rsidRDefault="00D657E3" w14:paraId="192B2CB4" w14:textId="77777777">
            <w:pPr>
              <w:numPr>
                <w:ilvl w:val="0"/>
                <w:numId w:val="158"/>
              </w:numPr>
              <w:spacing w:after="0" w:line="240" w:lineRule="auto"/>
              <w:ind w:left="306" w:hanging="284"/>
              <w:rPr>
                <w:sz w:val="18"/>
                <w:szCs w:val="18"/>
              </w:rPr>
            </w:pPr>
            <w:r>
              <w:rPr>
                <w:sz w:val="18"/>
                <w:szCs w:val="18"/>
              </w:rPr>
              <w:t>Geef voorbeelden van ondersteunende acties die op organisatieniveau worden ondernomen en van beleidslijnen/prioriteiten/activiteiten/strategische elementen binnen uw bedrijf ter ondersteuning en ontwikkeling van IP.</w:t>
            </w:r>
          </w:p>
          <w:p w:rsidR="00A87FA0" w:rsidRDefault="00D657E3" w14:paraId="037C9DE4" w14:textId="77777777">
            <w:pPr>
              <w:numPr>
                <w:ilvl w:val="0"/>
                <w:numId w:val="158"/>
              </w:numPr>
              <w:spacing w:after="0" w:line="240" w:lineRule="auto"/>
              <w:ind w:left="306" w:hanging="284"/>
              <w:rPr>
                <w:sz w:val="18"/>
                <w:szCs w:val="18"/>
              </w:rPr>
            </w:pPr>
            <w:r>
              <w:rPr>
                <w:sz w:val="18"/>
                <w:szCs w:val="18"/>
              </w:rPr>
              <w:t>Ondersteunen uw leidinggevenden inspanningen om relaties op te bouwen en IS te initiëren? [zo ja, vraag dan om specifieke voorbeelden, zo nee, vraag dan om een uitleg waarom].</w:t>
            </w:r>
          </w:p>
        </w:tc>
      </w:tr>
      <w:tr w:rsidR="00A87FA0" w14:paraId="4E7A2963" w14:textId="77777777">
        <w:tc>
          <w:tcPr>
            <w:tcW w:w="761" w:type="dxa"/>
          </w:tcPr>
          <w:p w:rsidR="00A87FA0" w:rsidRDefault="00D657E3" w14:paraId="0F9ABB3F" w14:textId="77777777">
            <w:pPr>
              <w:rPr>
                <w:sz w:val="18"/>
                <w:szCs w:val="18"/>
              </w:rPr>
            </w:pPr>
            <w:r>
              <w:rPr>
                <w:sz w:val="18"/>
                <w:szCs w:val="18"/>
              </w:rPr>
              <w:t>4.</w:t>
            </w:r>
          </w:p>
        </w:tc>
        <w:tc>
          <w:tcPr>
            <w:tcW w:w="1916" w:type="dxa"/>
          </w:tcPr>
          <w:p w:rsidR="00A87FA0" w:rsidRDefault="00D657E3" w14:paraId="3801A5CC" w14:textId="77777777">
            <w:pPr>
              <w:rPr>
                <w:sz w:val="18"/>
                <w:szCs w:val="18"/>
              </w:rPr>
            </w:pPr>
            <w:r>
              <w:rPr>
                <w:sz w:val="18"/>
                <w:szCs w:val="18"/>
              </w:rPr>
              <w:t>Bepalende factoren voor IP</w:t>
            </w:r>
          </w:p>
        </w:tc>
        <w:tc>
          <w:tcPr>
            <w:tcW w:w="6390" w:type="dxa"/>
          </w:tcPr>
          <w:p w:rsidR="00A87FA0" w:rsidRDefault="00D657E3" w14:paraId="27E06517" w14:textId="77777777">
            <w:pPr>
              <w:numPr>
                <w:ilvl w:val="0"/>
                <w:numId w:val="46"/>
              </w:numPr>
              <w:spacing w:after="0" w:line="240" w:lineRule="auto"/>
              <w:ind w:left="306" w:hanging="284"/>
              <w:rPr>
                <w:sz w:val="18"/>
                <w:szCs w:val="18"/>
              </w:rPr>
            </w:pPr>
            <w:r>
              <w:rPr>
                <w:sz w:val="18"/>
                <w:szCs w:val="18"/>
              </w:rPr>
              <w:t>Welke factoren beïnvloeden het vermogen van een organisatie om partnerschappen te vormen?</w:t>
            </w:r>
          </w:p>
          <w:p w:rsidR="00A87FA0" w:rsidRDefault="00D657E3" w14:paraId="6548425A" w14:textId="77777777">
            <w:pPr>
              <w:numPr>
                <w:ilvl w:val="0"/>
                <w:numId w:val="46"/>
              </w:numPr>
              <w:spacing w:after="0" w:line="240" w:lineRule="auto"/>
              <w:ind w:left="306" w:hanging="284"/>
              <w:rPr>
                <w:sz w:val="18"/>
                <w:szCs w:val="18"/>
              </w:rPr>
            </w:pPr>
            <w:r>
              <w:rPr>
                <w:sz w:val="18"/>
                <w:szCs w:val="18"/>
              </w:rPr>
              <w:t>Welke rol speelt vertrouwen in het proces van het ontwikkelen van relaties binnen de IS?</w:t>
            </w:r>
          </w:p>
          <w:p w:rsidR="00A87FA0" w:rsidRDefault="00D657E3" w14:paraId="637A2255" w14:textId="77777777">
            <w:pPr>
              <w:numPr>
                <w:ilvl w:val="0"/>
                <w:numId w:val="46"/>
              </w:numPr>
              <w:spacing w:after="0" w:line="240" w:lineRule="auto"/>
              <w:ind w:left="306" w:hanging="284"/>
              <w:rPr>
                <w:sz w:val="18"/>
                <w:szCs w:val="18"/>
              </w:rPr>
            </w:pPr>
            <w:r>
              <w:rPr>
                <w:sz w:val="18"/>
                <w:szCs w:val="18"/>
              </w:rPr>
              <w:t>Welke rol speelt het delen van informatie met en ontvangen van informatie van partners in IS-samenwerking?</w:t>
            </w:r>
          </w:p>
          <w:p w:rsidR="00A87FA0" w:rsidRDefault="00D657E3" w14:paraId="6E540C61" w14:textId="77777777">
            <w:pPr>
              <w:numPr>
                <w:ilvl w:val="0"/>
                <w:numId w:val="46"/>
              </w:numPr>
              <w:spacing w:after="0" w:line="240" w:lineRule="auto"/>
              <w:ind w:left="306" w:hanging="284"/>
              <w:rPr>
                <w:sz w:val="18"/>
                <w:szCs w:val="18"/>
              </w:rPr>
            </w:pPr>
            <w:r>
              <w:rPr>
                <w:sz w:val="18"/>
                <w:szCs w:val="18"/>
              </w:rPr>
              <w:t>Hoe belangrijk is toegang tot financiering voor het opzetten van uitwisselingsnetwerken?</w:t>
            </w:r>
          </w:p>
          <w:p w:rsidR="00A87FA0" w:rsidRDefault="00D657E3" w14:paraId="1170421E" w14:textId="77777777">
            <w:pPr>
              <w:numPr>
                <w:ilvl w:val="0"/>
                <w:numId w:val="46"/>
              </w:numPr>
              <w:spacing w:after="0" w:line="240" w:lineRule="auto"/>
              <w:ind w:left="306" w:hanging="284"/>
              <w:rPr>
                <w:sz w:val="18"/>
                <w:szCs w:val="18"/>
              </w:rPr>
            </w:pPr>
            <w:r>
              <w:rPr>
                <w:sz w:val="18"/>
                <w:szCs w:val="18"/>
              </w:rPr>
              <w:t>Stimuleert het milieubeleid en de milieuregelgeving in uw land intellectuele eigendom?</w:t>
            </w:r>
          </w:p>
          <w:p w:rsidR="00A87FA0" w:rsidRDefault="00D657E3" w14:paraId="214F8418" w14:textId="77777777">
            <w:pPr>
              <w:numPr>
                <w:ilvl w:val="0"/>
                <w:numId w:val="46"/>
              </w:numPr>
              <w:spacing w:after="0" w:line="240" w:lineRule="auto"/>
              <w:ind w:left="306" w:hanging="284"/>
              <w:rPr>
                <w:sz w:val="18"/>
                <w:szCs w:val="18"/>
              </w:rPr>
            </w:pPr>
            <w:r>
              <w:rPr>
                <w:sz w:val="18"/>
                <w:szCs w:val="18"/>
              </w:rPr>
              <w:t>Welke rol speelt infrastructuur (bijv. digitale platforms, netwerken, brancheverenigingen) bij de ondersteuning van intellectuele eigendom?</w:t>
            </w:r>
          </w:p>
          <w:p w:rsidR="00A87FA0" w:rsidRDefault="00D657E3" w14:paraId="4F4570BB" w14:textId="77777777">
            <w:pPr>
              <w:numPr>
                <w:ilvl w:val="0"/>
                <w:numId w:val="46"/>
              </w:numPr>
              <w:spacing w:after="0" w:line="240" w:lineRule="auto"/>
              <w:ind w:left="306" w:hanging="284"/>
              <w:rPr>
                <w:sz w:val="18"/>
                <w:szCs w:val="18"/>
              </w:rPr>
            </w:pPr>
            <w:r>
              <w:rPr>
                <w:sz w:val="18"/>
                <w:szCs w:val="18"/>
              </w:rPr>
              <w:t>Welke rol kunnen consultaties spelen bij de ontwikkeling van intellectuele eigendom?</w:t>
            </w:r>
          </w:p>
          <w:p w:rsidR="00A87FA0" w:rsidRDefault="00D657E3" w14:paraId="0A7EBD0C" w14:textId="77777777">
            <w:pPr>
              <w:numPr>
                <w:ilvl w:val="0"/>
                <w:numId w:val="46"/>
              </w:numPr>
              <w:spacing w:after="0" w:line="240" w:lineRule="auto"/>
              <w:ind w:left="306" w:hanging="284"/>
              <w:rPr>
                <w:sz w:val="18"/>
                <w:szCs w:val="18"/>
              </w:rPr>
            </w:pPr>
            <w:r>
              <w:rPr>
                <w:sz w:val="18"/>
                <w:szCs w:val="18"/>
              </w:rPr>
              <w:t>Welke invloed heeft het gebrek aan organisaties die ondernemers vertegenwoordigen of verschillende sectoren coördineren (kamers) op de ontwikkeling van intellectuele eigendom?</w:t>
            </w:r>
          </w:p>
          <w:p w:rsidR="00A87FA0" w:rsidRDefault="00D657E3" w14:paraId="2818DF19" w14:textId="77777777">
            <w:pPr>
              <w:numPr>
                <w:ilvl w:val="0"/>
                <w:numId w:val="46"/>
              </w:numPr>
              <w:spacing w:after="0" w:line="240" w:lineRule="auto"/>
              <w:ind w:left="306" w:hanging="284"/>
              <w:rPr>
                <w:sz w:val="18"/>
                <w:szCs w:val="18"/>
              </w:rPr>
            </w:pPr>
            <w:r>
              <w:rPr>
                <w:sz w:val="18"/>
                <w:szCs w:val="18"/>
              </w:rPr>
              <w:t>Wat zou ervoor kunnen zorgen dat meer organisaties geïnteresseerd raken in IP?</w:t>
            </w:r>
          </w:p>
        </w:tc>
      </w:tr>
      <w:tr w:rsidR="00A87FA0" w14:paraId="4011CF20" w14:textId="77777777">
        <w:tc>
          <w:tcPr>
            <w:tcW w:w="761" w:type="dxa"/>
          </w:tcPr>
          <w:p w:rsidR="00A87FA0" w:rsidRDefault="00D657E3" w14:paraId="56C72689" w14:textId="77777777">
            <w:pPr>
              <w:rPr>
                <w:sz w:val="18"/>
                <w:szCs w:val="18"/>
              </w:rPr>
            </w:pPr>
            <w:r>
              <w:rPr>
                <w:sz w:val="18"/>
                <w:szCs w:val="18"/>
              </w:rPr>
              <w:t>5.</w:t>
            </w:r>
          </w:p>
        </w:tc>
        <w:tc>
          <w:tcPr>
            <w:tcW w:w="1916" w:type="dxa"/>
          </w:tcPr>
          <w:p w:rsidR="00A87FA0" w:rsidRDefault="00D657E3" w14:paraId="60CBF929" w14:textId="77777777">
            <w:pPr>
              <w:rPr>
                <w:sz w:val="18"/>
                <w:szCs w:val="18"/>
              </w:rPr>
            </w:pPr>
            <w:r>
              <w:rPr>
                <w:sz w:val="18"/>
                <w:szCs w:val="18"/>
              </w:rPr>
              <w:t>Milieubeleid</w:t>
            </w:r>
          </w:p>
          <w:p w:rsidR="00A87FA0" w:rsidRDefault="00A87FA0" w14:paraId="44E871BC" w14:textId="77777777">
            <w:pPr>
              <w:rPr>
                <w:sz w:val="18"/>
                <w:szCs w:val="18"/>
              </w:rPr>
            </w:pPr>
          </w:p>
        </w:tc>
        <w:tc>
          <w:tcPr>
            <w:tcW w:w="6390" w:type="dxa"/>
          </w:tcPr>
          <w:p w:rsidR="00A87FA0" w:rsidRDefault="00D657E3" w14:paraId="57AC66A8" w14:textId="77777777">
            <w:pPr>
              <w:numPr>
                <w:ilvl w:val="0"/>
                <w:numId w:val="162"/>
              </w:numPr>
              <w:spacing w:after="0" w:line="240" w:lineRule="auto"/>
              <w:ind w:left="306" w:hanging="284"/>
              <w:rPr>
                <w:sz w:val="18"/>
                <w:szCs w:val="18"/>
              </w:rPr>
            </w:pPr>
            <w:r>
              <w:rPr>
                <w:sz w:val="18"/>
                <w:szCs w:val="18"/>
              </w:rPr>
              <w:t>Welke regels en wetten vormen de belangrijkste belemmering voor de ontwikkeling van industriële symbiose in uw land?</w:t>
            </w:r>
          </w:p>
          <w:p w:rsidR="00A87FA0" w:rsidRDefault="00D657E3" w14:paraId="2499592C" w14:textId="77777777">
            <w:pPr>
              <w:numPr>
                <w:ilvl w:val="0"/>
                <w:numId w:val="162"/>
              </w:numPr>
              <w:spacing w:after="0" w:line="240" w:lineRule="auto"/>
              <w:ind w:left="306" w:hanging="284"/>
              <w:rPr>
                <w:sz w:val="18"/>
                <w:szCs w:val="18"/>
              </w:rPr>
            </w:pPr>
            <w:r>
              <w:rPr>
                <w:sz w:val="18"/>
                <w:szCs w:val="18"/>
              </w:rPr>
              <w:t>Hoe beperkt de huidige wetgeving de mogelijkheden voor samenwerking tussen bedrijven in het kader van industriële symbiose?</w:t>
            </w:r>
          </w:p>
          <w:p w:rsidR="00A87FA0" w:rsidRDefault="00D657E3" w14:paraId="457CD982" w14:textId="77777777">
            <w:pPr>
              <w:numPr>
                <w:ilvl w:val="0"/>
                <w:numId w:val="162"/>
              </w:numPr>
              <w:spacing w:after="0" w:line="240" w:lineRule="auto"/>
              <w:ind w:left="306" w:hanging="284"/>
              <w:rPr>
                <w:sz w:val="18"/>
                <w:szCs w:val="18"/>
              </w:rPr>
            </w:pPr>
            <w:r>
              <w:rPr>
                <w:sz w:val="18"/>
                <w:szCs w:val="18"/>
              </w:rPr>
              <w:t>Welke wetswijzigingen beschouwt u als cruciaal om de implementatie van industriële symbiose te vergemakkelijken?</w:t>
            </w:r>
          </w:p>
          <w:p w:rsidR="00A87FA0" w:rsidRDefault="00D657E3" w14:paraId="0CBD788D" w14:textId="77777777">
            <w:pPr>
              <w:numPr>
                <w:ilvl w:val="0"/>
                <w:numId w:val="162"/>
              </w:numPr>
              <w:spacing w:after="0" w:line="240" w:lineRule="auto"/>
              <w:ind w:left="306" w:hanging="284"/>
              <w:rPr>
                <w:sz w:val="18"/>
                <w:szCs w:val="18"/>
              </w:rPr>
            </w:pPr>
            <w:r>
              <w:rPr>
                <w:sz w:val="18"/>
                <w:szCs w:val="18"/>
              </w:rPr>
              <w:t>Hoe kunnen overheden en bedrijven worden gestimuleerd om zich in te zetten voor de ontwikkeling van industriële symbiose op de lange termijn?</w:t>
            </w:r>
          </w:p>
        </w:tc>
      </w:tr>
      <w:tr w:rsidR="00A87FA0" w14:paraId="4DED357C" w14:textId="77777777">
        <w:trPr>
          <w:trHeight w:val="1943"/>
        </w:trPr>
        <w:tc>
          <w:tcPr>
            <w:tcW w:w="761" w:type="dxa"/>
          </w:tcPr>
          <w:p w:rsidR="00A87FA0" w:rsidRDefault="00D657E3" w14:paraId="4BC6DBBF" w14:textId="77777777">
            <w:pPr>
              <w:rPr>
                <w:sz w:val="18"/>
                <w:szCs w:val="18"/>
              </w:rPr>
            </w:pPr>
            <w:r>
              <w:rPr>
                <w:sz w:val="18"/>
                <w:szCs w:val="18"/>
              </w:rPr>
              <w:t>6.</w:t>
            </w:r>
          </w:p>
        </w:tc>
        <w:tc>
          <w:tcPr>
            <w:tcW w:w="1916" w:type="dxa"/>
          </w:tcPr>
          <w:p w:rsidR="00A87FA0" w:rsidRDefault="00D657E3" w14:paraId="37EF353B" w14:textId="77777777">
            <w:pPr>
              <w:rPr>
                <w:sz w:val="18"/>
                <w:szCs w:val="18"/>
              </w:rPr>
            </w:pPr>
            <w:r>
              <w:rPr>
                <w:sz w:val="18"/>
                <w:szCs w:val="18"/>
              </w:rPr>
              <w:t>Obstakels voor industriële symbiose</w:t>
            </w:r>
          </w:p>
        </w:tc>
        <w:tc>
          <w:tcPr>
            <w:tcW w:w="6390" w:type="dxa"/>
          </w:tcPr>
          <w:p w:rsidR="00A87FA0" w:rsidRDefault="00D657E3" w14:paraId="28125CA8" w14:textId="77777777">
            <w:pPr>
              <w:numPr>
                <w:ilvl w:val="0"/>
                <w:numId w:val="164"/>
              </w:numPr>
              <w:spacing w:after="0" w:line="240" w:lineRule="auto"/>
              <w:ind w:left="306" w:hanging="284"/>
              <w:rPr>
                <w:sz w:val="18"/>
                <w:szCs w:val="18"/>
              </w:rPr>
            </w:pPr>
            <w:r>
              <w:rPr>
                <w:sz w:val="18"/>
                <w:szCs w:val="18"/>
              </w:rPr>
              <w:t>Welke factoren weerhouden sommige bedrijven ervan om deel te nemen aan industriële symbiose?</w:t>
            </w:r>
          </w:p>
          <w:p w:rsidR="00A87FA0" w:rsidRDefault="00D657E3" w14:paraId="5D3641B1" w14:textId="77777777">
            <w:pPr>
              <w:numPr>
                <w:ilvl w:val="0"/>
                <w:numId w:val="164"/>
              </w:numPr>
              <w:spacing w:after="0" w:line="240" w:lineRule="auto"/>
              <w:ind w:left="306" w:hanging="284"/>
              <w:rPr>
                <w:sz w:val="18"/>
                <w:szCs w:val="18"/>
              </w:rPr>
            </w:pPr>
            <w:r>
              <w:rPr>
                <w:sz w:val="18"/>
                <w:szCs w:val="18"/>
              </w:rPr>
              <w:t>Wat is volgens u een belemmering voor de inzet van IS binnen uw bedrijf?</w:t>
            </w:r>
          </w:p>
          <w:p w:rsidR="00A87FA0" w:rsidRDefault="00D657E3" w14:paraId="312D1405" w14:textId="77777777">
            <w:pPr>
              <w:numPr>
                <w:ilvl w:val="0"/>
                <w:numId w:val="164"/>
              </w:numPr>
              <w:spacing w:after="0" w:line="240" w:lineRule="auto"/>
              <w:ind w:left="306" w:hanging="284"/>
              <w:rPr>
                <w:sz w:val="18"/>
                <w:szCs w:val="18"/>
              </w:rPr>
            </w:pPr>
            <w:r>
              <w:rPr>
                <w:sz w:val="18"/>
                <w:szCs w:val="18"/>
              </w:rPr>
              <w:t>Zijn er mensen binnen het bedrijf die tegen dergelijke beslissingen zijn?</w:t>
            </w:r>
          </w:p>
          <w:p w:rsidR="00A87FA0" w:rsidRDefault="00D657E3" w14:paraId="1CD9017A" w14:textId="77777777">
            <w:pPr>
              <w:numPr>
                <w:ilvl w:val="0"/>
                <w:numId w:val="164"/>
              </w:numPr>
              <w:spacing w:after="0" w:line="240" w:lineRule="auto"/>
              <w:ind w:left="306" w:hanging="284"/>
              <w:rPr>
                <w:sz w:val="18"/>
                <w:szCs w:val="18"/>
              </w:rPr>
            </w:pPr>
            <w:r>
              <w:rPr>
                <w:sz w:val="18"/>
                <w:szCs w:val="18"/>
              </w:rPr>
              <w:t>Hoe zou u zulke mensen omschrijven?</w:t>
            </w:r>
          </w:p>
          <w:p w:rsidR="00A87FA0" w:rsidRDefault="00D657E3" w14:paraId="2DA3E8BA" w14:textId="77777777">
            <w:pPr>
              <w:numPr>
                <w:ilvl w:val="0"/>
                <w:numId w:val="164"/>
              </w:numPr>
              <w:spacing w:after="0" w:line="240" w:lineRule="auto"/>
              <w:ind w:left="306" w:hanging="284"/>
              <w:rPr>
                <w:sz w:val="18"/>
                <w:szCs w:val="18"/>
              </w:rPr>
            </w:pPr>
            <w:r>
              <w:rPr>
                <w:sz w:val="18"/>
                <w:szCs w:val="18"/>
              </w:rPr>
              <w:t>Wat zijn de belangrijkste zorgen van bedrijven met betrekking tot de economische levensvatbaarheid en de risico's die gepaard gaan met afvaluitwisseling binnen het IP?</w:t>
            </w:r>
          </w:p>
          <w:p w:rsidR="00A87FA0" w:rsidRDefault="00D657E3" w14:paraId="1F8603E0" w14:textId="77777777">
            <w:pPr>
              <w:numPr>
                <w:ilvl w:val="0"/>
                <w:numId w:val="164"/>
              </w:numPr>
              <w:spacing w:after="0" w:line="240" w:lineRule="auto"/>
              <w:ind w:left="306" w:hanging="284"/>
              <w:rPr>
                <w:sz w:val="18"/>
                <w:szCs w:val="18"/>
              </w:rPr>
            </w:pPr>
            <w:r>
              <w:rPr>
                <w:sz w:val="18"/>
                <w:szCs w:val="18"/>
              </w:rPr>
              <w:t>Hoe kunnen bedrijven worden aangemoedigd om zich te richten op intellectuele eigendomsrechten, gezien hun behoefte aan winstgevendheid? Welke bedrijfsmodellen of innovatieve financiële oplossingen kunnen helpen om deze obstakels te overwinnen? (bijv. een circulair bedrijfsmodel, een B2B-bedrijfsmodel)?</w:t>
            </w:r>
          </w:p>
        </w:tc>
      </w:tr>
      <w:tr w:rsidR="00A87FA0" w14:paraId="4398C26E" w14:textId="77777777">
        <w:tc>
          <w:tcPr>
            <w:tcW w:w="761" w:type="dxa"/>
          </w:tcPr>
          <w:p w:rsidR="00A87FA0" w:rsidRDefault="00D657E3" w14:paraId="45CB103B" w14:textId="77777777">
            <w:pPr>
              <w:rPr>
                <w:sz w:val="18"/>
                <w:szCs w:val="18"/>
              </w:rPr>
            </w:pPr>
            <w:r>
              <w:rPr>
                <w:sz w:val="18"/>
                <w:szCs w:val="18"/>
              </w:rPr>
              <w:t>7.</w:t>
            </w:r>
          </w:p>
        </w:tc>
        <w:tc>
          <w:tcPr>
            <w:tcW w:w="1916" w:type="dxa"/>
          </w:tcPr>
          <w:p w:rsidR="00A87FA0" w:rsidRDefault="00D657E3" w14:paraId="55B527E5" w14:textId="77777777">
            <w:pPr>
              <w:rPr>
                <w:sz w:val="18"/>
                <w:szCs w:val="18"/>
              </w:rPr>
            </w:pPr>
            <w:r>
              <w:rPr>
                <w:sz w:val="18"/>
                <w:szCs w:val="18"/>
              </w:rPr>
              <w:t>Digitale industriële symbiose</w:t>
            </w:r>
          </w:p>
        </w:tc>
        <w:tc>
          <w:tcPr>
            <w:tcW w:w="6390" w:type="dxa"/>
          </w:tcPr>
          <w:p w:rsidR="00A87FA0" w:rsidRDefault="00D657E3" w14:paraId="05E90BEA" w14:textId="77777777">
            <w:pPr>
              <w:numPr>
                <w:ilvl w:val="0"/>
                <w:numId w:val="164"/>
              </w:numPr>
              <w:spacing w:after="0" w:line="240" w:lineRule="auto"/>
              <w:ind w:left="306" w:hanging="284"/>
              <w:rPr>
                <w:sz w:val="18"/>
                <w:szCs w:val="18"/>
              </w:rPr>
            </w:pPr>
            <w:r>
              <w:rPr>
                <w:sz w:val="18"/>
                <w:szCs w:val="18"/>
              </w:rPr>
              <w:t>Wat is de betekenis van digitalisering voor de ontwikkeling van IP?</w:t>
            </w:r>
          </w:p>
          <w:p w:rsidR="00A87FA0" w:rsidRDefault="00D657E3" w14:paraId="16D387A9" w14:textId="77777777">
            <w:pPr>
              <w:numPr>
                <w:ilvl w:val="0"/>
                <w:numId w:val="164"/>
              </w:numPr>
              <w:spacing w:after="0" w:line="240" w:lineRule="auto"/>
              <w:ind w:left="306" w:hanging="284"/>
              <w:rPr>
                <w:sz w:val="18"/>
                <w:szCs w:val="18"/>
              </w:rPr>
            </w:pPr>
            <w:r>
              <w:rPr>
                <w:sz w:val="18"/>
                <w:szCs w:val="18"/>
              </w:rPr>
              <w:t>Welke specifieke ondersteuning of hulpmiddelen helpen organisaties bij deze digitale transitie?</w:t>
            </w:r>
          </w:p>
          <w:p w:rsidR="00A87FA0" w:rsidRDefault="00D657E3" w14:paraId="05BD811E" w14:textId="77777777">
            <w:pPr>
              <w:numPr>
                <w:ilvl w:val="0"/>
                <w:numId w:val="164"/>
              </w:numPr>
              <w:spacing w:after="0" w:line="240" w:lineRule="auto"/>
              <w:ind w:left="306" w:hanging="284"/>
              <w:rPr>
                <w:sz w:val="18"/>
                <w:szCs w:val="18"/>
              </w:rPr>
            </w:pPr>
            <w:r>
              <w:rPr>
                <w:sz w:val="18"/>
                <w:szCs w:val="18"/>
              </w:rPr>
              <w:t>Hoe kunnen digitale platforms bijdragen aan het verlagen van barrières voor intellectuele eigendom?</w:t>
            </w:r>
          </w:p>
          <w:p w:rsidR="00A87FA0" w:rsidRDefault="00D657E3" w14:paraId="7EBA0272" w14:textId="77777777">
            <w:pPr>
              <w:ind w:left="306" w:hanging="284"/>
              <w:rPr>
                <w:sz w:val="18"/>
                <w:szCs w:val="18"/>
              </w:rPr>
            </w:pPr>
            <w:r>
              <w:rPr>
                <w:sz w:val="18"/>
                <w:szCs w:val="18"/>
              </w:rPr>
              <w:t>(De term CIS zou geïntroduceerd moeten worden.)</w:t>
            </w:r>
          </w:p>
          <w:p w:rsidR="00A87FA0" w:rsidRDefault="00D657E3" w14:paraId="484D3CE7" w14:textId="77777777">
            <w:pPr>
              <w:numPr>
                <w:ilvl w:val="0"/>
                <w:numId w:val="164"/>
              </w:numPr>
              <w:spacing w:after="0" w:line="240" w:lineRule="auto"/>
              <w:ind w:left="306" w:hanging="284"/>
              <w:rPr>
                <w:sz w:val="18"/>
                <w:szCs w:val="18"/>
              </w:rPr>
            </w:pPr>
            <w:r>
              <w:rPr>
                <w:sz w:val="18"/>
                <w:szCs w:val="18"/>
              </w:rPr>
              <w:t>Kunt u uw ervaring of gedachten over de overgang van traditionele industriële symbiose naar digitale industriële symbiose beschrijven?</w:t>
            </w:r>
          </w:p>
          <w:p w:rsidR="00A87FA0" w:rsidRDefault="00D657E3" w14:paraId="59707873" w14:textId="77777777">
            <w:pPr>
              <w:numPr>
                <w:ilvl w:val="0"/>
                <w:numId w:val="164"/>
              </w:numPr>
              <w:spacing w:after="0" w:line="240" w:lineRule="auto"/>
              <w:ind w:left="306" w:hanging="284"/>
              <w:rPr>
                <w:sz w:val="18"/>
                <w:szCs w:val="18"/>
              </w:rPr>
            </w:pPr>
            <w:r>
              <w:rPr>
                <w:sz w:val="18"/>
                <w:szCs w:val="18"/>
              </w:rPr>
              <w:t>Wat zijn de belangrijkste technologische uitdagingen met betrekking tot het monitoren en beheren van afval- en grondstoffenstromen binnen IS?</w:t>
            </w:r>
          </w:p>
          <w:p w:rsidR="00A87FA0" w:rsidRDefault="00D657E3" w14:paraId="6B1E7EAE" w14:textId="77777777">
            <w:pPr>
              <w:numPr>
                <w:ilvl w:val="0"/>
                <w:numId w:val="164"/>
              </w:numPr>
              <w:spacing w:after="0" w:line="240" w:lineRule="auto"/>
              <w:ind w:left="306" w:hanging="284"/>
              <w:rPr>
                <w:sz w:val="18"/>
                <w:szCs w:val="18"/>
              </w:rPr>
            </w:pPr>
            <w:r>
              <w:rPr>
                <w:sz w:val="18"/>
                <w:szCs w:val="18"/>
              </w:rPr>
              <w:t>Hoe kunnen moderne digitale technologieën (bijvoorbeeld digitale tweelingen, big data-analyses, blockchain, kunstmatige intelligentie, additieve productie, Internet of Things, 5G/6G-netwerkcommunicatie, cloud computing) helpen deze uitdagingen het hoofd te bieden?</w:t>
            </w:r>
          </w:p>
          <w:p w:rsidR="00A87FA0" w:rsidRDefault="00D657E3" w14:paraId="2A46BA7E" w14:textId="77777777">
            <w:pPr>
              <w:numPr>
                <w:ilvl w:val="0"/>
                <w:numId w:val="164"/>
              </w:numPr>
              <w:spacing w:after="0" w:line="240" w:lineRule="auto"/>
              <w:ind w:left="306" w:hanging="284"/>
              <w:rPr>
                <w:sz w:val="18"/>
                <w:szCs w:val="18"/>
              </w:rPr>
            </w:pPr>
            <w:r>
              <w:rPr>
                <w:sz w:val="18"/>
                <w:szCs w:val="18"/>
              </w:rPr>
              <w:t>Waaruit bestaat CIS volgens u, vergeleken met de traditionele IS-benadering?</w:t>
            </w:r>
          </w:p>
          <w:p w:rsidR="00A87FA0" w:rsidRDefault="00D657E3" w14:paraId="6C362681" w14:textId="77777777">
            <w:pPr>
              <w:numPr>
                <w:ilvl w:val="0"/>
                <w:numId w:val="164"/>
              </w:numPr>
              <w:spacing w:after="0" w:line="240" w:lineRule="auto"/>
              <w:ind w:left="306" w:hanging="284"/>
              <w:rPr>
                <w:sz w:val="18"/>
                <w:szCs w:val="18"/>
              </w:rPr>
            </w:pPr>
            <w:r>
              <w:rPr>
                <w:sz w:val="18"/>
                <w:szCs w:val="18"/>
              </w:rPr>
              <w:t>Welke voordelen ziet u op de lange termijn van de implementatie van digitale industriële symbiose in uw land?</w:t>
            </w:r>
          </w:p>
          <w:p w:rsidR="00A87FA0" w:rsidRDefault="00D657E3" w14:paraId="300CF9ED" w14:textId="77777777">
            <w:pPr>
              <w:numPr>
                <w:ilvl w:val="0"/>
                <w:numId w:val="164"/>
              </w:numPr>
              <w:spacing w:after="0" w:line="240" w:lineRule="auto"/>
              <w:ind w:left="306" w:hanging="284"/>
              <w:rPr>
                <w:sz w:val="18"/>
                <w:szCs w:val="18"/>
              </w:rPr>
            </w:pPr>
            <w:r>
              <w:rPr>
                <w:sz w:val="18"/>
                <w:szCs w:val="18"/>
              </w:rPr>
              <w:t>Welke initiatieven of projecten beschouwt u als cruciaal voor de toekomstige ontwikkeling van digitale industriële symbiose in uw land?</w:t>
            </w:r>
          </w:p>
        </w:tc>
      </w:tr>
      <w:tr w:rsidR="00A87FA0" w14:paraId="11E4F507" w14:textId="77777777">
        <w:trPr>
          <w:trHeight w:val="1417"/>
        </w:trPr>
        <w:tc>
          <w:tcPr>
            <w:tcW w:w="761" w:type="dxa"/>
          </w:tcPr>
          <w:p w:rsidR="00A87FA0" w:rsidRDefault="00D657E3" w14:paraId="3DF6D3BA" w14:textId="77777777">
            <w:pPr>
              <w:rPr>
                <w:sz w:val="18"/>
                <w:szCs w:val="18"/>
              </w:rPr>
            </w:pPr>
            <w:r>
              <w:rPr>
                <w:sz w:val="18"/>
                <w:szCs w:val="18"/>
              </w:rPr>
              <w:t>8.</w:t>
            </w:r>
          </w:p>
        </w:tc>
        <w:tc>
          <w:tcPr>
            <w:tcW w:w="1916" w:type="dxa"/>
          </w:tcPr>
          <w:p w:rsidR="00A87FA0" w:rsidRDefault="00D657E3" w14:paraId="30AE3DE9" w14:textId="77777777">
            <w:pPr>
              <w:rPr>
                <w:sz w:val="18"/>
                <w:szCs w:val="18"/>
              </w:rPr>
            </w:pPr>
            <w:bookmarkStart w:name="_heading=h.6mg7uusb4zpk" w:colFirst="0" w:colLast="0" w:id="5"/>
            <w:bookmarkEnd w:id="5"/>
            <w:r>
              <w:rPr>
                <w:sz w:val="18"/>
                <w:szCs w:val="18"/>
              </w:rPr>
              <w:t>Opleidingsbehoeften in CIS-modules</w:t>
            </w:r>
          </w:p>
        </w:tc>
        <w:tc>
          <w:tcPr>
            <w:tcW w:w="6390" w:type="dxa"/>
          </w:tcPr>
          <w:p w:rsidR="00A87FA0" w:rsidRDefault="00D657E3" w14:paraId="0A716F50" w14:textId="77777777">
            <w:pPr>
              <w:ind w:left="306" w:hanging="284"/>
              <w:rPr>
                <w:sz w:val="18"/>
                <w:szCs w:val="18"/>
              </w:rPr>
            </w:pPr>
            <w:r>
              <w:rPr>
                <w:sz w:val="18"/>
                <w:szCs w:val="18"/>
              </w:rPr>
              <w:t>1. Inleiding tot het SymbioTech-curriculum:</w:t>
            </w:r>
          </w:p>
          <w:p w:rsidR="00A87FA0" w:rsidRDefault="00D657E3" w14:paraId="54129CCD" w14:textId="77777777">
            <w:pPr>
              <w:numPr>
                <w:ilvl w:val="0"/>
                <w:numId w:val="165"/>
              </w:numPr>
              <w:spacing w:after="0" w:line="240" w:lineRule="auto"/>
              <w:ind w:left="306" w:hanging="284"/>
              <w:rPr>
                <w:sz w:val="18"/>
                <w:szCs w:val="18"/>
              </w:rPr>
            </w:pPr>
            <w:r>
              <w:rPr>
                <w:sz w:val="18"/>
                <w:szCs w:val="18"/>
              </w:rPr>
              <w:t>Welk onderwijsaanbod is er momenteel in uw land op het gebied van circulaire economie en industriële symbiose?</w:t>
            </w:r>
          </w:p>
          <w:p w:rsidR="00A87FA0" w:rsidRDefault="00D657E3" w14:paraId="3ABCB994" w14:textId="77777777">
            <w:pPr>
              <w:numPr>
                <w:ilvl w:val="0"/>
                <w:numId w:val="165"/>
              </w:numPr>
              <w:spacing w:after="0" w:line="240" w:lineRule="auto"/>
              <w:ind w:left="306" w:hanging="284"/>
              <w:rPr>
                <w:sz w:val="18"/>
                <w:szCs w:val="18"/>
              </w:rPr>
            </w:pPr>
            <w:r>
              <w:rPr>
                <w:sz w:val="18"/>
                <w:szCs w:val="18"/>
              </w:rPr>
              <w:t>Kunt u de bekendste aangeboden programma's of trainingen beschrijven?</w:t>
            </w:r>
          </w:p>
          <w:p w:rsidR="00A87FA0" w:rsidRDefault="00D657E3" w14:paraId="7BB4D5B1" w14:textId="77777777">
            <w:pPr>
              <w:numPr>
                <w:ilvl w:val="0"/>
                <w:numId w:val="165"/>
              </w:numPr>
              <w:spacing w:after="0" w:line="240" w:lineRule="auto"/>
              <w:ind w:left="306" w:hanging="284"/>
              <w:rPr>
                <w:sz w:val="18"/>
                <w:szCs w:val="18"/>
              </w:rPr>
            </w:pPr>
            <w:r>
              <w:rPr>
                <w:sz w:val="18"/>
                <w:szCs w:val="18"/>
              </w:rPr>
              <w:t>Wie biedt deze onderwijsprogramma's aan (instellingen voor HO-niveau, aanbieders van beroepsonderwijs en -opleidingen, particuliere organisaties)?</w:t>
            </w:r>
          </w:p>
          <w:p w:rsidR="00A87FA0" w:rsidRDefault="00D657E3" w14:paraId="70AF217D" w14:textId="77777777">
            <w:pPr>
              <w:numPr>
                <w:ilvl w:val="0"/>
                <w:numId w:val="165"/>
              </w:numPr>
              <w:spacing w:after="0" w:line="240" w:lineRule="auto"/>
              <w:ind w:left="306" w:hanging="284"/>
              <w:rPr>
                <w:sz w:val="18"/>
                <w:szCs w:val="18"/>
              </w:rPr>
            </w:pPr>
            <w:r>
              <w:rPr>
                <w:sz w:val="18"/>
                <w:szCs w:val="18"/>
              </w:rPr>
              <w:t>Zijn er specifieke hiaten of gebieden die ontbreken in de huidige onderwijsprogramma's?</w:t>
            </w:r>
          </w:p>
          <w:p w:rsidR="00A87FA0" w:rsidRDefault="00D657E3" w14:paraId="355B6CC3" w14:textId="77777777">
            <w:pPr>
              <w:numPr>
                <w:ilvl w:val="0"/>
                <w:numId w:val="165"/>
              </w:numPr>
              <w:spacing w:after="0" w:line="240" w:lineRule="auto"/>
              <w:ind w:left="306" w:hanging="284"/>
              <w:rPr>
                <w:sz w:val="18"/>
                <w:szCs w:val="18"/>
              </w:rPr>
            </w:pPr>
            <w:r>
              <w:rPr>
                <w:sz w:val="18"/>
                <w:szCs w:val="18"/>
              </w:rPr>
              <w:t>In hoeverre voldoen deze programma's aan de behoeften en verwachtingen van de sector?</w:t>
            </w:r>
          </w:p>
          <w:p w:rsidR="00A87FA0" w:rsidRDefault="00D657E3" w14:paraId="15BF1213" w14:textId="77777777">
            <w:pPr>
              <w:numPr>
                <w:ilvl w:val="0"/>
                <w:numId w:val="165"/>
              </w:numPr>
              <w:spacing w:after="0" w:line="240" w:lineRule="auto"/>
              <w:ind w:left="306" w:hanging="284"/>
              <w:rPr>
                <w:sz w:val="18"/>
                <w:szCs w:val="18"/>
              </w:rPr>
            </w:pPr>
            <w:r>
              <w:rPr>
                <w:sz w:val="18"/>
                <w:szCs w:val="18"/>
              </w:rPr>
              <w:t>Hoe beoordeelt u de noodzaak om nieuwe onderwerpen met betrekking tot digitale industriële symbiose te integreren in bestaande onderwijsprogramma's?</w:t>
            </w:r>
          </w:p>
          <w:p w:rsidR="00A87FA0" w:rsidRDefault="00D657E3" w14:paraId="15CB0272" w14:textId="77777777">
            <w:pPr>
              <w:numPr>
                <w:ilvl w:val="0"/>
                <w:numId w:val="165"/>
              </w:numPr>
              <w:spacing w:after="0" w:line="240" w:lineRule="auto"/>
              <w:ind w:left="306" w:hanging="284"/>
              <w:rPr>
                <w:sz w:val="18"/>
                <w:szCs w:val="18"/>
              </w:rPr>
            </w:pPr>
            <w:r>
              <w:rPr>
                <w:sz w:val="18"/>
                <w:szCs w:val="18"/>
              </w:rPr>
              <w:t>Welk van de deelonderwerpen vindt u het belangrijkst voor de ontwikkeling van competenties op het gebied van digitale industriële symbiose?</w:t>
            </w:r>
          </w:p>
          <w:p w:rsidR="00A87FA0" w:rsidRDefault="00D657E3" w14:paraId="3E08F43B" w14:textId="77777777">
            <w:pPr>
              <w:numPr>
                <w:ilvl w:val="0"/>
                <w:numId w:val="168"/>
              </w:numPr>
              <w:spacing w:after="0" w:line="240" w:lineRule="auto"/>
              <w:ind w:left="306" w:hanging="284"/>
              <w:rPr>
                <w:sz w:val="18"/>
                <w:szCs w:val="18"/>
              </w:rPr>
            </w:pPr>
            <w:r>
              <w:rPr>
                <w:sz w:val="18"/>
                <w:szCs w:val="18"/>
              </w:rPr>
              <w:t>Markten voor de handel in industrieel afval en bijproducten;</w:t>
            </w:r>
          </w:p>
          <w:p w:rsidR="00A87FA0" w:rsidRDefault="00D657E3" w14:paraId="33D70BC9" w14:textId="77777777">
            <w:pPr>
              <w:numPr>
                <w:ilvl w:val="0"/>
                <w:numId w:val="168"/>
              </w:numPr>
              <w:spacing w:after="0" w:line="240" w:lineRule="auto"/>
              <w:ind w:left="306" w:hanging="284"/>
              <w:rPr>
                <w:sz w:val="18"/>
                <w:szCs w:val="18"/>
              </w:rPr>
            </w:pPr>
            <w:r>
              <w:rPr>
                <w:sz w:val="18"/>
                <w:szCs w:val="18"/>
              </w:rPr>
              <w:t>Kunstmatige intelligentie en machinaal leren voor het voorspellen van materiaalstromen en het optimaliseren van de toeleveringsketen/het proces;</w:t>
            </w:r>
          </w:p>
          <w:p w:rsidR="00A87FA0" w:rsidRDefault="00D657E3" w14:paraId="51F69AEF" w14:textId="77777777">
            <w:pPr>
              <w:numPr>
                <w:ilvl w:val="0"/>
                <w:numId w:val="168"/>
              </w:numPr>
              <w:spacing w:after="0" w:line="240" w:lineRule="auto"/>
              <w:ind w:left="306" w:hanging="284"/>
              <w:rPr>
                <w:sz w:val="18"/>
                <w:szCs w:val="18"/>
              </w:rPr>
            </w:pPr>
            <w:r>
              <w:rPr>
                <w:sz w:val="18"/>
                <w:szCs w:val="18"/>
              </w:rPr>
              <w:t>Blockchain-technologieën voor het creëren van transparante en veilige systemen voor het volgen en certificeren van materiaal- en energiestromen;</w:t>
            </w:r>
          </w:p>
          <w:p w:rsidR="00A87FA0" w:rsidRDefault="00D657E3" w14:paraId="387E4BE6" w14:textId="77777777">
            <w:pPr>
              <w:numPr>
                <w:ilvl w:val="0"/>
                <w:numId w:val="168"/>
              </w:numPr>
              <w:spacing w:after="0" w:line="240" w:lineRule="auto"/>
              <w:ind w:left="306" w:hanging="284"/>
              <w:rPr>
                <w:sz w:val="18"/>
                <w:szCs w:val="18"/>
              </w:rPr>
            </w:pPr>
            <w:r>
              <w:rPr>
                <w:sz w:val="18"/>
                <w:szCs w:val="18"/>
              </w:rPr>
              <w:t>Symbiotische technologieën en modellen voor energie-efficiëntie/-beheer;</w:t>
            </w:r>
          </w:p>
          <w:p w:rsidR="00A87FA0" w:rsidRDefault="00D657E3" w14:paraId="7DFC7B48" w14:textId="77777777">
            <w:pPr>
              <w:numPr>
                <w:ilvl w:val="0"/>
                <w:numId w:val="168"/>
              </w:numPr>
              <w:spacing w:after="0" w:line="240" w:lineRule="auto"/>
              <w:ind w:left="306" w:hanging="284"/>
              <w:rPr>
                <w:sz w:val="18"/>
                <w:szCs w:val="18"/>
              </w:rPr>
            </w:pPr>
            <w:r>
              <w:rPr>
                <w:sz w:val="18"/>
                <w:szCs w:val="18"/>
              </w:rPr>
              <w:t>Principes voor levenscyclusanalyse voor het evalueren van de milieuvoordelen en -nadelen van het delen van hulpbronnen;</w:t>
            </w:r>
          </w:p>
          <w:p w:rsidR="00A87FA0" w:rsidRDefault="00D657E3" w14:paraId="2CB13152" w14:textId="77777777">
            <w:pPr>
              <w:numPr>
                <w:ilvl w:val="0"/>
                <w:numId w:val="168"/>
              </w:numPr>
              <w:spacing w:after="0" w:line="240" w:lineRule="auto"/>
              <w:ind w:left="306" w:hanging="284"/>
              <w:rPr>
                <w:sz w:val="18"/>
                <w:szCs w:val="18"/>
              </w:rPr>
            </w:pPr>
            <w:r>
              <w:rPr>
                <w:sz w:val="18"/>
                <w:szCs w:val="18"/>
              </w:rPr>
              <w:t>Milieumanagementsystemen;</w:t>
            </w:r>
          </w:p>
          <w:p w:rsidR="00A87FA0" w:rsidRDefault="00D657E3" w14:paraId="340C2383" w14:textId="77777777">
            <w:pPr>
              <w:numPr>
                <w:ilvl w:val="0"/>
                <w:numId w:val="168"/>
              </w:numPr>
              <w:spacing w:after="0" w:line="240" w:lineRule="auto"/>
              <w:ind w:left="306" w:hanging="284"/>
              <w:rPr>
                <w:sz w:val="18"/>
                <w:szCs w:val="18"/>
              </w:rPr>
            </w:pPr>
            <w:r>
              <w:rPr>
                <w:sz w:val="18"/>
                <w:szCs w:val="18"/>
              </w:rPr>
              <w:t>Menselijke aspecten gerelateerd aan industriële symbiose;</w:t>
            </w:r>
          </w:p>
          <w:p w:rsidR="00A87FA0" w:rsidRDefault="00A87FA0" w14:paraId="144A5D23" w14:textId="77777777">
            <w:pPr>
              <w:ind w:left="306" w:hanging="284"/>
              <w:rPr>
                <w:sz w:val="18"/>
                <w:szCs w:val="18"/>
              </w:rPr>
            </w:pPr>
          </w:p>
          <w:p w:rsidR="00A87FA0" w:rsidRDefault="00D657E3" w14:paraId="6FBFC884" w14:textId="77777777">
            <w:pPr>
              <w:ind w:left="306" w:hanging="284"/>
              <w:rPr>
                <w:sz w:val="18"/>
                <w:szCs w:val="18"/>
              </w:rPr>
            </w:pPr>
            <w:r>
              <w:rPr>
                <w:sz w:val="18"/>
                <w:szCs w:val="18"/>
              </w:rPr>
              <w:t>2. Innovatieve technologieën en methoden:</w:t>
            </w:r>
          </w:p>
          <w:p w:rsidR="00A87FA0" w:rsidRDefault="00D657E3" w14:paraId="588931BB" w14:textId="77777777">
            <w:pPr>
              <w:numPr>
                <w:ilvl w:val="0"/>
                <w:numId w:val="165"/>
              </w:numPr>
              <w:spacing w:after="0" w:line="240" w:lineRule="auto"/>
              <w:ind w:left="306" w:hanging="284"/>
              <w:rPr>
                <w:sz w:val="18"/>
                <w:szCs w:val="18"/>
              </w:rPr>
            </w:pPr>
            <w:r>
              <w:rPr>
                <w:sz w:val="18"/>
                <w:szCs w:val="18"/>
              </w:rPr>
              <w:t>Welke toepassingen ziet u voor de markten voor de handel in industrieel afval en bijproducten?</w:t>
            </w:r>
          </w:p>
          <w:p w:rsidR="00A87FA0" w:rsidRDefault="00D657E3" w14:paraId="1BDCA7FA" w14:textId="77777777">
            <w:pPr>
              <w:numPr>
                <w:ilvl w:val="0"/>
                <w:numId w:val="165"/>
              </w:numPr>
              <w:spacing w:after="0" w:line="240" w:lineRule="auto"/>
              <w:ind w:left="306" w:hanging="284"/>
              <w:rPr>
                <w:sz w:val="18"/>
                <w:szCs w:val="18"/>
              </w:rPr>
            </w:pPr>
            <w:r>
              <w:rPr>
                <w:sz w:val="18"/>
                <w:szCs w:val="18"/>
              </w:rPr>
              <w:t>Hoe kunnen kunstmatige intelligentie en machine learning helpen bij het optimaliseren van materiaalstromen en -processen? Geef indien nodig een voorbeeld van kunstmatige intelligentie en machine learning.</w:t>
            </w:r>
          </w:p>
          <w:p w:rsidR="00A87FA0" w:rsidRDefault="00D657E3" w14:paraId="5249DCE1" w14:textId="77777777">
            <w:pPr>
              <w:numPr>
                <w:ilvl w:val="0"/>
                <w:numId w:val="165"/>
              </w:numPr>
              <w:spacing w:after="0" w:line="240" w:lineRule="auto"/>
              <w:ind w:left="306" w:hanging="284"/>
              <w:rPr>
                <w:sz w:val="18"/>
                <w:szCs w:val="18"/>
              </w:rPr>
            </w:pPr>
            <w:r>
              <w:rPr>
                <w:sz w:val="18"/>
                <w:szCs w:val="18"/>
              </w:rPr>
              <w:t>Wat zijn de uitdagingen en voordelen van de implementatie van blockchaintechnologie in systemen voor het volgen en certificeren van materiaal- en energiestromen? Leg indien nodig uit wat blockchain is.</w:t>
            </w:r>
          </w:p>
          <w:p w:rsidR="00A87FA0" w:rsidRDefault="00A87FA0" w14:paraId="738610EB" w14:textId="77777777">
            <w:pPr>
              <w:ind w:left="306" w:hanging="284"/>
              <w:rPr>
                <w:sz w:val="18"/>
                <w:szCs w:val="18"/>
              </w:rPr>
            </w:pPr>
          </w:p>
          <w:p w:rsidR="00A87FA0" w:rsidRDefault="00D657E3" w14:paraId="063086BD" w14:textId="77777777">
            <w:pPr>
              <w:ind w:left="306" w:hanging="284"/>
              <w:rPr>
                <w:sz w:val="18"/>
                <w:szCs w:val="18"/>
              </w:rPr>
            </w:pPr>
            <w:r>
              <w:rPr>
                <w:sz w:val="18"/>
                <w:szCs w:val="18"/>
              </w:rPr>
              <w:t>3. Energie-efficiëntie en -beheer:</w:t>
            </w:r>
          </w:p>
          <w:p w:rsidR="00A87FA0" w:rsidRDefault="00D657E3" w14:paraId="263BC1E1" w14:textId="77777777">
            <w:pPr>
              <w:numPr>
                <w:ilvl w:val="0"/>
                <w:numId w:val="165"/>
              </w:numPr>
              <w:spacing w:after="0" w:line="240" w:lineRule="auto"/>
              <w:ind w:left="306" w:hanging="284"/>
              <w:rPr>
                <w:sz w:val="18"/>
                <w:szCs w:val="18"/>
              </w:rPr>
            </w:pPr>
            <w:r>
              <w:rPr>
                <w:sz w:val="18"/>
                <w:szCs w:val="18"/>
              </w:rPr>
              <w:t>Welke technologieën en modellen voor energie-efficiëntie beschouwt u als cruciaal voor de ontwikkeling van digitale industriële symbiose?</w:t>
            </w:r>
          </w:p>
          <w:p w:rsidR="00A87FA0" w:rsidRDefault="00A87FA0" w14:paraId="637805D2" w14:textId="77777777">
            <w:pPr>
              <w:ind w:left="306" w:hanging="284"/>
              <w:rPr>
                <w:sz w:val="18"/>
                <w:szCs w:val="18"/>
              </w:rPr>
            </w:pPr>
          </w:p>
          <w:p w:rsidR="00A87FA0" w:rsidRDefault="00D657E3" w14:paraId="25FBA0A6" w14:textId="77777777">
            <w:pPr>
              <w:ind w:left="306" w:hanging="284"/>
              <w:rPr>
                <w:sz w:val="18"/>
                <w:szCs w:val="18"/>
              </w:rPr>
            </w:pPr>
            <w:r>
              <w:rPr>
                <w:sz w:val="18"/>
                <w:szCs w:val="18"/>
              </w:rPr>
              <w:t>4. De rol van levenscyclusanalyse in digitale industriële symbiose: Leg indien nodig de betekenis van LCA uit.</w:t>
            </w:r>
          </w:p>
          <w:p w:rsidR="00A87FA0" w:rsidRDefault="00D657E3" w14:paraId="71E639C1" w14:textId="77777777">
            <w:pPr>
              <w:numPr>
                <w:ilvl w:val="0"/>
                <w:numId w:val="165"/>
              </w:numPr>
              <w:spacing w:after="0" w:line="240" w:lineRule="auto"/>
              <w:ind w:left="306" w:hanging="284"/>
              <w:rPr>
                <w:sz w:val="18"/>
                <w:szCs w:val="18"/>
              </w:rPr>
            </w:pPr>
            <w:r>
              <w:rPr>
                <w:sz w:val="18"/>
                <w:szCs w:val="18"/>
              </w:rPr>
              <w:t>Hoe dragen principes van levenscyclusanalyse bij aan het begrijpen van de voor- en nadelen van het delen van hulpbronnen op milieugebied in de context van digitale industriële symbiose?</w:t>
            </w:r>
          </w:p>
          <w:p w:rsidR="00A87FA0" w:rsidRDefault="00A87FA0" w14:paraId="463F29E8" w14:textId="77777777">
            <w:pPr>
              <w:ind w:left="306" w:hanging="284"/>
              <w:rPr>
                <w:sz w:val="18"/>
                <w:szCs w:val="18"/>
              </w:rPr>
            </w:pPr>
          </w:p>
          <w:p w:rsidR="00A87FA0" w:rsidRDefault="00D657E3" w14:paraId="189D4F12" w14:textId="77777777">
            <w:pPr>
              <w:ind w:left="306" w:hanging="284"/>
              <w:rPr>
                <w:sz w:val="18"/>
                <w:szCs w:val="18"/>
              </w:rPr>
            </w:pPr>
            <w:r>
              <w:rPr>
                <w:sz w:val="18"/>
                <w:szCs w:val="18"/>
              </w:rPr>
              <w:t>5. Trainingsbehoeften voor CIS-managers:</w:t>
            </w:r>
          </w:p>
          <w:p w:rsidR="00A87FA0" w:rsidRDefault="00D657E3" w14:paraId="3FAF9FF8" w14:textId="77777777">
            <w:pPr>
              <w:numPr>
                <w:ilvl w:val="0"/>
                <w:numId w:val="165"/>
              </w:numPr>
              <w:spacing w:after="0" w:line="240" w:lineRule="auto"/>
              <w:ind w:left="306" w:hanging="284"/>
              <w:rPr>
                <w:sz w:val="18"/>
                <w:szCs w:val="18"/>
              </w:rPr>
            </w:pPr>
            <w:r>
              <w:rPr>
                <w:sz w:val="18"/>
                <w:szCs w:val="18"/>
              </w:rPr>
              <w:t>Welke specifieke menselijke aspecten moeten in overweging worden genomen bij de implementatie van CIS-praktijken?</w:t>
            </w:r>
          </w:p>
          <w:p w:rsidR="00A87FA0" w:rsidRDefault="00D657E3" w14:paraId="49FB65ED" w14:textId="77777777">
            <w:pPr>
              <w:numPr>
                <w:ilvl w:val="0"/>
                <w:numId w:val="165"/>
              </w:numPr>
              <w:spacing w:after="0" w:line="240" w:lineRule="auto"/>
              <w:ind w:left="306" w:hanging="284"/>
              <w:rPr>
                <w:sz w:val="18"/>
                <w:szCs w:val="18"/>
              </w:rPr>
            </w:pPr>
            <w:r>
              <w:rPr>
                <w:sz w:val="18"/>
                <w:szCs w:val="18"/>
              </w:rPr>
              <w:t>Wat zijn de basiskwalificaties die een professional die verantwoordelijk is voor het faciliteren en managen van IS en CI binnen een organisatie moet bezitten? Geef aan welke kennis, vaardigheden en soft competenties hij of zij bezit.</w:t>
            </w:r>
          </w:p>
          <w:p w:rsidR="00A87FA0" w:rsidRDefault="00D657E3" w14:paraId="3C5866C8" w14:textId="77777777">
            <w:pPr>
              <w:numPr>
                <w:ilvl w:val="0"/>
                <w:numId w:val="165"/>
              </w:numPr>
              <w:spacing w:after="0" w:line="240" w:lineRule="auto"/>
              <w:ind w:left="306" w:hanging="284"/>
              <w:rPr>
                <w:sz w:val="18"/>
                <w:szCs w:val="18"/>
              </w:rPr>
            </w:pPr>
            <w:r>
              <w:rPr>
                <w:sz w:val="18"/>
                <w:szCs w:val="18"/>
              </w:rPr>
              <w:t>Welke zijn het belangrijkst (vraag naar een hiërarchie van belangrijkheid)?</w:t>
            </w:r>
          </w:p>
          <w:p w:rsidR="00A87FA0" w:rsidRDefault="00D657E3" w14:paraId="6A087EB1" w14:textId="77777777">
            <w:pPr>
              <w:numPr>
                <w:ilvl w:val="0"/>
                <w:numId w:val="165"/>
              </w:numPr>
              <w:spacing w:after="0" w:line="240" w:lineRule="auto"/>
              <w:ind w:left="306" w:hanging="284"/>
              <w:rPr>
                <w:sz w:val="18"/>
                <w:szCs w:val="18"/>
              </w:rPr>
            </w:pPr>
            <w:r>
              <w:rPr>
                <w:sz w:val="18"/>
                <w:szCs w:val="18"/>
              </w:rPr>
              <w:t>Welke kennisgebieden en vaardigheden vindt u het belangrijkst om te leren?</w:t>
            </w:r>
          </w:p>
          <w:p w:rsidR="00A87FA0" w:rsidRDefault="00D657E3" w14:paraId="2DB8315B" w14:textId="77777777">
            <w:pPr>
              <w:numPr>
                <w:ilvl w:val="0"/>
                <w:numId w:val="165"/>
              </w:numPr>
              <w:spacing w:after="0" w:line="240" w:lineRule="auto"/>
              <w:ind w:left="306" w:hanging="284"/>
              <w:rPr>
                <w:sz w:val="18"/>
                <w:szCs w:val="18"/>
              </w:rPr>
            </w:pPr>
            <w:r>
              <w:rPr>
                <w:sz w:val="18"/>
                <w:szCs w:val="18"/>
              </w:rPr>
              <w:t>Hoe kan het trainingsprogramma helpen technologische en organisatorische barrières te overwinnen?</w:t>
            </w:r>
          </w:p>
          <w:p w:rsidR="00A87FA0" w:rsidRDefault="00D657E3" w14:paraId="74FA9D69" w14:textId="77777777">
            <w:pPr>
              <w:numPr>
                <w:ilvl w:val="0"/>
                <w:numId w:val="165"/>
              </w:numPr>
              <w:spacing w:after="0" w:line="240" w:lineRule="auto"/>
              <w:ind w:left="306" w:hanging="284"/>
              <w:rPr>
                <w:sz w:val="18"/>
                <w:szCs w:val="18"/>
              </w:rPr>
            </w:pPr>
            <w:r>
              <w:rPr>
                <w:sz w:val="18"/>
                <w:szCs w:val="18"/>
              </w:rPr>
              <w:t>Wat zijn uw verwachtingen ten aanzien van de praktische toepassing van de kennis die u tijdens de training hebt opgedaan?</w:t>
            </w:r>
          </w:p>
          <w:p w:rsidR="00A87FA0" w:rsidRDefault="00D657E3" w14:paraId="4F653376" w14:textId="77777777">
            <w:pPr>
              <w:numPr>
                <w:ilvl w:val="0"/>
                <w:numId w:val="165"/>
              </w:numPr>
              <w:spacing w:after="0" w:line="240" w:lineRule="auto"/>
              <w:ind w:left="306" w:hanging="284"/>
              <w:rPr>
                <w:sz w:val="18"/>
                <w:szCs w:val="18"/>
              </w:rPr>
            </w:pPr>
            <w:r>
              <w:rPr>
                <w:sz w:val="18"/>
                <w:szCs w:val="18"/>
              </w:rPr>
              <w:t>Kunt u beschrijven welke kwalificaties en competenties vrouwen hebben die momenteel in de circulaire economie werken?</w:t>
            </w:r>
          </w:p>
          <w:p w:rsidR="00A87FA0" w:rsidRDefault="00D657E3" w14:paraId="4CB332AB" w14:textId="77777777">
            <w:pPr>
              <w:numPr>
                <w:ilvl w:val="0"/>
                <w:numId w:val="165"/>
              </w:numPr>
              <w:spacing w:after="0" w:line="240" w:lineRule="auto"/>
              <w:ind w:left="306" w:hanging="284"/>
              <w:rPr>
                <w:sz w:val="18"/>
                <w:szCs w:val="18"/>
              </w:rPr>
            </w:pPr>
            <w:r>
              <w:rPr>
                <w:sz w:val="18"/>
                <w:szCs w:val="18"/>
              </w:rPr>
              <w:t>Welke specifieke opleidingsbehoeften zijn er onder vrouwen die als professional werkzaam zijn of willen zijn en verantwoordelijk zijn voor het faciliteren en beheren van IS en CI binnen een organisatie?</w:t>
            </w:r>
          </w:p>
          <w:p w:rsidR="00A87FA0" w:rsidRDefault="00D657E3" w14:paraId="3C582A73" w14:textId="77777777">
            <w:pPr>
              <w:numPr>
                <w:ilvl w:val="0"/>
                <w:numId w:val="165"/>
              </w:numPr>
              <w:spacing w:after="0" w:line="240" w:lineRule="auto"/>
              <w:ind w:left="306" w:hanging="284"/>
              <w:rPr>
                <w:sz w:val="18"/>
                <w:szCs w:val="18"/>
              </w:rPr>
            </w:pPr>
            <w:r>
              <w:rPr>
                <w:sz w:val="18"/>
                <w:szCs w:val="18"/>
              </w:rPr>
              <w:t>Zijn er bekende vaardigheidstekorten die momenteel van invloed zijn op de effectiviteit van vrouwen in dergelijke rollen?</w:t>
            </w:r>
          </w:p>
          <w:p w:rsidR="00A87FA0" w:rsidRDefault="00D657E3" w14:paraId="4D9C678D" w14:textId="77777777">
            <w:pPr>
              <w:numPr>
                <w:ilvl w:val="0"/>
                <w:numId w:val="165"/>
              </w:numPr>
              <w:spacing w:after="0" w:line="240" w:lineRule="auto"/>
              <w:ind w:left="306" w:hanging="284"/>
              <w:rPr>
                <w:sz w:val="18"/>
                <w:szCs w:val="18"/>
              </w:rPr>
            </w:pPr>
            <w:r>
              <w:rPr>
                <w:sz w:val="18"/>
                <w:szCs w:val="18"/>
              </w:rPr>
              <w:t>Hoe kunnen opleidings- en ondersteuningssystemen beter worden afgestemd op de leervoorkeuren van vrouwen en hun loopbaanontwikkelingsbehoeften in dit veld, met name in leiderschapsrollen?</w:t>
            </w:r>
          </w:p>
          <w:p w:rsidR="00A87FA0" w:rsidRDefault="00D657E3" w14:paraId="219B9BBA" w14:textId="77777777">
            <w:pPr>
              <w:numPr>
                <w:ilvl w:val="0"/>
                <w:numId w:val="165"/>
              </w:numPr>
              <w:spacing w:after="0" w:line="240" w:lineRule="auto"/>
              <w:ind w:left="306" w:hanging="284"/>
              <w:rPr>
                <w:sz w:val="18"/>
                <w:szCs w:val="18"/>
              </w:rPr>
            </w:pPr>
            <w:r>
              <w:rPr>
                <w:sz w:val="18"/>
                <w:szCs w:val="18"/>
              </w:rPr>
              <w:t>Hoe kan het curriculum gendergelijkheid en diversiteit op de arbeidsmarkt van CIS bevorderen?</w:t>
            </w:r>
          </w:p>
          <w:p w:rsidR="00A87FA0" w:rsidRDefault="00D657E3" w14:paraId="09AE2D69" w14:textId="77777777">
            <w:pPr>
              <w:numPr>
                <w:ilvl w:val="0"/>
                <w:numId w:val="165"/>
              </w:numPr>
              <w:spacing w:after="0" w:line="240" w:lineRule="auto"/>
              <w:ind w:left="306" w:hanging="284"/>
              <w:rPr>
                <w:sz w:val="18"/>
                <w:szCs w:val="18"/>
              </w:rPr>
            </w:pPr>
            <w:r>
              <w:rPr>
                <w:sz w:val="18"/>
                <w:szCs w:val="18"/>
              </w:rPr>
              <w:t>Welke vaardigheden zijn in de toekomst naar verwachting nodig om dergelijke rollen effectief te kunnen vervullen?</w:t>
            </w:r>
          </w:p>
        </w:tc>
      </w:tr>
      <w:tr w:rsidR="00A87FA0" w14:paraId="4F8EAC1B" w14:textId="77777777">
        <w:tc>
          <w:tcPr>
            <w:tcW w:w="761" w:type="dxa"/>
          </w:tcPr>
          <w:p w:rsidR="00A87FA0" w:rsidRDefault="00D657E3" w14:paraId="0F57406D" w14:textId="77777777">
            <w:pPr>
              <w:rPr>
                <w:sz w:val="18"/>
                <w:szCs w:val="18"/>
              </w:rPr>
            </w:pPr>
            <w:r>
              <w:rPr>
                <w:sz w:val="18"/>
                <w:szCs w:val="18"/>
              </w:rPr>
              <w:t>9.</w:t>
            </w:r>
          </w:p>
        </w:tc>
        <w:tc>
          <w:tcPr>
            <w:tcW w:w="1916" w:type="dxa"/>
          </w:tcPr>
          <w:p w:rsidR="00A87FA0" w:rsidRDefault="00D657E3" w14:paraId="2DE5FEEF" w14:textId="77777777">
            <w:pPr>
              <w:rPr>
                <w:sz w:val="18"/>
                <w:szCs w:val="18"/>
              </w:rPr>
            </w:pPr>
            <w:r>
              <w:rPr>
                <w:sz w:val="18"/>
                <w:szCs w:val="18"/>
              </w:rPr>
              <w:t>Samenwerking en integratie</w:t>
            </w:r>
          </w:p>
          <w:p w:rsidR="00A87FA0" w:rsidRDefault="00A87FA0" w14:paraId="3B7B4B86" w14:textId="77777777">
            <w:pPr>
              <w:rPr>
                <w:sz w:val="18"/>
                <w:szCs w:val="18"/>
              </w:rPr>
            </w:pPr>
          </w:p>
        </w:tc>
        <w:tc>
          <w:tcPr>
            <w:tcW w:w="6390" w:type="dxa"/>
          </w:tcPr>
          <w:p w:rsidR="00A87FA0" w:rsidRDefault="00D657E3" w14:paraId="557BD29F" w14:textId="77777777">
            <w:pPr>
              <w:numPr>
                <w:ilvl w:val="0"/>
                <w:numId w:val="167"/>
              </w:numPr>
              <w:spacing w:after="0" w:line="240" w:lineRule="auto"/>
              <w:ind w:left="306" w:hanging="284"/>
              <w:rPr>
                <w:sz w:val="18"/>
                <w:szCs w:val="18"/>
              </w:rPr>
            </w:pPr>
            <w:r>
              <w:rPr>
                <w:sz w:val="18"/>
                <w:szCs w:val="18"/>
              </w:rPr>
              <w:t>Welke kansen ziet u voor samenwerking tussen universiteiten, bedrijven en andere belanghebbenden in initiatieven rondom digitale industriële symbiose?</w:t>
            </w:r>
          </w:p>
          <w:p w:rsidR="00A87FA0" w:rsidRDefault="00D657E3" w14:paraId="3C30CECF" w14:textId="77777777">
            <w:pPr>
              <w:numPr>
                <w:ilvl w:val="0"/>
                <w:numId w:val="167"/>
              </w:numPr>
              <w:spacing w:after="0" w:line="240" w:lineRule="auto"/>
              <w:ind w:left="306" w:hanging="284"/>
              <w:rPr>
                <w:sz w:val="18"/>
                <w:szCs w:val="18"/>
              </w:rPr>
            </w:pPr>
            <w:r>
              <w:rPr>
                <w:sz w:val="18"/>
                <w:szCs w:val="18"/>
              </w:rPr>
              <w:t>Hoe kunnen dergelijke initiatieven de integratie van verschillende CIS-disciplines en -specialisaties in de context van digitale industriële symbiose bevorderen?</w:t>
            </w:r>
          </w:p>
          <w:p w:rsidR="00A87FA0" w:rsidRDefault="00D657E3" w14:paraId="3BEB02A2" w14:textId="77777777">
            <w:pPr>
              <w:numPr>
                <w:ilvl w:val="0"/>
                <w:numId w:val="167"/>
              </w:numPr>
              <w:spacing w:after="0" w:line="240" w:lineRule="auto"/>
              <w:ind w:left="306" w:hanging="284"/>
              <w:rPr>
                <w:sz w:val="18"/>
                <w:szCs w:val="18"/>
              </w:rPr>
            </w:pPr>
            <w:r>
              <w:rPr>
                <w:sz w:val="18"/>
                <w:szCs w:val="18"/>
              </w:rPr>
              <w:t>Wat zijn volgens u de voordelen op de lange termijn van de implementatie van gestructureerde educatieve en op de industrie gerichte initiatieven voor digitale industriële symbiose?</w:t>
            </w:r>
          </w:p>
        </w:tc>
      </w:tr>
    </w:tbl>
    <w:p w:rsidR="00A87FA0" w:rsidRDefault="00D657E3" w14:paraId="54063539" w14:textId="77777777">
      <w:pPr>
        <w:spacing w:line="240" w:lineRule="auto"/>
        <w:jc w:val="both"/>
        <w:rPr>
          <w:sz w:val="24"/>
          <w:szCs w:val="24"/>
        </w:rPr>
      </w:pPr>
      <w:r>
        <w:rPr>
          <w:sz w:val="24"/>
          <w:szCs w:val="24"/>
        </w:rPr>
        <w:br/>
      </w:r>
      <w:r>
        <w:rPr>
          <w:sz w:val="24"/>
          <w:szCs w:val="24"/>
        </w:rPr>
        <w:t>Het doel van de interviews was om een dieper inzicht te krijgen in de CIS en om belangrijke thema's te identificeren die in verdere onderzoeksfasen verder uitgewerkt konden worden . Duur van één interview: maximaal 90 minuten (afhankelijk van de kennis, ervaring en inzet van de respondenten). De vorm van het interview was afhankelijk van de keuze en beschikbaarheid van de respondent (online/telefonisch/persoonlijk).</w:t>
      </w:r>
    </w:p>
    <w:p w:rsidR="00A87FA0" w:rsidRDefault="00D657E3" w14:paraId="50BCE69D" w14:textId="77777777">
      <w:pPr>
        <w:spacing w:line="240" w:lineRule="auto"/>
        <w:jc w:val="both"/>
        <w:rPr>
          <w:sz w:val="24"/>
          <w:szCs w:val="24"/>
        </w:rPr>
      </w:pPr>
      <w:r>
        <w:rPr>
          <w:sz w:val="24"/>
          <w:szCs w:val="24"/>
        </w:rPr>
        <w:t>Om de tijdens de interviews verzamelde kennis aan te vullen, werd een online enquête uitgevoerd met behulp van Google Formulieren , waarmee de verkregen resultaten effectief konden worden geconsolideerd.</w:t>
      </w:r>
    </w:p>
    <w:p w:rsidR="00A87FA0" w:rsidRDefault="00D657E3" w14:paraId="704737C5" w14:textId="77777777">
      <w:pPr>
        <w:spacing w:after="0" w:line="278" w:lineRule="auto"/>
        <w:ind w:firstLine="357"/>
        <w:jc w:val="both"/>
        <w:rPr>
          <w:sz w:val="24"/>
          <w:szCs w:val="24"/>
        </w:rPr>
      </w:pPr>
      <w:r>
        <w:rPr>
          <w:sz w:val="24"/>
          <w:szCs w:val="24"/>
        </w:rPr>
        <w:t>De selectie van respondenten vond plaats via meerdere kanalen en was grotendeels weloverwogen. Er werd gebruikgemaakt van een database van bedrijven, voorbereid voor diepte-interviews, sociale media en individuele contacten van projectteamleden. In de volgende fase werd de 'sneeuwbalmethode' toegepast en werden bestaande deelnemers aan de enquête uitgenodigd om de groep respondenten uit te breiden. Ook werd een onderzoeksbureau ingeschakeld ter ondersteuning van het kwantitatieve onderzoek. De online enquêtes werden uitgevoerd tussen 15 april en 15 mei 2025.</w:t>
      </w:r>
    </w:p>
    <w:p w:rsidR="00A87FA0" w:rsidRDefault="00D657E3" w14:paraId="05AA48D8" w14:textId="77777777">
      <w:pPr>
        <w:spacing w:after="0" w:line="278" w:lineRule="auto"/>
        <w:ind w:firstLine="357"/>
        <w:jc w:val="both"/>
        <w:rPr>
          <w:sz w:val="24"/>
          <w:szCs w:val="24"/>
        </w:rPr>
      </w:pPr>
      <w:r>
        <w:rPr>
          <w:sz w:val="24"/>
          <w:szCs w:val="24"/>
        </w:rPr>
        <w:t>In totaal namen 187 bedrijven actief deel aan dit uitgebreide onderzoek, die allemaal al diverse praktijken op het gebied van industriële symbiose implementeerden. Deze bedrijven waren geografisch verspreid over negen verschillende Europese landen, wat een breed en diepgaand beeld van het Europese industriële landschap opleverde. De deelname per land (in alfabetische volgorde) is als volgt: Oostenrijk (11 respondenten), Bulgarije (15), Tsjechië (11), Denemarken (25), Griekenland (15), Nederland (10), Noorwegen (14), Polen (79) en Slovenië (7).</w:t>
      </w:r>
    </w:p>
    <w:p w:rsidR="00A87FA0" w:rsidRDefault="00D657E3" w14:paraId="4044F2EB" w14:textId="77777777">
      <w:pPr>
        <w:spacing w:after="0" w:line="278" w:lineRule="auto"/>
        <w:ind w:firstLine="357"/>
        <w:jc w:val="both"/>
        <w:rPr>
          <w:sz w:val="24"/>
          <w:szCs w:val="24"/>
        </w:rPr>
      </w:pPr>
      <w:r>
        <w:rPr>
          <w:sz w:val="24"/>
          <w:szCs w:val="24"/>
        </w:rPr>
        <w:t>De gegevens die aan deze analyse ten grondslag liggen, zijn verzameld met behulp van een gestructureerd enquête-instrument bestaande uit 56 verschillende vragen. Deze vragen waren ontworpen om een breed scala aan informatie te verzamelen met betrekking tot industriële symbiose, variërend van fundamentele operationele aspecten en samenwerkingsstructuren tot subjectieve percepties van voordelen, vertrouwensdynamiek en interne organisatorische integratie. De verschillende gebruikte vraagformaten waren als volgt: binaire vragen (ja/nee), vragen met een 5-punts Likertschaal , categorische en open vragen en numerieke gegevens.</w:t>
      </w:r>
    </w:p>
    <w:p w:rsidR="00A87FA0" w:rsidRDefault="00D657E3" w14:paraId="231BE55D" w14:textId="77777777">
      <w:pPr>
        <w:spacing w:after="0" w:line="278" w:lineRule="auto"/>
        <w:ind w:firstLine="357"/>
        <w:jc w:val="both"/>
        <w:rPr>
          <w:sz w:val="24"/>
          <w:szCs w:val="24"/>
        </w:rPr>
      </w:pPr>
      <w:r>
        <w:rPr>
          <w:sz w:val="24"/>
          <w:szCs w:val="24"/>
        </w:rPr>
        <w:t>De analytische basis van dit rapport is gebaseerd op beschrijvende statistieken, die dienen om de belangrijkste kenmerken van de dataset uitgebreid samen te vatten. Naast eenvoudige samenvattingen omvat dit het berekenen en interpreteren van gemiddelden, medianen en standaarddeviaties om centrale tendensen en afwijkingen tot uitdrukking te brengen.</w:t>
      </w:r>
    </w:p>
    <w:p w:rsidR="00A87FA0" w:rsidRDefault="00D657E3" w14:paraId="5F410E93" w14:textId="77777777">
      <w:pPr>
        <w:spacing w:after="0" w:line="278" w:lineRule="auto"/>
        <w:ind w:firstLine="357"/>
        <w:jc w:val="both"/>
        <w:rPr>
          <w:sz w:val="24"/>
          <w:szCs w:val="24"/>
        </w:rPr>
      </w:pPr>
      <w:r>
        <w:rPr>
          <w:sz w:val="24"/>
          <w:szCs w:val="24"/>
        </w:rPr>
        <w:t>Daarnaast werd systematisch correlatieanalyse uitgevoerd om mogelijke relaties en onderliggende dynamieken in de verzamelde gegevens te onderzoeken. Meer specifiek werden Pearson-correlatiecoëfficiënten (r) berekend. Pearson-correlatie is een parametrische statistische maatstaf die de sterkte en richting van een lineair verband tussen twee continue variabelen kwantificeert. De waarden variëren van -1 (wat duidt op een perfect inverse lineair verband) tot +1 (wat duidt op een perfect direct lineair verband), waarbij 0 duidt op geen lineaire correlatie. Voor gevallen met één binaire variabele en één continue variabele/ Likert -schaal, functioneert de Pearson-coëfficiënt effectief als een punt -biseriële correlatie, die een maatstaf biedt voor de associatie tussen een dichotome variabele en een continue variabele. Deze rigoureuze analytische benadering helpt identificeren welke specifieke factoren significant beïnvloed of consistent geassocieerd kunnen worden met succesvolle implementatie, waargenomen voordelen en het algehele traject van de industriële symbiose. Om de robuustheid en praktische relevantie van onze bevindingen te garanderen, worden in het rapport alleen correlaties uitgelicht en gedetailleerd besproken die als statistisch significant worden beschouwd (met een r-waarde kleiner dan 0,05) en tegelijkertijd minstens matig sterk zijn (een absolute Pearson r-waarde van 0,3 of hoger). Dit dubbele criterium helpt om te focussen op relaties die waarschijnlijk niet op toeval berusten en significante praktische implicaties hebben.</w:t>
      </w:r>
    </w:p>
    <w:p w:rsidR="00A87FA0" w:rsidRDefault="00D657E3" w14:paraId="39EA3718" w14:textId="77777777">
      <w:pPr>
        <w:spacing w:after="0" w:line="278" w:lineRule="auto"/>
        <w:ind w:firstLine="357"/>
        <w:jc w:val="both"/>
        <w:rPr>
          <w:sz w:val="24"/>
          <w:szCs w:val="24"/>
        </w:rPr>
      </w:pPr>
      <w:r>
        <w:rPr>
          <w:sz w:val="24"/>
          <w:szCs w:val="24"/>
        </w:rPr>
        <w:t>Het derde type primair onderzoek dat werd gebruikt om het fenomeen van industriële symbiose te analyseren, waren focusgroepen (FG IS ). Kwalitatieve focusgroepen (FG IS ) werden op afstand uitgevoerd met deelname van vertegenwoordigers van bedrijven die volgens het IS-model werken (zowel vrouwen als mannen).</w:t>
      </w:r>
    </w:p>
    <w:p w:rsidR="00A87FA0" w:rsidRDefault="00D657E3" w14:paraId="3D244084" w14:textId="77777777">
      <w:pPr>
        <w:spacing w:after="0" w:line="278" w:lineRule="auto"/>
        <w:ind w:firstLine="357"/>
        <w:jc w:val="both"/>
        <w:rPr>
          <w:sz w:val="24"/>
          <w:szCs w:val="24"/>
        </w:rPr>
      </w:pPr>
      <w:r>
        <w:rPr>
          <w:sz w:val="24"/>
          <w:szCs w:val="24"/>
        </w:rPr>
        <w:t>Het doel van de studie was om diepgaande informatie te verzamelen over de ervaringen van micro-, kleine en middelgrote ondernemingen (MKB) die actief betrokken zijn (of kunnen deelnemen) aan industriële symbiose (IS). De analyse omvatte barrières, motivatoren , managementcompetenties, de rol van vrouwen en educatieve en digitale behoeften met betrekking tot IS.</w:t>
      </w:r>
    </w:p>
    <w:p w:rsidR="00A87FA0" w:rsidRDefault="00D657E3" w14:paraId="3765CEAA" w14:textId="77777777">
      <w:pPr>
        <w:spacing w:after="0" w:line="278" w:lineRule="auto"/>
        <w:ind w:firstLine="357"/>
        <w:jc w:val="both"/>
        <w:rPr>
          <w:sz w:val="24"/>
          <w:szCs w:val="24"/>
        </w:rPr>
      </w:pPr>
      <w:r>
        <w:rPr>
          <w:sz w:val="24"/>
          <w:szCs w:val="24"/>
        </w:rPr>
        <w:t>Het script voor het groepsinterview (semi-gestructureerd) bevatte onder meer de volgende onderwerpen:</w:t>
      </w:r>
    </w:p>
    <w:p w:rsidR="00A87FA0" w:rsidRDefault="00D657E3" w14:paraId="695E62A0" w14:textId="77777777">
      <w:pPr>
        <w:numPr>
          <w:ilvl w:val="0"/>
          <w:numId w:val="37"/>
        </w:numPr>
        <w:pBdr>
          <w:top w:val="nil"/>
          <w:left w:val="nil"/>
          <w:bottom w:val="nil"/>
          <w:right w:val="nil"/>
          <w:between w:val="nil"/>
        </w:pBdr>
        <w:spacing w:after="0" w:line="278" w:lineRule="auto"/>
        <w:jc w:val="both"/>
        <w:rPr>
          <w:color w:val="000000"/>
          <w:sz w:val="24"/>
          <w:szCs w:val="24"/>
        </w:rPr>
      </w:pPr>
      <w:r>
        <w:rPr>
          <w:color w:val="000000"/>
          <w:sz w:val="24"/>
          <w:szCs w:val="24"/>
        </w:rPr>
        <w:t>kennis en het begin van de implementatie van IS,</w:t>
      </w:r>
    </w:p>
    <w:p w:rsidR="00A87FA0" w:rsidRDefault="00D657E3" w14:paraId="46A7365A" w14:textId="77777777">
      <w:pPr>
        <w:numPr>
          <w:ilvl w:val="0"/>
          <w:numId w:val="37"/>
        </w:numPr>
        <w:pBdr>
          <w:top w:val="nil"/>
          <w:left w:val="nil"/>
          <w:bottom w:val="nil"/>
          <w:right w:val="nil"/>
          <w:between w:val="nil"/>
        </w:pBdr>
        <w:spacing w:after="0" w:line="278" w:lineRule="auto"/>
        <w:jc w:val="both"/>
        <w:rPr>
          <w:color w:val="000000"/>
          <w:sz w:val="24"/>
          <w:szCs w:val="24"/>
        </w:rPr>
      </w:pPr>
      <w:r>
        <w:rPr>
          <w:color w:val="000000"/>
          <w:sz w:val="24"/>
          <w:szCs w:val="24"/>
        </w:rPr>
        <w:t>de rol en competenties van de IS-manager,</w:t>
      </w:r>
    </w:p>
    <w:p w:rsidR="00A87FA0" w:rsidRDefault="00D657E3" w14:paraId="7C6B9FB2" w14:textId="77777777">
      <w:pPr>
        <w:numPr>
          <w:ilvl w:val="0"/>
          <w:numId w:val="37"/>
        </w:numPr>
        <w:pBdr>
          <w:top w:val="nil"/>
          <w:left w:val="nil"/>
          <w:bottom w:val="nil"/>
          <w:right w:val="nil"/>
          <w:between w:val="nil"/>
        </w:pBdr>
        <w:spacing w:after="0" w:line="278" w:lineRule="auto"/>
        <w:jc w:val="both"/>
        <w:rPr>
          <w:color w:val="000000"/>
          <w:sz w:val="24"/>
          <w:szCs w:val="24"/>
        </w:rPr>
      </w:pPr>
      <w:r>
        <w:rPr>
          <w:color w:val="000000"/>
          <w:sz w:val="24"/>
          <w:szCs w:val="24"/>
        </w:rPr>
        <w:t>onderwijsbehoeften en evaluatie van trainingsmodules,</w:t>
      </w:r>
    </w:p>
    <w:p w:rsidR="00A87FA0" w:rsidRDefault="00D657E3" w14:paraId="18F3DAAE" w14:textId="77777777">
      <w:pPr>
        <w:numPr>
          <w:ilvl w:val="0"/>
          <w:numId w:val="37"/>
        </w:numPr>
        <w:pBdr>
          <w:top w:val="nil"/>
          <w:left w:val="nil"/>
          <w:bottom w:val="nil"/>
          <w:right w:val="nil"/>
          <w:between w:val="nil"/>
        </w:pBdr>
        <w:spacing w:after="0" w:line="278" w:lineRule="auto"/>
        <w:jc w:val="both"/>
        <w:rPr>
          <w:color w:val="000000"/>
          <w:sz w:val="24"/>
          <w:szCs w:val="24"/>
        </w:rPr>
      </w:pPr>
      <w:r>
        <w:rPr>
          <w:color w:val="000000"/>
          <w:sz w:val="24"/>
          <w:szCs w:val="24"/>
        </w:rPr>
        <w:t>de deelname van vrouwen aan IS,</w:t>
      </w:r>
    </w:p>
    <w:p w:rsidR="00A87FA0" w:rsidRDefault="00D657E3" w14:paraId="6BD91AF8" w14:textId="77777777">
      <w:pPr>
        <w:numPr>
          <w:ilvl w:val="0"/>
          <w:numId w:val="37"/>
        </w:numPr>
        <w:pBdr>
          <w:top w:val="nil"/>
          <w:left w:val="nil"/>
          <w:bottom w:val="nil"/>
          <w:right w:val="nil"/>
          <w:between w:val="nil"/>
        </w:pBdr>
        <w:spacing w:after="0" w:line="278" w:lineRule="auto"/>
        <w:jc w:val="both"/>
        <w:rPr>
          <w:color w:val="000000"/>
          <w:sz w:val="24"/>
          <w:szCs w:val="24"/>
        </w:rPr>
      </w:pPr>
      <w:r>
        <w:rPr>
          <w:color w:val="000000"/>
          <w:sz w:val="24"/>
          <w:szCs w:val="24"/>
        </w:rPr>
        <w:t>digitalisering en automatisering in IS.</w:t>
      </w:r>
    </w:p>
    <w:p w:rsidR="00A87FA0" w:rsidRDefault="00D657E3" w14:paraId="2DF4ECA2" w14:textId="77777777">
      <w:pPr>
        <w:spacing w:after="0" w:line="278" w:lineRule="auto"/>
        <w:ind w:firstLine="357"/>
        <w:jc w:val="both"/>
        <w:rPr>
          <w:sz w:val="24"/>
          <w:szCs w:val="24"/>
        </w:rPr>
      </w:pPr>
      <w:r>
        <w:rPr>
          <w:sz w:val="24"/>
          <w:szCs w:val="24"/>
        </w:rPr>
        <w:t>In het interview werd gebruikgemaakt van diepgaande technieken die gericht waren op het identificeren van specifieke ideeën en praktische voorbeelden van activiteiten.</w:t>
      </w:r>
    </w:p>
    <w:p w:rsidR="00A87FA0" w:rsidRDefault="00D657E3" w14:paraId="790546F4" w14:textId="77777777">
      <w:pPr>
        <w:spacing w:after="0" w:line="278" w:lineRule="auto"/>
        <w:ind w:firstLine="357"/>
        <w:jc w:val="both"/>
        <w:rPr>
          <w:sz w:val="24"/>
          <w:szCs w:val="24"/>
        </w:rPr>
      </w:pPr>
      <w:r>
        <w:rPr>
          <w:sz w:val="24"/>
          <w:szCs w:val="24"/>
        </w:rPr>
        <w:t>Er vonden twee FGI-sessies plaats met in totaal 16 vertegenwoordigers van het midden- en kleinbedrijf (mkb) werkzaam in de intellectuele eigendomssector, verdeeld in vrouwen (8) en mannen (8). Elke FGI-sessie duurde ongeveer 120 minuten. Einddatum: 10 en 15 juli 2025.</w:t>
      </w:r>
    </w:p>
    <w:p w:rsidR="00A87FA0" w:rsidRDefault="00D657E3" w14:paraId="45406DAF" w14:textId="77777777">
      <w:pPr>
        <w:spacing w:after="0" w:line="278" w:lineRule="auto"/>
        <w:ind w:firstLine="357"/>
        <w:jc w:val="both"/>
        <w:rPr>
          <w:sz w:val="24"/>
          <w:szCs w:val="24"/>
        </w:rPr>
      </w:pPr>
      <w:r>
        <w:rPr>
          <w:sz w:val="24"/>
          <w:szCs w:val="24"/>
        </w:rPr>
        <w:t>Kwalitatieve analyse volgens een thematische aanpak: het identificeren van terugkerende patronen, meningen, houdingen en belemmeringen. Er werden belangrijke analytische gebieden geïdentificeerd: competenties, onderwijsbehoeften, digitalisering, de rol van vrouwen en belemmeringen voor de implementatie van informatietechnologie. De analyse was praktisch van aard en gericht op het doen van aanbevelingen voor de ontwikkeling van het SymbioTech-programma.</w:t>
      </w:r>
    </w:p>
    <w:p w:rsidR="00A87FA0" w:rsidRDefault="00A87FA0" w14:paraId="3A0FF5F2" w14:textId="77777777">
      <w:pPr>
        <w:spacing w:after="0" w:line="278" w:lineRule="auto"/>
        <w:ind w:firstLine="357"/>
        <w:jc w:val="both"/>
        <w:rPr>
          <w:sz w:val="24"/>
          <w:szCs w:val="24"/>
        </w:rPr>
      </w:pPr>
    </w:p>
    <w:p w:rsidR="00A87FA0" w:rsidRDefault="00D657E3" w14:paraId="68E5C187" w14:textId="7A8AD44A">
      <w:pPr>
        <w:pStyle w:val="Heading3"/>
        <w:rPr>
          <w:rFonts w:ascii="Times New Roman" w:hAnsi="Times New Roman" w:eastAsia="Times New Roman" w:cs="Times New Roman"/>
          <w:b w:val="1"/>
          <w:bCs w:val="1"/>
          <w:color w:val="000000"/>
          <w:sz w:val="28"/>
          <w:szCs w:val="28"/>
        </w:rPr>
      </w:pPr>
      <w:bookmarkStart w:name="_Toc214433785" w:id="6"/>
      <w:bookmarkStart w:name="_Toc147146046" w:id="1496174894"/>
      <w:r w:rsidRPr="1FC31938" w:rsidR="00D657E3">
        <w:rPr>
          <w:rFonts w:ascii="Times New Roman" w:hAnsi="Times New Roman" w:eastAsia="Times New Roman" w:cs="Times New Roman"/>
          <w:b w:val="1"/>
          <w:bCs w:val="1"/>
          <w:color w:val="000000" w:themeColor="text1" w:themeTint="FF" w:themeShade="FF"/>
          <w:sz w:val="28"/>
          <w:szCs w:val="28"/>
        </w:rPr>
        <w:t>1.2. Resultaten van het kwalitatieve onderzoek</w:t>
      </w:r>
      <w:bookmarkEnd w:id="6"/>
      <w:bookmarkEnd w:id="1496174894"/>
    </w:p>
    <w:p w:rsidR="00A87FA0" w:rsidRDefault="00D657E3" w14:paraId="559F831F"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Inzicht, uitdagingen en faciliterende factoren voor industriële symbiose</w:t>
      </w:r>
    </w:p>
    <w:p w:rsidR="00A87FA0" w:rsidRDefault="00D657E3" w14:paraId="232050D3"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1. Het concept van industriële symbiose (IS) begrijpen</w:t>
      </w:r>
    </w:p>
    <w:p w:rsidR="00A87FA0" w:rsidRDefault="00D657E3" w14:paraId="2D3AD23F"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De deelnemers aan het onderzoek zagen industriële symbiose voornamelijk als een vorm van samenwerking tussen bedrijven, gericht op het hergebruiken van afval en bijproducten in de productieprocessen van andere bedrijven. Ze benadrukten zowel tastbare economische voordelen (zoals kostenreductie en productieoptimalisatie) als milieueffecten (afvalminimalisatie, behoud van hulpbronnen en het sluiten van materiaalkringlopen). IS wordt functioneel gedefinieerd als een mechanisme voor het delen van hulpbronnen en het verminderen van materiaal- en energieverliezen.</w:t>
      </w:r>
    </w:p>
    <w:p w:rsidR="00A87FA0" w:rsidRDefault="00D657E3" w14:paraId="1CE18885" w14:textId="77777777">
      <w:pPr>
        <w:pBdr>
          <w:top w:val="nil"/>
          <w:left w:val="nil"/>
          <w:bottom w:val="nil"/>
          <w:right w:val="nil"/>
          <w:between w:val="nil"/>
        </w:pBdr>
        <w:spacing w:after="0" w:line="278" w:lineRule="auto"/>
        <w:jc w:val="both"/>
        <w:rPr>
          <w:i/>
          <w:iCs/>
          <w:color w:val="000000"/>
          <w:sz w:val="24"/>
          <w:szCs w:val="24"/>
        </w:rPr>
      </w:pPr>
      <w:r>
        <w:rPr>
          <w:i/>
          <w:iCs/>
          <w:color w:val="000000"/>
          <w:sz w:val="24"/>
          <w:szCs w:val="24"/>
        </w:rPr>
        <w:t xml:space="preserve">"Wat in onze fabriek afval is, is waardevol in een andere fabriek." </w:t>
      </w:r>
      <w:r>
        <w:rPr>
          <w:i/>
          <w:iCs/>
          <w:color w:val="000000"/>
          <w:sz w:val="24"/>
          <w:szCs w:val="24"/>
        </w:rPr>
        <w:br/>
      </w:r>
      <w:r>
        <w:rPr>
          <w:i/>
          <w:iCs/>
          <w:color w:val="000000"/>
          <w:sz w:val="24"/>
          <w:szCs w:val="24"/>
        </w:rPr>
        <w:t>"Het gaat erom de hoeveelheid afval die we weggooien te verminderen, zodat anderen het kunnen gebruiken."</w:t>
      </w:r>
    </w:p>
    <w:p w:rsidR="00A87FA0" w:rsidRDefault="00A87FA0" w14:paraId="5630AD66" w14:textId="77777777">
      <w:pPr>
        <w:pBdr>
          <w:top w:val="nil"/>
          <w:left w:val="nil"/>
          <w:bottom w:val="nil"/>
          <w:right w:val="nil"/>
          <w:between w:val="nil"/>
        </w:pBdr>
        <w:spacing w:after="0" w:line="278" w:lineRule="auto"/>
        <w:jc w:val="both"/>
        <w:rPr>
          <w:i/>
          <w:iCs/>
          <w:color w:val="000000"/>
          <w:sz w:val="24"/>
          <w:szCs w:val="24"/>
        </w:rPr>
      </w:pPr>
    </w:p>
    <w:p w:rsidR="00A87FA0" w:rsidRDefault="00D657E3" w14:paraId="10640F07" w14:textId="77777777">
      <w:pPr>
        <w:pBdr>
          <w:top w:val="nil"/>
          <w:left w:val="nil"/>
          <w:bottom w:val="nil"/>
          <w:right w:val="nil"/>
          <w:between w:val="nil"/>
        </w:pBdr>
        <w:spacing w:after="0" w:line="278" w:lineRule="auto"/>
        <w:jc w:val="both"/>
        <w:rPr>
          <w:color w:val="000000"/>
          <w:sz w:val="24"/>
          <w:szCs w:val="24"/>
        </w:rPr>
      </w:pPr>
      <w:r>
        <w:rPr>
          <w:b/>
          <w:bCs/>
          <w:color w:val="000000"/>
          <w:sz w:val="24"/>
          <w:szCs w:val="24"/>
        </w:rPr>
        <w:t>Beperkte kennis van de term ‘industriële symbiose’</w:t>
      </w:r>
    </w:p>
    <w:p w:rsidR="00A87FA0" w:rsidRDefault="00D657E3" w14:paraId="5DA6F619" w14:textId="77777777">
      <w:pPr>
        <w:pBdr>
          <w:top w:val="nil"/>
          <w:left w:val="nil"/>
          <w:bottom w:val="nil"/>
          <w:right w:val="nil"/>
          <w:between w:val="nil"/>
        </w:pBdr>
        <w:spacing w:after="0" w:line="278" w:lineRule="auto"/>
        <w:ind w:firstLine="357"/>
        <w:jc w:val="both"/>
        <w:rPr>
          <w:i/>
          <w:iCs/>
          <w:color w:val="000000"/>
          <w:sz w:val="24"/>
          <w:szCs w:val="24"/>
        </w:rPr>
      </w:pPr>
      <w:r>
        <w:rPr>
          <w:color w:val="000000"/>
          <w:sz w:val="24"/>
          <w:szCs w:val="24"/>
        </w:rPr>
        <w:t>Ondanks een intuïtief begrip van de principes achter IS, bleek de term zelf weinig bekend of zelden gebruikt in de professionele praktijk. Zowel management als operationele specialisten gaven toe niet bekend te zijn met het concept. In plaats daarvan gebruikten ze vaker termen als: circulaire economie, materialen, efficiëntie, recycling, afvalbeheer of simpelweg duurzaamheid.</w:t>
      </w:r>
    </w:p>
    <w:p w:rsidR="00A87FA0" w:rsidRDefault="00D657E3" w14:paraId="6ED4F953" w14:textId="77777777">
      <w:pPr>
        <w:pBdr>
          <w:top w:val="nil"/>
          <w:left w:val="nil"/>
          <w:bottom w:val="nil"/>
          <w:right w:val="nil"/>
          <w:between w:val="nil"/>
        </w:pBdr>
        <w:spacing w:after="0" w:line="278" w:lineRule="auto"/>
        <w:jc w:val="both"/>
        <w:rPr>
          <w:i/>
          <w:iCs/>
          <w:color w:val="000000"/>
          <w:sz w:val="24"/>
          <w:szCs w:val="24"/>
        </w:rPr>
      </w:pPr>
      <w:r>
        <w:rPr>
          <w:i/>
          <w:iCs/>
          <w:color w:val="000000"/>
          <w:sz w:val="24"/>
          <w:szCs w:val="24"/>
        </w:rPr>
        <w:t xml:space="preserve">“Niemand hier zegt ‘industriële symbiose’. Als ik het zeg, lachen mensen.” </w:t>
      </w:r>
      <w:r>
        <w:rPr>
          <w:i/>
          <w:iCs/>
          <w:color w:val="000000"/>
          <w:sz w:val="24"/>
          <w:szCs w:val="24"/>
        </w:rPr>
        <w:br/>
      </w:r>
      <w:r>
        <w:rPr>
          <w:i/>
          <w:iCs/>
          <w:color w:val="000000"/>
          <w:sz w:val="24"/>
          <w:szCs w:val="24"/>
        </w:rPr>
        <w:t>“We gebruiken meestal termen als ‘circulaire economie’ of gewoon ‘afval’.</w:t>
      </w:r>
    </w:p>
    <w:p w:rsidR="00A87FA0" w:rsidRDefault="00A87FA0" w14:paraId="61829076" w14:textId="77777777">
      <w:pPr>
        <w:pBdr>
          <w:top w:val="nil"/>
          <w:left w:val="nil"/>
          <w:bottom w:val="nil"/>
          <w:right w:val="nil"/>
          <w:between w:val="nil"/>
        </w:pBdr>
        <w:spacing w:after="0" w:line="278" w:lineRule="auto"/>
        <w:jc w:val="both"/>
        <w:rPr>
          <w:i/>
          <w:iCs/>
          <w:color w:val="000000"/>
          <w:sz w:val="24"/>
          <w:szCs w:val="24"/>
        </w:rPr>
      </w:pPr>
    </w:p>
    <w:p w:rsidR="00A87FA0" w:rsidRDefault="00D657E3" w14:paraId="4A9463D6" w14:textId="77777777">
      <w:pPr>
        <w:pBdr>
          <w:top w:val="nil"/>
          <w:left w:val="nil"/>
          <w:bottom w:val="nil"/>
          <w:right w:val="nil"/>
          <w:between w:val="nil"/>
        </w:pBdr>
        <w:spacing w:after="0" w:line="278" w:lineRule="auto"/>
        <w:jc w:val="both"/>
        <w:rPr>
          <w:color w:val="000000"/>
          <w:sz w:val="24"/>
          <w:szCs w:val="24"/>
        </w:rPr>
      </w:pPr>
      <w:r>
        <w:rPr>
          <w:b/>
          <w:bCs/>
          <w:color w:val="000000"/>
          <w:sz w:val="24"/>
          <w:szCs w:val="24"/>
        </w:rPr>
        <w:t>IP begrijpen via bekende kaders en strategieën</w:t>
      </w:r>
    </w:p>
    <w:p w:rsidR="00A87FA0" w:rsidRDefault="00D657E3" w14:paraId="5BCB6006"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Hoewel praktijken met betrekking tot intellectuele eigendom (IE) aanwezig zijn in de bedrijfsvoering van veel bedrijven, zoals: het delen van materialen, energie-optimalisatie of samenwerking met industriële partners, worden ze zelden beschouwd als onderdeel van industriële symbiose. In plaats daarvan interpreteren deelnemers deze activiteiten binnen breder erkende categorieën, zoals circulaire economie, industriële clusters, ESG-strategieën (milieu, maatschappij en governance) of EU-klimaatbeleidseisen. In deze context wordt IE vaak bekeken vanuit het perspectief van milieunaleving en bredere duurzaamheidsstrategieën.</w:t>
      </w:r>
    </w:p>
    <w:p w:rsidR="00A87FA0" w:rsidRDefault="00A87FA0" w14:paraId="2BA226A1" w14:textId="77777777">
      <w:pPr>
        <w:pBdr>
          <w:top w:val="nil"/>
          <w:left w:val="nil"/>
          <w:bottom w:val="nil"/>
          <w:right w:val="nil"/>
          <w:between w:val="nil"/>
        </w:pBdr>
        <w:spacing w:after="0" w:line="278" w:lineRule="auto"/>
        <w:ind w:firstLine="357"/>
        <w:jc w:val="both"/>
        <w:rPr>
          <w:color w:val="000000"/>
          <w:sz w:val="24"/>
          <w:szCs w:val="24"/>
        </w:rPr>
      </w:pPr>
    </w:p>
    <w:p w:rsidR="00A87FA0" w:rsidRDefault="00D657E3" w14:paraId="646F3A0D" w14:textId="77777777">
      <w:pPr>
        <w:pBdr>
          <w:top w:val="nil"/>
          <w:left w:val="nil"/>
          <w:bottom w:val="nil"/>
          <w:right w:val="nil"/>
          <w:between w:val="nil"/>
        </w:pBdr>
        <w:spacing w:after="0" w:line="278" w:lineRule="auto"/>
        <w:jc w:val="both"/>
        <w:rPr>
          <w:color w:val="000000"/>
          <w:sz w:val="24"/>
          <w:szCs w:val="24"/>
        </w:rPr>
      </w:pPr>
      <w:r>
        <w:rPr>
          <w:b/>
          <w:bCs/>
          <w:color w:val="000000"/>
          <w:sz w:val="24"/>
          <w:szCs w:val="24"/>
        </w:rPr>
        <w:t>Ambivalente houding ten opzichte van EU-beleid en -regelgeving</w:t>
      </w:r>
    </w:p>
    <w:p w:rsidR="00A87FA0" w:rsidRDefault="00D657E3" w14:paraId="52AE29A4"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Respondenten bespraken ook industriële symbiose in de context van het milieu- en klimaatbeleid van de Europese Unie, waarbij ze zowel de stimulerende als de beperkende aspecten ervan aanwezen. Enerzijds werden de EU-kaders gezien als ondersteunend voor innovatie, het bieden van toegang tot financiering en het bevorderen van efficiënt gebruik van hulpbronnen. Anderzijds werden ze ook als belastend ervaren, met complexe regelgeving en overmatige bureaucratie. Dergelijke factoren kunnen van invloed zijn op de acceptatie van industriële symbiose en de bereidheid van bedrijven om zich aan de implementatie ervan te committeren.</w:t>
      </w:r>
    </w:p>
    <w:p w:rsidR="00A87FA0" w:rsidRDefault="00A87FA0" w14:paraId="17AD93B2" w14:textId="77777777">
      <w:pPr>
        <w:pBdr>
          <w:top w:val="nil"/>
          <w:left w:val="nil"/>
          <w:bottom w:val="nil"/>
          <w:right w:val="nil"/>
          <w:between w:val="nil"/>
        </w:pBdr>
        <w:spacing w:after="0" w:line="278" w:lineRule="auto"/>
        <w:ind w:firstLine="357"/>
        <w:jc w:val="both"/>
        <w:rPr>
          <w:b/>
          <w:bCs/>
          <w:color w:val="000000"/>
          <w:sz w:val="24"/>
          <w:szCs w:val="24"/>
        </w:rPr>
      </w:pPr>
    </w:p>
    <w:p w:rsidR="00A87FA0" w:rsidRDefault="00D657E3" w14:paraId="2F00E5C0"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2. Obstakels en uitdagingen voor de implementatie van industriële symbiose</w:t>
      </w:r>
    </w:p>
    <w:p w:rsidR="00A87FA0" w:rsidRDefault="00D657E3" w14:paraId="777FF039"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Ondanks de groeiende erkenning van industriële symbiose (IS) als een cruciaal onderdeel van de transitie naar een circulaire economie, blijven diverse systemische barrières en uitdagingen de bredere toepassing ervan in Europa belemmeren. Op basis van kwalitatieve gegevens verzameld in Oostenrijk, Bulgarije, Tsjechië, Denemarken, Griekenland, Italië, Nederland, Noorwegen, Polen, Slowakije en Slovenië, komen de volgende belangrijke thema's naar voren:</w:t>
      </w:r>
    </w:p>
    <w:p w:rsidR="00A87FA0" w:rsidRDefault="00D657E3" w14:paraId="793A79D0" w14:textId="77777777">
      <w:pPr>
        <w:numPr>
          <w:ilvl w:val="0"/>
          <w:numId w:val="185"/>
        </w:numPr>
        <w:pBdr>
          <w:top w:val="nil"/>
          <w:left w:val="nil"/>
          <w:bottom w:val="nil"/>
          <w:right w:val="nil"/>
          <w:between w:val="nil"/>
        </w:pBdr>
        <w:spacing w:after="0" w:line="278" w:lineRule="auto"/>
        <w:jc w:val="both"/>
        <w:rPr>
          <w:color w:val="000000"/>
          <w:sz w:val="24"/>
          <w:szCs w:val="24"/>
        </w:rPr>
      </w:pPr>
      <w:r>
        <w:rPr>
          <w:b/>
          <w:bCs/>
          <w:color w:val="000000"/>
          <w:sz w:val="24"/>
          <w:szCs w:val="24"/>
        </w:rPr>
        <w:t>Beperkt bewustzijn en conceptuele helderheid</w:t>
      </w:r>
    </w:p>
    <w:p w:rsidR="00A87FA0" w:rsidRDefault="00D657E3" w14:paraId="24DC136A"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Een terugkerend obstakel in landen is het gebrek aan bewustzijn en begrip van industriële symbiose, met name onder kleine en middelgrote ondernemingen (kmo's). In veel gevallen is het concept van intellectuele eigendom onbekend of wordt het verward met algemeen afvalbeheer of de circulaire economie. Deze cognitieve kloof belemmert strategische planning en de integratie van intellectuele eigendomsprincipes in bedrijfsmodellen.</w:t>
      </w:r>
    </w:p>
    <w:p w:rsidR="00A87FA0" w:rsidRDefault="00D657E3" w14:paraId="638CB421" w14:textId="77777777">
      <w:pPr>
        <w:numPr>
          <w:ilvl w:val="0"/>
          <w:numId w:val="111"/>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Oostenrijk, Slowakije en Slovenië </w:t>
      </w:r>
      <w:r>
        <w:rPr>
          <w:color w:val="000000"/>
          <w:sz w:val="24"/>
          <w:szCs w:val="24"/>
        </w:rPr>
        <w:t>laten zien dat er een groot gebrek is aan specifieke kennis over intellectuele eigendom, vooral in het MKB.</w:t>
      </w:r>
    </w:p>
    <w:p w:rsidR="00A87FA0" w:rsidRDefault="00D657E3" w14:paraId="33208FEE" w14:textId="77777777">
      <w:pPr>
        <w:numPr>
          <w:ilvl w:val="0"/>
          <w:numId w:val="111"/>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Polen en Italië </w:t>
      </w:r>
      <w:r>
        <w:rPr>
          <w:color w:val="000000"/>
          <w:sz w:val="24"/>
          <w:szCs w:val="24"/>
        </w:rPr>
        <w:t>melden een beperkt milieubewustzijn en onvoldoende interne competenties als het gaat om circulaire bedrijfsmodellen.</w:t>
      </w:r>
    </w:p>
    <w:p w:rsidR="00A87FA0" w:rsidRDefault="00A87FA0" w14:paraId="0DE4B5B7" w14:textId="77777777">
      <w:pPr>
        <w:pBdr>
          <w:top w:val="nil"/>
          <w:left w:val="nil"/>
          <w:bottom w:val="nil"/>
          <w:right w:val="nil"/>
          <w:between w:val="nil"/>
        </w:pBdr>
        <w:spacing w:after="0" w:line="278" w:lineRule="auto"/>
        <w:jc w:val="both"/>
        <w:rPr>
          <w:color w:val="000000"/>
          <w:sz w:val="24"/>
          <w:szCs w:val="24"/>
        </w:rPr>
      </w:pPr>
    </w:p>
    <w:p w:rsidR="00A87FA0" w:rsidRDefault="00D657E3" w14:paraId="6D59FC93" w14:textId="77777777">
      <w:pPr>
        <w:numPr>
          <w:ilvl w:val="0"/>
          <w:numId w:val="110"/>
        </w:numPr>
        <w:pBdr>
          <w:top w:val="nil"/>
          <w:left w:val="nil"/>
          <w:bottom w:val="nil"/>
          <w:right w:val="nil"/>
          <w:between w:val="nil"/>
        </w:pBdr>
        <w:rPr>
          <w:b/>
          <w:bCs/>
          <w:i/>
          <w:iCs/>
          <w:color w:val="000000"/>
          <w:sz w:val="24"/>
          <w:szCs w:val="24"/>
        </w:rPr>
      </w:pPr>
      <w:r>
        <w:rPr>
          <w:b/>
          <w:bCs/>
          <w:color w:val="000000"/>
          <w:sz w:val="24"/>
          <w:szCs w:val="24"/>
        </w:rPr>
        <w:t>Gebrek aan vertrouwen en terughoudendheid om informatie te delen</w:t>
      </w:r>
    </w:p>
    <w:p w:rsidR="00A87FA0" w:rsidRDefault="00D657E3" w14:paraId="1B1931DC" w14:textId="77777777">
      <w:pPr>
        <w:pBdr>
          <w:top w:val="nil"/>
          <w:left w:val="nil"/>
          <w:bottom w:val="nil"/>
          <w:right w:val="nil"/>
          <w:between w:val="nil"/>
        </w:pBdr>
        <w:spacing w:after="0" w:line="278" w:lineRule="auto"/>
        <w:ind w:firstLine="357"/>
        <w:jc w:val="both"/>
        <w:rPr>
          <w:b/>
          <w:bCs/>
          <w:color w:val="000000"/>
          <w:sz w:val="24"/>
          <w:szCs w:val="24"/>
        </w:rPr>
      </w:pPr>
      <w:r>
        <w:rPr>
          <w:color w:val="000000"/>
          <w:sz w:val="24"/>
          <w:szCs w:val="24"/>
        </w:rPr>
        <w:t xml:space="preserve">Een kritieke sociaal-organisatorische barrière die in alle landen wordt waargenomen, is </w:t>
      </w:r>
      <w:r>
        <w:rPr>
          <w:b/>
          <w:bCs/>
          <w:color w:val="000000"/>
          <w:sz w:val="24"/>
          <w:szCs w:val="24"/>
        </w:rPr>
        <w:t xml:space="preserve">het lage vertrouwensniveau tussen organisaties. </w:t>
      </w:r>
      <w:r>
        <w:rPr>
          <w:color w:val="000000"/>
          <w:sz w:val="24"/>
          <w:szCs w:val="24"/>
        </w:rPr>
        <w:t xml:space="preserve">Bedrijven aarzelen vaak om samen te werken aan het delen van bronnen vanwege zorgen over </w:t>
      </w:r>
      <w:r>
        <w:rPr>
          <w:b/>
          <w:bCs/>
          <w:color w:val="000000"/>
          <w:sz w:val="24"/>
          <w:szCs w:val="24"/>
        </w:rPr>
        <w:t xml:space="preserve">vertrouwelijkheid, verlies van concurrentievoordeel </w:t>
      </w:r>
      <w:r>
        <w:rPr>
          <w:color w:val="000000"/>
          <w:sz w:val="24"/>
          <w:szCs w:val="24"/>
        </w:rPr>
        <w:t xml:space="preserve">en </w:t>
      </w:r>
      <w:r>
        <w:rPr>
          <w:b/>
          <w:bCs/>
          <w:color w:val="000000"/>
          <w:sz w:val="24"/>
          <w:szCs w:val="24"/>
        </w:rPr>
        <w:t>misbruik van vertrouwelijke informatie.</w:t>
      </w:r>
    </w:p>
    <w:p w:rsidR="00A87FA0" w:rsidRDefault="00D657E3" w14:paraId="434D3F33" w14:textId="77777777">
      <w:pPr>
        <w:numPr>
          <w:ilvl w:val="0"/>
          <w:numId w:val="114"/>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Oostenrijk, Bulgarije, Polen en Slowakije </w:t>
      </w:r>
      <w:r>
        <w:rPr>
          <w:color w:val="000000"/>
          <w:sz w:val="24"/>
          <w:szCs w:val="24"/>
        </w:rPr>
        <w:t>geven expliciet aan terughoudend te zijn met het delen van operationele gegevens of informatie over de materiaalstroom.</w:t>
      </w:r>
    </w:p>
    <w:p w:rsidR="00A87FA0" w:rsidRDefault="00D657E3" w14:paraId="692DA52A" w14:textId="77777777">
      <w:pPr>
        <w:numPr>
          <w:ilvl w:val="0"/>
          <w:numId w:val="114"/>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Denemarken </w:t>
      </w:r>
      <w:r>
        <w:rPr>
          <w:color w:val="000000"/>
          <w:sz w:val="24"/>
          <w:szCs w:val="24"/>
        </w:rPr>
        <w:t xml:space="preserve">en </w:t>
      </w:r>
      <w:r>
        <w:rPr>
          <w:i/>
          <w:iCs/>
          <w:color w:val="000000"/>
          <w:sz w:val="24"/>
          <w:szCs w:val="24"/>
        </w:rPr>
        <w:t xml:space="preserve">Italië </w:t>
      </w:r>
      <w:r>
        <w:rPr>
          <w:color w:val="000000"/>
          <w:sz w:val="24"/>
          <w:szCs w:val="24"/>
        </w:rPr>
        <w:t>wijzen erop dat het zonder faciliteringsmechanismen moeilijk is om betrouwbare partners buiten de bestaande netwerken te vinden.</w:t>
      </w:r>
    </w:p>
    <w:p w:rsidR="00A87FA0" w:rsidRDefault="00A87FA0" w14:paraId="66204FF1"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04916DFD" w14:textId="77777777">
      <w:pPr>
        <w:numPr>
          <w:ilvl w:val="0"/>
          <w:numId w:val="110"/>
        </w:numPr>
        <w:pBdr>
          <w:top w:val="nil"/>
          <w:left w:val="nil"/>
          <w:bottom w:val="nil"/>
          <w:right w:val="nil"/>
          <w:between w:val="nil"/>
        </w:pBdr>
        <w:rPr>
          <w:b/>
          <w:bCs/>
          <w:color w:val="000000"/>
          <w:sz w:val="24"/>
          <w:szCs w:val="24"/>
        </w:rPr>
      </w:pPr>
      <w:r>
        <w:rPr>
          <w:b/>
          <w:bCs/>
          <w:color w:val="000000"/>
          <w:sz w:val="24"/>
          <w:szCs w:val="24"/>
        </w:rPr>
        <w:t>Complexiteit van het juridisch en regelgevend kader</w:t>
      </w:r>
    </w:p>
    <w:p w:rsidR="00A87FA0" w:rsidRDefault="00D657E3" w14:paraId="61FF7163"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Regelgevingskaders zijn vaak onduidelijk </w:t>
      </w:r>
      <w:r>
        <w:rPr>
          <w:b/>
          <w:bCs/>
          <w:color w:val="000000"/>
          <w:sz w:val="24"/>
          <w:szCs w:val="24"/>
        </w:rPr>
        <w:t xml:space="preserve">, inconsistent of inflexibel, </w:t>
      </w:r>
      <w:r>
        <w:rPr>
          <w:color w:val="000000"/>
          <w:sz w:val="24"/>
          <w:szCs w:val="24"/>
        </w:rPr>
        <w:t xml:space="preserve">met name wat betreft </w:t>
      </w:r>
      <w:r>
        <w:rPr>
          <w:b/>
          <w:bCs/>
          <w:color w:val="000000"/>
          <w:sz w:val="24"/>
          <w:szCs w:val="24"/>
        </w:rPr>
        <w:t xml:space="preserve">afvalclassificatie, vergunningsprocedures </w:t>
      </w:r>
      <w:r>
        <w:rPr>
          <w:color w:val="000000"/>
          <w:sz w:val="24"/>
          <w:szCs w:val="24"/>
        </w:rPr>
        <w:t xml:space="preserve">en </w:t>
      </w:r>
      <w:r>
        <w:rPr>
          <w:b/>
          <w:bCs/>
          <w:color w:val="000000"/>
          <w:sz w:val="24"/>
          <w:szCs w:val="24"/>
        </w:rPr>
        <w:t xml:space="preserve">sectoroverschrijdende grondstoffenstromen. </w:t>
      </w:r>
      <w:r>
        <w:rPr>
          <w:color w:val="000000"/>
          <w:sz w:val="24"/>
          <w:szCs w:val="24"/>
        </w:rPr>
        <w:t>Deze complexiteit belemmert de totstandkoming van partnerschappen voor intellectuele eigendom en systemen voor materiaaluitwisseling.</w:t>
      </w:r>
    </w:p>
    <w:p w:rsidR="00A87FA0" w:rsidRDefault="00D657E3" w14:paraId="13A9A0D8" w14:textId="77777777">
      <w:pPr>
        <w:numPr>
          <w:ilvl w:val="0"/>
          <w:numId w:val="115"/>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Italië </w:t>
      </w:r>
      <w:r>
        <w:rPr>
          <w:color w:val="000000"/>
          <w:sz w:val="24"/>
          <w:szCs w:val="24"/>
        </w:rPr>
        <w:t xml:space="preserve">en </w:t>
      </w:r>
      <w:r>
        <w:rPr>
          <w:i/>
          <w:iCs/>
          <w:color w:val="000000"/>
          <w:sz w:val="24"/>
          <w:szCs w:val="24"/>
        </w:rPr>
        <w:t xml:space="preserve">Noorwegen </w:t>
      </w:r>
      <w:r>
        <w:rPr>
          <w:color w:val="000000"/>
          <w:sz w:val="24"/>
          <w:szCs w:val="24"/>
        </w:rPr>
        <w:t>merken op dat strenge of verouderde afvalregelgeving een ernstig obstakel vormt.</w:t>
      </w:r>
    </w:p>
    <w:p w:rsidR="00A87FA0" w:rsidRDefault="00D657E3" w14:paraId="7861DB45" w14:textId="77777777">
      <w:pPr>
        <w:numPr>
          <w:ilvl w:val="0"/>
          <w:numId w:val="115"/>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Polen </w:t>
      </w:r>
      <w:r>
        <w:rPr>
          <w:color w:val="000000"/>
          <w:sz w:val="24"/>
          <w:szCs w:val="24"/>
        </w:rPr>
        <w:t>benadrukt de fragmentatie en ondoorzichtigheid van de milieuwetgeving en de integratie van ESG op EU-niveau.</w:t>
      </w:r>
    </w:p>
    <w:p w:rsidR="00A87FA0" w:rsidRDefault="00D657E3" w14:paraId="6076BAD7" w14:textId="77777777">
      <w:pPr>
        <w:numPr>
          <w:ilvl w:val="0"/>
          <w:numId w:val="115"/>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Slovenië </w:t>
      </w:r>
      <w:r>
        <w:rPr>
          <w:color w:val="000000"/>
          <w:sz w:val="24"/>
          <w:szCs w:val="24"/>
        </w:rPr>
        <w:t>benadrukt de onzekerheid op het gebied van regelgeving en institutionele inertie.</w:t>
      </w:r>
    </w:p>
    <w:p w:rsidR="00A87FA0" w:rsidRDefault="00A87FA0" w14:paraId="2DBF0D7D"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61E09B65" w14:textId="77777777">
      <w:pPr>
        <w:numPr>
          <w:ilvl w:val="0"/>
          <w:numId w:val="110"/>
        </w:numPr>
        <w:pBdr>
          <w:top w:val="nil"/>
          <w:left w:val="nil"/>
          <w:bottom w:val="nil"/>
          <w:right w:val="nil"/>
          <w:between w:val="nil"/>
        </w:pBdr>
        <w:rPr>
          <w:b/>
          <w:bCs/>
          <w:color w:val="000000"/>
          <w:sz w:val="24"/>
          <w:szCs w:val="24"/>
        </w:rPr>
      </w:pPr>
      <w:r>
        <w:rPr>
          <w:b/>
          <w:bCs/>
          <w:color w:val="000000"/>
          <w:sz w:val="24"/>
          <w:szCs w:val="24"/>
        </w:rPr>
        <w:t>Financiële en economische beperkingen</w:t>
      </w:r>
    </w:p>
    <w:p w:rsidR="00A87FA0" w:rsidRDefault="00D657E3" w14:paraId="1F179976"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Een wijdverbreid obstakel is </w:t>
      </w:r>
      <w:r>
        <w:rPr>
          <w:b/>
          <w:bCs/>
          <w:color w:val="000000"/>
          <w:sz w:val="24"/>
          <w:szCs w:val="24"/>
        </w:rPr>
        <w:t xml:space="preserve">het gebrek aan financiële middelen en prikkels </w:t>
      </w:r>
      <w:r>
        <w:rPr>
          <w:color w:val="000000"/>
          <w:sz w:val="24"/>
          <w:szCs w:val="24"/>
        </w:rPr>
        <w:t xml:space="preserve">om IP-projecten te starten of op te schalen, met name voor het mkb. Hoge </w:t>
      </w:r>
      <w:r>
        <w:rPr>
          <w:b/>
          <w:bCs/>
          <w:color w:val="000000"/>
          <w:sz w:val="24"/>
          <w:szCs w:val="24"/>
        </w:rPr>
        <w:t xml:space="preserve">initiële investeringskosten, </w:t>
      </w:r>
      <w:r>
        <w:rPr>
          <w:color w:val="000000"/>
          <w:sz w:val="24"/>
          <w:szCs w:val="24"/>
        </w:rPr>
        <w:t>het ontbreken van duidelijke rendementsmodellen en beperkte publieke financieringsmechanismen weerhouden bedrijven ervan om deel te nemen aan IP-initiatieven.</w:t>
      </w:r>
    </w:p>
    <w:p w:rsidR="00A87FA0" w:rsidRDefault="00D657E3" w14:paraId="036C8B3E" w14:textId="77777777">
      <w:pPr>
        <w:numPr>
          <w:ilvl w:val="0"/>
          <w:numId w:val="116"/>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Oostenrijk, Bulgarije, Griekenland, Polen </w:t>
      </w:r>
      <w:r>
        <w:rPr>
          <w:color w:val="000000"/>
          <w:sz w:val="24"/>
          <w:szCs w:val="24"/>
        </w:rPr>
        <w:t xml:space="preserve">en </w:t>
      </w:r>
      <w:r>
        <w:rPr>
          <w:i/>
          <w:iCs/>
          <w:color w:val="000000"/>
          <w:sz w:val="24"/>
          <w:szCs w:val="24"/>
        </w:rPr>
        <w:t xml:space="preserve">Slovenië </w:t>
      </w:r>
      <w:r>
        <w:rPr>
          <w:color w:val="000000"/>
          <w:sz w:val="24"/>
          <w:szCs w:val="24"/>
        </w:rPr>
        <w:t>melden dat intellectuele eigendomsrechten vaak economisch onhaalbaar zijn zonder gerichte ondersteuning.</w:t>
      </w:r>
    </w:p>
    <w:p w:rsidR="00A87FA0" w:rsidRDefault="00D657E3" w14:paraId="79EF07A3" w14:textId="77777777">
      <w:pPr>
        <w:numPr>
          <w:ilvl w:val="0"/>
          <w:numId w:val="116"/>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Griekenland </w:t>
      </w:r>
      <w:r>
        <w:rPr>
          <w:color w:val="000000"/>
          <w:sz w:val="24"/>
          <w:szCs w:val="24"/>
        </w:rPr>
        <w:t>identificeerde daarnaast ook marktbelemmeringen, zoals de beperkte vraag naar secundaire grondstoffen.</w:t>
      </w:r>
    </w:p>
    <w:p w:rsidR="00A87FA0" w:rsidRDefault="00A87FA0" w14:paraId="6B62F1B3"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3A41C2DE" w14:textId="77777777">
      <w:pPr>
        <w:numPr>
          <w:ilvl w:val="0"/>
          <w:numId w:val="110"/>
        </w:numPr>
        <w:pBdr>
          <w:top w:val="nil"/>
          <w:left w:val="nil"/>
          <w:bottom w:val="nil"/>
          <w:right w:val="nil"/>
          <w:between w:val="nil"/>
        </w:pBdr>
        <w:rPr>
          <w:b/>
          <w:bCs/>
          <w:color w:val="000000"/>
          <w:sz w:val="24"/>
          <w:szCs w:val="24"/>
        </w:rPr>
      </w:pPr>
      <w:r>
        <w:rPr>
          <w:b/>
          <w:bCs/>
          <w:color w:val="000000"/>
          <w:sz w:val="24"/>
          <w:szCs w:val="24"/>
        </w:rPr>
        <w:t>Organisatie- en personeelszaken</w:t>
      </w:r>
    </w:p>
    <w:p w:rsidR="00A87FA0" w:rsidRDefault="00D657E3" w14:paraId="0ED8D5E0"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Veel bedrijven kampen met </w:t>
      </w:r>
      <w:r>
        <w:rPr>
          <w:b/>
          <w:bCs/>
          <w:color w:val="000000"/>
          <w:sz w:val="24"/>
          <w:szCs w:val="24"/>
        </w:rPr>
        <w:t xml:space="preserve">interne organisatorische beperkingen </w:t>
      </w:r>
      <w:r>
        <w:rPr>
          <w:color w:val="000000"/>
          <w:sz w:val="24"/>
          <w:szCs w:val="24"/>
        </w:rPr>
        <w:t xml:space="preserve">, zoals </w:t>
      </w:r>
      <w:r>
        <w:rPr>
          <w:b/>
          <w:bCs/>
          <w:color w:val="000000"/>
          <w:sz w:val="24"/>
          <w:szCs w:val="24"/>
        </w:rPr>
        <w:t xml:space="preserve">een strategische focus op de korte termijn, een gebrek aan personeel met de juiste expertise </w:t>
      </w:r>
      <w:r>
        <w:rPr>
          <w:color w:val="000000"/>
          <w:sz w:val="24"/>
          <w:szCs w:val="24"/>
        </w:rPr>
        <w:t xml:space="preserve">en </w:t>
      </w:r>
      <w:r>
        <w:rPr>
          <w:b/>
          <w:bCs/>
          <w:color w:val="000000"/>
          <w:sz w:val="24"/>
          <w:szCs w:val="24"/>
        </w:rPr>
        <w:t xml:space="preserve">een beperkte betrokkenheid van het management </w:t>
      </w:r>
      <w:r>
        <w:rPr>
          <w:color w:val="000000"/>
          <w:sz w:val="24"/>
          <w:szCs w:val="24"/>
        </w:rPr>
        <w:t xml:space="preserve">. Het tekort aan menselijk kapitaal is met name groot in regio's </w:t>
      </w:r>
      <w:r>
        <w:rPr>
          <w:b/>
          <w:bCs/>
          <w:color w:val="000000"/>
          <w:sz w:val="24"/>
          <w:szCs w:val="24"/>
        </w:rPr>
        <w:t xml:space="preserve">waar </w:t>
      </w:r>
      <w:r>
        <w:rPr>
          <w:color w:val="000000"/>
          <w:sz w:val="24"/>
          <w:szCs w:val="24"/>
        </w:rPr>
        <w:t>faciliterings- of adviesdiensten op het gebied van industriële symbiose niet goed ontwikkeld zijn.</w:t>
      </w:r>
    </w:p>
    <w:p w:rsidR="00A87FA0" w:rsidRDefault="00D657E3" w14:paraId="6B72B938" w14:textId="77777777">
      <w:pPr>
        <w:numPr>
          <w:ilvl w:val="0"/>
          <w:numId w:val="117"/>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Slowakije, Polen </w:t>
      </w:r>
      <w:r>
        <w:rPr>
          <w:color w:val="000000"/>
          <w:sz w:val="24"/>
          <w:szCs w:val="24"/>
        </w:rPr>
        <w:t xml:space="preserve">en </w:t>
      </w:r>
      <w:r>
        <w:rPr>
          <w:i/>
          <w:iCs/>
          <w:color w:val="000000"/>
          <w:sz w:val="24"/>
          <w:szCs w:val="24"/>
        </w:rPr>
        <w:t xml:space="preserve">Griekenland </w:t>
      </w:r>
      <w:r>
        <w:rPr>
          <w:color w:val="000000"/>
          <w:sz w:val="24"/>
          <w:szCs w:val="24"/>
        </w:rPr>
        <w:t>melden een tekort aan gekwalificeerd personeel en vaardigheden op het gebied van milieubeheer.</w:t>
      </w:r>
    </w:p>
    <w:p w:rsidR="00A87FA0" w:rsidRDefault="00D657E3" w14:paraId="7B966591" w14:textId="77777777">
      <w:pPr>
        <w:numPr>
          <w:ilvl w:val="0"/>
          <w:numId w:val="117"/>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Noorwegen </w:t>
      </w:r>
      <w:r>
        <w:rPr>
          <w:color w:val="000000"/>
          <w:sz w:val="24"/>
          <w:szCs w:val="24"/>
        </w:rPr>
        <w:t>meldt een tekort aan getrainde leiders voor het in kaart brengen van werkstromen en samenwerking tussen bedrijven.</w:t>
      </w:r>
    </w:p>
    <w:p w:rsidR="00A87FA0" w:rsidRDefault="00A87FA0" w14:paraId="02F2C34E"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7171DF58" w14:textId="77777777">
      <w:pPr>
        <w:numPr>
          <w:ilvl w:val="0"/>
          <w:numId w:val="110"/>
        </w:numPr>
        <w:pBdr>
          <w:top w:val="nil"/>
          <w:left w:val="nil"/>
          <w:bottom w:val="nil"/>
          <w:right w:val="nil"/>
          <w:between w:val="nil"/>
        </w:pBdr>
        <w:rPr>
          <w:b/>
          <w:bCs/>
          <w:color w:val="000000"/>
          <w:sz w:val="24"/>
          <w:szCs w:val="24"/>
        </w:rPr>
      </w:pPr>
      <w:r>
        <w:rPr>
          <w:b/>
          <w:bCs/>
          <w:color w:val="000000"/>
          <w:sz w:val="24"/>
          <w:szCs w:val="24"/>
        </w:rPr>
        <w:t>Onvoldoende digitale en fysieke infrastructuur</w:t>
      </w:r>
    </w:p>
    <w:p w:rsidR="00A87FA0" w:rsidRDefault="00D657E3" w14:paraId="794F8BEB"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Het gebrek aan </w:t>
      </w:r>
      <w:r>
        <w:rPr>
          <w:b/>
          <w:bCs/>
          <w:color w:val="000000"/>
          <w:sz w:val="24"/>
          <w:szCs w:val="24"/>
        </w:rPr>
        <w:t xml:space="preserve">digitale platforms voor connectiviteit, transparantie van grondstoffenstromen </w:t>
      </w:r>
      <w:r>
        <w:rPr>
          <w:color w:val="000000"/>
          <w:sz w:val="24"/>
          <w:szCs w:val="24"/>
        </w:rPr>
        <w:t xml:space="preserve">en </w:t>
      </w:r>
      <w:r>
        <w:rPr>
          <w:b/>
          <w:bCs/>
          <w:color w:val="000000"/>
          <w:sz w:val="24"/>
          <w:szCs w:val="24"/>
        </w:rPr>
        <w:t xml:space="preserve">traceerbaarheid van materialen </w:t>
      </w:r>
      <w:r>
        <w:rPr>
          <w:color w:val="000000"/>
          <w:sz w:val="24"/>
          <w:szCs w:val="24"/>
        </w:rPr>
        <w:t>vormt een ander belangrijk obstakel. In veel regio's is er geen centrale database of technische tool om de uitwisseling van grondstoffen tussen sectoren te vergemakkelijken.</w:t>
      </w:r>
    </w:p>
    <w:p w:rsidR="00A87FA0" w:rsidRDefault="00D657E3" w14:paraId="50329A05" w14:textId="77777777">
      <w:pPr>
        <w:numPr>
          <w:ilvl w:val="0"/>
          <w:numId w:val="118"/>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Denemarken, Slowakije, Slovenië, Polen </w:t>
      </w:r>
      <w:r>
        <w:rPr>
          <w:color w:val="000000"/>
          <w:sz w:val="24"/>
          <w:szCs w:val="24"/>
        </w:rPr>
        <w:t xml:space="preserve">en </w:t>
      </w:r>
      <w:r>
        <w:rPr>
          <w:i/>
          <w:iCs/>
          <w:color w:val="000000"/>
          <w:sz w:val="24"/>
          <w:szCs w:val="24"/>
        </w:rPr>
        <w:t xml:space="preserve">Noorwegen </w:t>
      </w:r>
      <w:r>
        <w:rPr>
          <w:color w:val="000000"/>
          <w:sz w:val="24"/>
          <w:szCs w:val="24"/>
        </w:rPr>
        <w:t xml:space="preserve">benadrukken de noodzaak van een digitale infrastructuur </w:t>
      </w:r>
      <w:r>
        <w:rPr>
          <w:i/>
          <w:iCs/>
          <w:color w:val="000000"/>
          <w:sz w:val="24"/>
          <w:szCs w:val="24"/>
        </w:rPr>
        <w:t xml:space="preserve">om </w:t>
      </w:r>
      <w:r>
        <w:rPr>
          <w:color w:val="000000"/>
          <w:sz w:val="24"/>
          <w:szCs w:val="24"/>
        </w:rPr>
        <w:t>efficiënte onderlinge verbinding van IP's mogelijk te maken.</w:t>
      </w:r>
    </w:p>
    <w:p w:rsidR="00A87FA0" w:rsidRDefault="00D657E3" w14:paraId="7087BE0E" w14:textId="77777777">
      <w:pPr>
        <w:numPr>
          <w:ilvl w:val="0"/>
          <w:numId w:val="118"/>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Slowakije </w:t>
      </w:r>
      <w:r>
        <w:rPr>
          <w:color w:val="000000"/>
          <w:sz w:val="24"/>
          <w:szCs w:val="24"/>
        </w:rPr>
        <w:t xml:space="preserve">en </w:t>
      </w:r>
      <w:r>
        <w:rPr>
          <w:i/>
          <w:iCs/>
          <w:color w:val="000000"/>
          <w:sz w:val="24"/>
          <w:szCs w:val="24"/>
        </w:rPr>
        <w:t xml:space="preserve">Griekenland </w:t>
      </w:r>
      <w:r>
        <w:rPr>
          <w:color w:val="000000"/>
          <w:sz w:val="24"/>
          <w:szCs w:val="24"/>
        </w:rPr>
        <w:t>wijzen ook op de zwakke fysieke infrastructuur en de onderontwikkelde ondersteuningssystemen.</w:t>
      </w:r>
    </w:p>
    <w:p w:rsidR="00A87FA0" w:rsidRDefault="00A87FA0" w14:paraId="680A4E5D"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182E3C00" w14:textId="77777777">
      <w:pPr>
        <w:numPr>
          <w:ilvl w:val="0"/>
          <w:numId w:val="110"/>
        </w:numPr>
        <w:pBdr>
          <w:top w:val="nil"/>
          <w:left w:val="nil"/>
          <w:bottom w:val="nil"/>
          <w:right w:val="nil"/>
          <w:between w:val="nil"/>
        </w:pBdr>
        <w:rPr>
          <w:b/>
          <w:bCs/>
          <w:color w:val="000000"/>
          <w:sz w:val="24"/>
          <w:szCs w:val="24"/>
        </w:rPr>
      </w:pPr>
      <w:r>
        <w:rPr>
          <w:b/>
          <w:bCs/>
          <w:color w:val="000000"/>
          <w:sz w:val="24"/>
          <w:szCs w:val="24"/>
        </w:rPr>
        <w:t>Culturele en psychologische barrières</w:t>
      </w:r>
    </w:p>
    <w:p w:rsidR="00A87FA0" w:rsidRDefault="00D657E3" w14:paraId="1606B97A"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Weerstand tegen verandering, </w:t>
      </w:r>
      <w:r>
        <w:rPr>
          <w:b/>
          <w:bCs/>
          <w:color w:val="000000"/>
          <w:sz w:val="24"/>
          <w:szCs w:val="24"/>
        </w:rPr>
        <w:t xml:space="preserve">kortetermijndenken </w:t>
      </w:r>
      <w:r>
        <w:rPr>
          <w:color w:val="000000"/>
          <w:sz w:val="24"/>
          <w:szCs w:val="24"/>
        </w:rPr>
        <w:t xml:space="preserve">en </w:t>
      </w:r>
      <w:r>
        <w:rPr>
          <w:b/>
          <w:bCs/>
          <w:color w:val="000000"/>
          <w:sz w:val="24"/>
          <w:szCs w:val="24"/>
        </w:rPr>
        <w:t xml:space="preserve">institutioneel conservatisme </w:t>
      </w:r>
      <w:r>
        <w:rPr>
          <w:color w:val="000000"/>
          <w:sz w:val="24"/>
          <w:szCs w:val="24"/>
        </w:rPr>
        <w:t>weerhouden bedrijven er vaak van om intellectueel eigendom te omarmen. In veel gevallen werken culturele opvattingen over innovatie en risicodeling als onzichtbare maar krachtige afschrikmiddelen.</w:t>
      </w:r>
    </w:p>
    <w:p w:rsidR="00A87FA0" w:rsidRDefault="00D657E3" w14:paraId="716CCCA4" w14:textId="77777777">
      <w:pPr>
        <w:numPr>
          <w:ilvl w:val="0"/>
          <w:numId w:val="119"/>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Italië </w:t>
      </w:r>
      <w:r>
        <w:rPr>
          <w:color w:val="000000"/>
          <w:sz w:val="24"/>
          <w:szCs w:val="24"/>
        </w:rPr>
        <w:t xml:space="preserve">en </w:t>
      </w:r>
      <w:r>
        <w:rPr>
          <w:i/>
          <w:iCs/>
          <w:color w:val="000000"/>
          <w:sz w:val="24"/>
          <w:szCs w:val="24"/>
        </w:rPr>
        <w:t xml:space="preserve">Polen </w:t>
      </w:r>
      <w:r>
        <w:rPr>
          <w:color w:val="000000"/>
          <w:sz w:val="24"/>
          <w:szCs w:val="24"/>
        </w:rPr>
        <w:t>signaleren diepgewortelde culturele weerstand, vooral onder managers en besluitvormers.</w:t>
      </w:r>
    </w:p>
    <w:p w:rsidR="00A87FA0" w:rsidRDefault="00D657E3" w14:paraId="571A67E0" w14:textId="77777777">
      <w:pPr>
        <w:numPr>
          <w:ilvl w:val="0"/>
          <w:numId w:val="119"/>
        </w:numPr>
        <w:pBdr>
          <w:top w:val="nil"/>
          <w:left w:val="nil"/>
          <w:bottom w:val="nil"/>
          <w:right w:val="nil"/>
          <w:between w:val="nil"/>
        </w:pBdr>
        <w:spacing w:after="0" w:line="278" w:lineRule="auto"/>
        <w:jc w:val="both"/>
        <w:rPr>
          <w:color w:val="000000"/>
          <w:sz w:val="24"/>
          <w:szCs w:val="24"/>
        </w:rPr>
      </w:pPr>
      <w:r>
        <w:rPr>
          <w:i/>
          <w:iCs/>
          <w:color w:val="000000"/>
          <w:sz w:val="24"/>
          <w:szCs w:val="24"/>
        </w:rPr>
        <w:t xml:space="preserve">Oostenrijk </w:t>
      </w:r>
      <w:r>
        <w:rPr>
          <w:color w:val="000000"/>
          <w:sz w:val="24"/>
          <w:szCs w:val="24"/>
        </w:rPr>
        <w:t>wijst op ‘negatief denken’ en een algemeen scepticisme ten opzichte van samenwerkingsmodellen.</w:t>
      </w:r>
    </w:p>
    <w:p w:rsidR="00A87FA0" w:rsidRDefault="00A87FA0" w14:paraId="19219836" w14:textId="77777777">
      <w:pPr>
        <w:pBdr>
          <w:top w:val="nil"/>
          <w:left w:val="nil"/>
          <w:bottom w:val="nil"/>
          <w:right w:val="nil"/>
          <w:between w:val="nil"/>
        </w:pBdr>
        <w:spacing w:after="0" w:line="278" w:lineRule="auto"/>
        <w:jc w:val="both"/>
        <w:rPr>
          <w:color w:val="000000"/>
          <w:sz w:val="24"/>
          <w:szCs w:val="24"/>
        </w:rPr>
      </w:pPr>
    </w:p>
    <w:p w:rsidR="00A87FA0" w:rsidRDefault="00D657E3" w14:paraId="6919C0A9"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3. Drijvende krachten voor IP</w:t>
      </w:r>
    </w:p>
    <w:p w:rsidR="00A87FA0" w:rsidRDefault="00A87FA0" w14:paraId="296FEF7D" w14:textId="77777777">
      <w:pPr>
        <w:pBdr>
          <w:top w:val="nil"/>
          <w:left w:val="nil"/>
          <w:bottom w:val="nil"/>
          <w:right w:val="nil"/>
          <w:between w:val="nil"/>
        </w:pBdr>
        <w:spacing w:after="0" w:line="278" w:lineRule="auto"/>
        <w:jc w:val="both"/>
        <w:rPr>
          <w:b/>
          <w:bCs/>
          <w:color w:val="000000"/>
          <w:sz w:val="24"/>
          <w:szCs w:val="24"/>
        </w:rPr>
      </w:pPr>
    </w:p>
    <w:p w:rsidR="00A87FA0" w:rsidRDefault="00D657E3" w14:paraId="17DD333A"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de bestudeerde landen worden zowel algemene als landspecifieke drijvende krachten waargenomen die de ontwikkeling van industriële symbiose ondersteunen. Eerst worden landspecifieke factoren beschreven, waarna wordt geprobeerd meta-drijvende krachten te identificeren voor de geïnterviewde bevolkingsgroepen.</w:t>
      </w:r>
    </w:p>
    <w:p w:rsidR="00A87FA0" w:rsidRDefault="00D657E3" w14:paraId="772CF98F"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Oostenrijk hechten respondenten veel belang aan beleid dat intellectuele eigendom ondersteunt en aan financieringssystemen die samenwerking tussen bedrijven mogelijk maken. Vertrouwen en goede relaties tussen partners, ondersteund door geografische nabijheid en digitale platforms die deelnemers samenbrengen, zijn eveneens belangrijk. Transparantie en kennisdeling bevorderen de duurzaamheid van relaties.</w:t>
      </w:r>
    </w:p>
    <w:p w:rsidR="00A87FA0" w:rsidRDefault="00D657E3" w14:paraId="2154B68D"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Bulgarije zijn de belangrijkste drijfveren voor klokkenluiders economische voordelen in de vorm van kostenbesparingen en verbeterde hulpbronnenefficiëntie, evenals de noodzaak om te voldoen aan de EU-regelgeving.</w:t>
      </w:r>
    </w:p>
    <w:p w:rsidR="00A87FA0" w:rsidRDefault="00D657E3" w14:paraId="68804C33"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Denemarken is, zoals de informanten aangeven, een voorbeeld van een land waar de drijvende krachten achter intellectueel eigendom bijzonder sterk zijn. Deze omvatten economische prikkels en strenge milieuregels, evenals sterke overheidssteun. De Deense cultuur van vertrouwen en consensus, samen met het streven naar een groene transformatie, creëert een gunstig klimaat voor samenwerking. Het hoge innovatieniveau, het technologische potentieel van de economie en een goed opgeleide beroepsbevolking versterken de dynamiek van intellectueel eigendom verder.</w:t>
      </w:r>
    </w:p>
    <w:p w:rsidR="00A87FA0" w:rsidRDefault="00D657E3" w14:paraId="3244D1A2"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In Tsjechië richten bedrijven zich volgens informanten op mogelijkheden voor kostenbesparing, regeldruk en voorstellen om EU-fondsen te gebruiken. Managers zien </w:t>
      </w:r>
      <w:r>
        <w:rPr>
          <w:color w:val="000000"/>
          <w:sz w:val="24"/>
          <w:szCs w:val="24"/>
        </w:rPr>
        <w:t>intellectuele eigendom als een pad naar een circulaire economie, maar benadrukken de noodzaak van duidelijkere richtlijnen en praktische tools voor de implementatie.</w:t>
      </w:r>
    </w:p>
    <w:p w:rsidR="00A87FA0" w:rsidRDefault="00D657E3" w14:paraId="6C6BAF45"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Griekenland gaven informanten aan dat de drijvende factoren multidimensionaal zijn en juridische, politieke, financiële, markt-, organisatorische en informatieve overwegingen omvatten, evenals technische, geografische, sociale en milieuaspecten. Dit toont aan dat intellectuele eigendom wordt gezien als een proces dat afhankelijk is van een breed ecosysteem van stakeholders.</w:t>
      </w:r>
    </w:p>
    <w:p w:rsidR="00A87FA0" w:rsidRDefault="00D657E3" w14:paraId="74811356"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Italië worden volgens informanten niet alleen de organisatorische drijfveren van intellectuele eigendom geanalyseerd, maar ook de criteria voor de bereidheid van bedrijven om samen te werken. Digitalisering is van groot belang – zowel in de context van digitale industriële symbiose als in de bredere context van intellectuele eigendomsontwikkeling. Regelgevende en financiële belemmeringen spelen ook een belangrijke rol, maar kunnen worden verzacht door middel van passend beleid, wetgeving en financiële steun.</w:t>
      </w:r>
    </w:p>
    <w:p w:rsidR="00A87FA0" w:rsidRDefault="00D657E3" w14:paraId="3E940497"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Noorwegen is volgens informanten een vertrouwenscultuur bijzonder belangrijk om de vroege stadia van samenwerking te bevorderen. Risico's worden beperkt door financiële steunmechanismen van de overheid, zoals de Enova- of Longship -projecten .</w:t>
      </w:r>
    </w:p>
    <w:p w:rsidR="00A87FA0" w:rsidRDefault="00D657E3" w14:paraId="5F38C44B" w14:textId="77777777">
      <w:pPr>
        <w:spacing w:after="0" w:line="278" w:lineRule="auto"/>
        <w:ind w:firstLine="357"/>
        <w:jc w:val="both"/>
        <w:rPr>
          <w:sz w:val="24"/>
          <w:szCs w:val="24"/>
        </w:rPr>
      </w:pPr>
      <w:r>
        <w:rPr>
          <w:sz w:val="24"/>
          <w:szCs w:val="24"/>
        </w:rPr>
        <w:t>In Slovenië geven informanten aan dat vertrouwen, transparantie en frequente communicatie tussen partners sleutelfactoren zijn. Geografische nabijheid en gemeenschappelijke duurzaamheidsdoelen zijn eveneens belangrijk. De motivatie wordt versterkt door economische besparingen en ondersteuning van instellingen en adviseurs. Digitale tools die het vinden van geschikte partners en het volgen van materiaalstromen vergemakkelijken, spelen een belangrijke rol.</w:t>
      </w:r>
    </w:p>
    <w:p w:rsidR="00A87FA0" w:rsidRDefault="00A87FA0" w14:paraId="7194DBDC" w14:textId="77777777">
      <w:pPr>
        <w:spacing w:after="0" w:line="278" w:lineRule="auto"/>
        <w:ind w:firstLine="357"/>
        <w:jc w:val="both"/>
        <w:rPr>
          <w:sz w:val="24"/>
          <w:szCs w:val="24"/>
        </w:rPr>
      </w:pPr>
    </w:p>
    <w:p w:rsidR="00A87FA0" w:rsidRDefault="00D657E3" w14:paraId="0C9DAFB2" w14:textId="77777777">
      <w:pPr>
        <w:spacing w:after="0" w:line="278" w:lineRule="auto"/>
        <w:jc w:val="both"/>
        <w:rPr>
          <w:b/>
          <w:bCs/>
          <w:sz w:val="24"/>
          <w:szCs w:val="24"/>
        </w:rPr>
      </w:pPr>
      <w:r>
        <w:rPr>
          <w:b/>
          <w:bCs/>
          <w:sz w:val="24"/>
          <w:szCs w:val="24"/>
        </w:rPr>
        <w:t>Metafactoren voor de ontwikkeling van industriële symbiose in partnerlanden</w:t>
      </w:r>
    </w:p>
    <w:p w:rsidR="00A87FA0" w:rsidRDefault="00A87FA0" w14:paraId="769D0D3C" w14:textId="77777777">
      <w:pPr>
        <w:spacing w:after="0" w:line="278" w:lineRule="auto"/>
        <w:jc w:val="both"/>
        <w:rPr>
          <w:b/>
          <w:bCs/>
          <w:sz w:val="24"/>
          <w:szCs w:val="24"/>
        </w:rPr>
      </w:pPr>
    </w:p>
    <w:p w:rsidR="00A87FA0" w:rsidRDefault="00D657E3" w14:paraId="387B50CB"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Kwalitatieve internationale analyse laat een reeks gemeenschappelijke factoren zien die de adoptie en verspreiding van industriële symbiose (IS) bevorderen. Ondanks contextuele verschillen is het mogelijk om metacategorieën van factoren te identificeren die de basis vormen voor het ontwikkelen van geïntegreerde kaders ter ondersteuning van IS op zowel regionaal als Europees niveau.</w:t>
      </w:r>
    </w:p>
    <w:p w:rsidR="00A87FA0" w:rsidRDefault="00D657E3" w14:paraId="6FA6645E"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Ten eerste blijven </w:t>
      </w:r>
      <w:r>
        <w:rPr>
          <w:b/>
          <w:bCs/>
          <w:color w:val="000000"/>
          <w:sz w:val="24"/>
          <w:szCs w:val="24"/>
        </w:rPr>
        <w:t xml:space="preserve">economische voordelen en efficiënt gebruik van hulpbronnen </w:t>
      </w:r>
      <w:r>
        <w:rPr>
          <w:color w:val="000000"/>
          <w:sz w:val="24"/>
          <w:szCs w:val="24"/>
        </w:rPr>
        <w:t>de belangrijkste drijfveren voor bedrijven om zich bezig te houden met intellectuele eigendom. De mogelijkheid om bedrijfskosten te verlagen, de efficiëntie van hulpbronnen te verhogen en op de lange termijn besparingen te realiseren, vormt een sterke stimulans voor industriële samenwerking.</w:t>
      </w:r>
    </w:p>
    <w:p w:rsidR="00A87FA0" w:rsidRDefault="00D657E3" w14:paraId="74E45FD8"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Ten tweede fungeren </w:t>
      </w:r>
      <w:r>
        <w:rPr>
          <w:b/>
          <w:bCs/>
          <w:color w:val="000000"/>
          <w:sz w:val="24"/>
          <w:szCs w:val="24"/>
        </w:rPr>
        <w:t xml:space="preserve">regelgevingskaders en politieke steun </w:t>
      </w:r>
      <w:r>
        <w:rPr>
          <w:color w:val="000000"/>
          <w:sz w:val="24"/>
          <w:szCs w:val="24"/>
        </w:rPr>
        <w:t xml:space="preserve">als belangrijke katalysatoren voor de adoptie van intellectuele eigendom. Strikte milieuregelgeving, duidelijke definities van afval en bijproducten, en toegang tot Europese en nationale financiering versnellen de adoptie </w:t>
      </w:r>
      <w:r>
        <w:rPr>
          <w:color w:val="000000"/>
          <w:sz w:val="24"/>
          <w:szCs w:val="24"/>
        </w:rPr>
        <w:t>aanzienlijk. In landen waar overheidsbeleid een stabiele en voorspelbare institutionele omgeving biedt, zijn bedrijven meer bereid om deel te nemen aan symbiotische initiatieven.</w:t>
      </w:r>
    </w:p>
    <w:p w:rsidR="00A87FA0" w:rsidRDefault="00D657E3" w14:paraId="78B84968"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Ten derde speelt </w:t>
      </w:r>
      <w:r>
        <w:rPr>
          <w:b/>
          <w:bCs/>
          <w:color w:val="000000"/>
          <w:sz w:val="24"/>
          <w:szCs w:val="24"/>
        </w:rPr>
        <w:t xml:space="preserve">een cultuur van vertrouwen en samenwerking </w:t>
      </w:r>
      <w:r>
        <w:rPr>
          <w:color w:val="000000"/>
          <w:sz w:val="24"/>
          <w:szCs w:val="24"/>
        </w:rPr>
        <w:t>een cruciale rol bij het waarborgen van de duurzaamheid van symbiotische relaties. Transparante communicatie, openheid voor kennisdeling en tradities van consensusvorming en samenwerking, met name sterk in de Scandinavische landen, helpen cognitieve en organisatorische barrières te overwinnen.</w:t>
      </w:r>
    </w:p>
    <w:p w:rsidR="00A87FA0" w:rsidRDefault="00D657E3" w14:paraId="295D829F"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Ten vierde vergemakkelijkt </w:t>
      </w:r>
      <w:r>
        <w:rPr>
          <w:b/>
          <w:bCs/>
          <w:color w:val="000000"/>
          <w:sz w:val="24"/>
          <w:szCs w:val="24"/>
        </w:rPr>
        <w:t xml:space="preserve">geografische en organisatorische nabijheid </w:t>
      </w:r>
      <w:r>
        <w:rPr>
          <w:color w:val="000000"/>
          <w:sz w:val="24"/>
          <w:szCs w:val="24"/>
        </w:rPr>
        <w:t>partnerschappen door logistieke kosten te verlagen en frequentere interacties te stimuleren. Regionale netwerken en industriële clusters fungeren als belangrijke knooppunten voor het initiëren en opschalen van praktijken.</w:t>
      </w:r>
    </w:p>
    <w:p w:rsidR="00A87FA0" w:rsidRDefault="00D657E3" w14:paraId="13582800"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Ten vijfde worden </w:t>
      </w:r>
      <w:r>
        <w:rPr>
          <w:b/>
          <w:bCs/>
          <w:color w:val="000000"/>
          <w:sz w:val="24"/>
          <w:szCs w:val="24"/>
        </w:rPr>
        <w:t xml:space="preserve">digitalisering en technologieplatformen </w:t>
      </w:r>
      <w:r>
        <w:rPr>
          <w:color w:val="000000"/>
          <w:sz w:val="24"/>
          <w:szCs w:val="24"/>
        </w:rPr>
        <w:t>steeds meer gezien als strategische hulpmiddelen voor informatietechnologie. Digitale tools ondersteunen het in kaart brengen van bronnen, het identificeren van partners en het monitoren van materiaalstromen, waardoor de transparantie en efficiëntie van de uitwisseling toenemen. Digitale Industriële Symbiose (DIS) ontwikkelt zich als een veelbelovende ontwikkeling die data en technologie benut om het volledige potentieel van symbiotische praktijken te ontsluiten.</w:t>
      </w:r>
    </w:p>
    <w:p w:rsidR="00A87FA0" w:rsidRDefault="00D657E3" w14:paraId="6609EA45"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Ten zesde fungeren </w:t>
      </w:r>
      <w:r>
        <w:rPr>
          <w:b/>
          <w:bCs/>
          <w:color w:val="000000"/>
          <w:sz w:val="24"/>
          <w:szCs w:val="24"/>
        </w:rPr>
        <w:t xml:space="preserve">institutionele ondersteunings- en </w:t>
      </w:r>
      <w:r>
        <w:rPr>
          <w:color w:val="000000"/>
          <w:sz w:val="24"/>
          <w:szCs w:val="24"/>
        </w:rPr>
        <w:t xml:space="preserve">faciliteringsstructuren als intermediairs en katalysatoren voor intellectuele eigendom. Clusterorganisaties, overheidsinstanties en gespecialiseerde consultants verlagen transactiekosten, bouwen vertrouwen op en verbeteren de capaciteit van bedrijven, met name het mkb, om zich bezig te houden met intellectuele eigendomsprojecten </w:t>
      </w:r>
      <w:r>
        <w:rPr>
          <w:b/>
          <w:bCs/>
          <w:color w:val="000000"/>
          <w:sz w:val="24"/>
          <w:szCs w:val="24"/>
        </w:rPr>
        <w:t>.</w:t>
      </w:r>
    </w:p>
    <w:p w:rsidR="00A87FA0" w:rsidRDefault="00D657E3" w14:paraId="0B6E815D"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Ten zevende versterken </w:t>
      </w:r>
      <w:r>
        <w:rPr>
          <w:b/>
          <w:bCs/>
          <w:color w:val="000000"/>
          <w:sz w:val="24"/>
          <w:szCs w:val="24"/>
        </w:rPr>
        <w:t xml:space="preserve">milieu- en sociale factoren </w:t>
      </w:r>
      <w:r>
        <w:rPr>
          <w:color w:val="000000"/>
          <w:sz w:val="24"/>
          <w:szCs w:val="24"/>
        </w:rPr>
        <w:t>het momentum voor IS verder door de druk van groene transitieprogramma's, klimaatbeleid en groeiende maatschappelijke verwachtingen ten aanzien van duurzaamheid. In bepaalde contexten, zoals Griekenland of Slovenië, versterken gemeenschaps- en culturele dimensies de lokale betrokkenheid en samenwerking binnen IS.</w:t>
      </w:r>
    </w:p>
    <w:p w:rsidR="00A87FA0" w:rsidRDefault="00A87FA0" w14:paraId="54CD245A" w14:textId="77777777">
      <w:pPr>
        <w:pBdr>
          <w:top w:val="nil"/>
          <w:left w:val="nil"/>
          <w:bottom w:val="nil"/>
          <w:right w:val="nil"/>
          <w:between w:val="nil"/>
        </w:pBdr>
        <w:spacing w:after="0" w:line="278" w:lineRule="auto"/>
        <w:ind w:firstLine="357"/>
        <w:jc w:val="both"/>
        <w:rPr>
          <w:color w:val="000000"/>
          <w:sz w:val="24"/>
          <w:szCs w:val="24"/>
        </w:rPr>
      </w:pPr>
    </w:p>
    <w:p w:rsidR="00A87FA0" w:rsidRDefault="00D657E3" w14:paraId="4E4895A4"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Onderwijsuitdagingen van industriële symbiose</w:t>
      </w:r>
    </w:p>
    <w:p w:rsidR="00A87FA0" w:rsidRDefault="00A87FA0" w14:paraId="1231BE67" w14:textId="77777777">
      <w:pPr>
        <w:pBdr>
          <w:top w:val="nil"/>
          <w:left w:val="nil"/>
          <w:bottom w:val="nil"/>
          <w:right w:val="nil"/>
          <w:between w:val="nil"/>
        </w:pBdr>
        <w:spacing w:after="0" w:line="278" w:lineRule="auto"/>
        <w:jc w:val="both"/>
        <w:rPr>
          <w:b/>
          <w:bCs/>
          <w:color w:val="000000"/>
          <w:sz w:val="24"/>
          <w:szCs w:val="24"/>
        </w:rPr>
      </w:pPr>
    </w:p>
    <w:p w:rsidR="00A87FA0" w:rsidRDefault="00D657E3" w14:paraId="1188E1FB" w14:textId="77777777">
      <w:pPr>
        <w:numPr>
          <w:ilvl w:val="0"/>
          <w:numId w:val="178"/>
        </w:numPr>
        <w:pBdr>
          <w:top w:val="nil"/>
          <w:left w:val="nil"/>
          <w:bottom w:val="nil"/>
          <w:right w:val="nil"/>
          <w:between w:val="nil"/>
        </w:pBdr>
        <w:spacing w:after="0" w:line="278" w:lineRule="auto"/>
        <w:jc w:val="both"/>
        <w:rPr>
          <w:b/>
          <w:bCs/>
          <w:color w:val="000000"/>
          <w:sz w:val="24"/>
          <w:szCs w:val="24"/>
        </w:rPr>
      </w:pPr>
      <w:r>
        <w:rPr>
          <w:b/>
          <w:bCs/>
          <w:color w:val="000000"/>
          <w:sz w:val="24"/>
          <w:szCs w:val="24"/>
        </w:rPr>
        <w:t>Kenmerken van het onderwijsaanbod in partnerlanden</w:t>
      </w:r>
    </w:p>
    <w:p w:rsidR="00A87FA0" w:rsidRDefault="00A87FA0" w14:paraId="36FEB5B0" w14:textId="77777777">
      <w:pPr>
        <w:pBdr>
          <w:top w:val="nil"/>
          <w:left w:val="nil"/>
          <w:bottom w:val="nil"/>
          <w:right w:val="nil"/>
          <w:between w:val="nil"/>
        </w:pBdr>
        <w:spacing w:after="0" w:line="278" w:lineRule="auto"/>
        <w:ind w:left="720"/>
        <w:jc w:val="both"/>
        <w:rPr>
          <w:b/>
          <w:bCs/>
          <w:color w:val="000000"/>
          <w:sz w:val="24"/>
          <w:szCs w:val="24"/>
        </w:rPr>
      </w:pPr>
    </w:p>
    <w:p w:rsidR="00A87FA0" w:rsidRDefault="00D657E3" w14:paraId="33138CC2" w14:textId="77777777">
      <w:pPr>
        <w:pBdr>
          <w:top w:val="nil"/>
          <w:left w:val="nil"/>
          <w:bottom w:val="nil"/>
          <w:right w:val="nil"/>
          <w:between w:val="nil"/>
        </w:pBdr>
        <w:spacing w:after="0" w:line="278" w:lineRule="auto"/>
        <w:ind w:firstLine="357"/>
        <w:jc w:val="both"/>
        <w:rPr>
          <w:b/>
          <w:bCs/>
          <w:color w:val="000000"/>
          <w:sz w:val="24"/>
          <w:szCs w:val="24"/>
        </w:rPr>
      </w:pPr>
      <w:r>
        <w:rPr>
          <w:color w:val="000000"/>
          <w:sz w:val="24"/>
          <w:szCs w:val="24"/>
        </w:rPr>
        <w:t>Het onderwijsaanbod op het gebied van circulaire economie (CE) en industriële symbiose (IS) varieert aanzienlijk tussen Europese landen, afhankelijk van nationale prioriteiten, institutionele capaciteiten en beleidskaders. Hoewel veel universiteiten en opleidingsinstituten elementen van circulaire economie (CE) in hun curricula integreren, wordt IS meestal gezien als een aanvullende of sectorspecifieke component in plaats van een op zichzelf staande discipline. Het volgende overzicht presenteert landspecifieke benaderingen en belicht zowel de sterke punten als de tekortkomingen in het onderwijsaanbod van circulaire economie en IS.</w:t>
      </w:r>
    </w:p>
    <w:p w:rsidR="00A87FA0" w:rsidRDefault="00D657E3" w14:paraId="6A34E01A" w14:textId="77777777">
      <w:pPr>
        <w:numPr>
          <w:ilvl w:val="0"/>
          <w:numId w:val="120"/>
        </w:numPr>
        <w:pBdr>
          <w:top w:val="nil"/>
          <w:left w:val="nil"/>
          <w:bottom w:val="nil"/>
          <w:right w:val="nil"/>
          <w:between w:val="nil"/>
        </w:pBdr>
        <w:spacing w:after="0" w:line="278" w:lineRule="auto"/>
        <w:jc w:val="both"/>
        <w:rPr>
          <w:color w:val="000000"/>
          <w:sz w:val="24"/>
          <w:szCs w:val="24"/>
        </w:rPr>
      </w:pPr>
      <w:r>
        <w:rPr>
          <w:b/>
          <w:bCs/>
          <w:color w:val="000000"/>
          <w:sz w:val="24"/>
          <w:szCs w:val="24"/>
        </w:rPr>
        <w:t>Oostenrijk</w:t>
      </w:r>
    </w:p>
    <w:p w:rsidR="00A87FA0" w:rsidRDefault="00D657E3" w14:paraId="4CBE4133"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In Oostenrijk bestaat het onderwijsaanbod op het gebied van circulaire economie (CE) en industriële symbiose (IS) voornamelijk uit cursussen en trainingen met betrekking tot duurzaamheid, CSRD (Corporate Sustainability Reporting Directive) </w:t>
      </w:r>
      <w:r>
        <w:rPr>
          <w:color w:val="000000"/>
          <w:sz w:val="24"/>
          <w:szCs w:val="24"/>
          <w:vertAlign w:val="superscript"/>
        </w:rPr>
        <w:footnoteReference w:id="5"/>
      </w:r>
      <w:r>
        <w:rPr>
          <w:color w:val="000000"/>
          <w:sz w:val="24"/>
          <w:szCs w:val="24"/>
        </w:rPr>
        <w:t>en recyclingsystemen. Universiteiten integreren CE-elementen in curricula, en jaarlijkse conferenties, seminars en webinars gericht op lokale coördinatoren dienen als een extra kanaal voor kennisoverdracht. IS fungeert echter niet als een apart vak, maar als een aanvullende module.</w:t>
      </w:r>
    </w:p>
    <w:p w:rsidR="00A87FA0" w:rsidRDefault="00D657E3" w14:paraId="6D5BB2F7" w14:textId="77777777">
      <w:pPr>
        <w:numPr>
          <w:ilvl w:val="0"/>
          <w:numId w:val="121"/>
        </w:numPr>
        <w:pBdr>
          <w:top w:val="nil"/>
          <w:left w:val="nil"/>
          <w:bottom w:val="nil"/>
          <w:right w:val="nil"/>
          <w:between w:val="nil"/>
        </w:pBdr>
        <w:spacing w:after="0" w:line="278" w:lineRule="auto"/>
        <w:jc w:val="both"/>
        <w:rPr>
          <w:color w:val="000000"/>
          <w:sz w:val="24"/>
          <w:szCs w:val="24"/>
        </w:rPr>
      </w:pPr>
      <w:r>
        <w:rPr>
          <w:b/>
          <w:bCs/>
          <w:color w:val="000000"/>
          <w:sz w:val="24"/>
          <w:szCs w:val="24"/>
        </w:rPr>
        <w:t>Bulgarije</w:t>
      </w:r>
    </w:p>
    <w:p w:rsidR="00A87FA0" w:rsidRDefault="00D657E3" w14:paraId="4316D44C"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Bulgarije zijn de beschikbare onderwijsprogramma's gefragmenteerd en onsystematisch. Ze worden aangeboden door universiteiten, beroepsonderwijs- en opleidingsinstituten en particuliere centra. De meeste richten zich op milieubeheer en algemene duurzaamheidsvraagstukken. Er is een gebrek aan gespecialiseerde opleidingen in digitale industriële symbiose (DIS), evenals aan praktische cursussen over de implementatie van IS in de industrie. De hiaten op het gebied van digitale technologieën (AI, blockchain , IoT ) zijn bijzonder duidelijk.</w:t>
      </w:r>
    </w:p>
    <w:p w:rsidR="00A87FA0" w:rsidRDefault="00D657E3" w14:paraId="6EE3B0B5" w14:textId="77777777">
      <w:pPr>
        <w:numPr>
          <w:ilvl w:val="0"/>
          <w:numId w:val="122"/>
        </w:numPr>
        <w:pBdr>
          <w:top w:val="nil"/>
          <w:left w:val="nil"/>
          <w:bottom w:val="nil"/>
          <w:right w:val="nil"/>
          <w:between w:val="nil"/>
        </w:pBdr>
        <w:spacing w:after="0" w:line="278" w:lineRule="auto"/>
        <w:jc w:val="both"/>
        <w:rPr>
          <w:color w:val="000000"/>
          <w:sz w:val="24"/>
          <w:szCs w:val="24"/>
        </w:rPr>
      </w:pPr>
      <w:r>
        <w:rPr>
          <w:b/>
          <w:bCs/>
          <w:color w:val="000000"/>
          <w:sz w:val="24"/>
          <w:szCs w:val="24"/>
        </w:rPr>
        <w:t>Denemarken</w:t>
      </w:r>
    </w:p>
    <w:p w:rsidR="00A87FA0" w:rsidRDefault="00D657E3" w14:paraId="3980B2D8"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Denemarken onderscheidt zich door een goed ontwikkeld en divers aanbod. Vier universiteiten en twee hogescholen bieden opleidingen in CI aan, inclusief elementen van IS. Industriële organisaties en Symbios zijn... Centrum Denemarken ( </w:t>
      </w:r>
      <w:hyperlink r:id="rId11">
        <w:r>
          <w:rPr>
            <w:color w:val="0563C1"/>
            <w:sz w:val="24"/>
            <w:szCs w:val="24"/>
            <w:u w:val="single"/>
          </w:rPr>
          <w:t xml:space="preserve">https://symbioseКInter.dk </w:t>
        </w:r>
      </w:hyperlink>
      <w:r>
        <w:rPr>
          <w:color w:val="000000"/>
          <w:sz w:val="24"/>
          <w:szCs w:val="24"/>
        </w:rPr>
        <w:t>) biedt meer praktische en op maat gemaakte trainingen voor bedrijven. Universitaire programma's richten zich voornamelijk op de theorie, terwijl de praktische aspecten van intellectueel eigendom worden ontwikkeld door niet-academische instellingen.</w:t>
      </w:r>
    </w:p>
    <w:p w:rsidR="00A87FA0" w:rsidRDefault="00D657E3" w14:paraId="084F5730" w14:textId="77777777">
      <w:pPr>
        <w:numPr>
          <w:ilvl w:val="0"/>
          <w:numId w:val="123"/>
        </w:numPr>
        <w:pBdr>
          <w:top w:val="nil"/>
          <w:left w:val="nil"/>
          <w:bottom w:val="nil"/>
          <w:right w:val="nil"/>
          <w:between w:val="nil"/>
        </w:pBdr>
        <w:spacing w:after="0" w:line="278" w:lineRule="auto"/>
        <w:jc w:val="both"/>
        <w:rPr>
          <w:color w:val="000000"/>
          <w:sz w:val="24"/>
          <w:szCs w:val="24"/>
        </w:rPr>
      </w:pPr>
      <w:r>
        <w:rPr>
          <w:b/>
          <w:bCs/>
          <w:color w:val="000000"/>
          <w:sz w:val="24"/>
          <w:szCs w:val="24"/>
        </w:rPr>
        <w:t>Tsjechische Republiek</w:t>
      </w:r>
    </w:p>
    <w:p w:rsidR="00A87FA0" w:rsidRDefault="00D657E3" w14:paraId="20BF5C7B"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Er zijn geen specifieke programma's voor IE-onderwijs in Tsjechië, hoewel respondenten een bredere behoefte aan onderwijs benadrukken. Managementcompetenties zijn met name belangrijk: informatieselectie, kritisch denkvermogen, communicatie, kennis van wetgeving inzake IE en afvalbeheer, evenals aanpassingsvermogen en probleemoplossend vermogen. IE wordt meer gezien als onderdeel van de bredere IE-agenda en het EU-regelgevingskader.</w:t>
      </w:r>
    </w:p>
    <w:p w:rsidR="00A87FA0" w:rsidRDefault="00D657E3" w14:paraId="3A31E444" w14:textId="77777777">
      <w:pPr>
        <w:numPr>
          <w:ilvl w:val="0"/>
          <w:numId w:val="125"/>
        </w:numPr>
        <w:pBdr>
          <w:top w:val="nil"/>
          <w:left w:val="nil"/>
          <w:bottom w:val="nil"/>
          <w:right w:val="nil"/>
          <w:between w:val="nil"/>
        </w:pBdr>
        <w:spacing w:after="0" w:line="278" w:lineRule="auto"/>
        <w:jc w:val="both"/>
        <w:rPr>
          <w:color w:val="000000"/>
          <w:sz w:val="24"/>
          <w:szCs w:val="24"/>
        </w:rPr>
      </w:pPr>
      <w:r>
        <w:rPr>
          <w:b/>
          <w:bCs/>
          <w:color w:val="000000"/>
          <w:sz w:val="24"/>
          <w:szCs w:val="24"/>
        </w:rPr>
        <w:t>Griekenland</w:t>
      </w:r>
    </w:p>
    <w:p w:rsidR="00A87FA0" w:rsidRDefault="00D657E3" w14:paraId="32A569D4"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In Griekenland ontwikkelt het onderwijs op het gebied van CI en IP zich dynamisch. Universiteiten (via centra voor permanente educatie zoals KEDIVIM, ( </w:t>
      </w:r>
      <w:hyperlink r:id="rId12">
        <w:r>
          <w:rPr>
            <w:color w:val="0563C1"/>
            <w:sz w:val="24"/>
            <w:szCs w:val="24"/>
            <w:u w:val="single"/>
          </w:rPr>
          <w:t xml:space="preserve">https://kedivim.uoc.gr </w:t>
        </w:r>
      </w:hyperlink>
      <w:r>
        <w:rPr>
          <w:color w:val="000000"/>
          <w:sz w:val="24"/>
          <w:szCs w:val="24"/>
        </w:rPr>
        <w:t>)) en particuliere instellingen bieden steeds vaker online cursussen en trainingen aan voor werknemers. Op masterniveau zijn er veel gespecialiseerde programma's ontstaan in duurzaamheid en circulaire economiestrategieën. Het aanbod is breed en toegankelijk, maar IP wordt meestal onderwezen als onderdeel van CI-onderwijs, in plaats van als een op zichzelf staand vak.</w:t>
      </w:r>
    </w:p>
    <w:p w:rsidR="00A87FA0" w:rsidRDefault="00D657E3" w14:paraId="63E62F9B" w14:textId="77777777">
      <w:pPr>
        <w:numPr>
          <w:ilvl w:val="0"/>
          <w:numId w:val="126"/>
        </w:numPr>
        <w:pBdr>
          <w:top w:val="nil"/>
          <w:left w:val="nil"/>
          <w:bottom w:val="nil"/>
          <w:right w:val="nil"/>
          <w:between w:val="nil"/>
        </w:pBdr>
        <w:spacing w:after="0" w:line="278" w:lineRule="auto"/>
        <w:jc w:val="both"/>
        <w:rPr>
          <w:color w:val="000000"/>
          <w:sz w:val="24"/>
          <w:szCs w:val="24"/>
        </w:rPr>
      </w:pPr>
      <w:r>
        <w:rPr>
          <w:b/>
          <w:bCs/>
          <w:color w:val="000000"/>
          <w:sz w:val="24"/>
          <w:szCs w:val="24"/>
        </w:rPr>
        <w:t>Italië</w:t>
      </w:r>
    </w:p>
    <w:p w:rsidR="00A87FA0" w:rsidRDefault="00D657E3" w14:paraId="76389D34"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In Italië is CI goed geïntegreerd in universitaire curricula, met name op master- en postdoctoraal niveau, waar sterke banden worden gelegd met de Duurzame Ontwikkelingsdoelen (SDG's). CI bestaat niet als een apart vak, maar als een module binnen duurzaamheidscursussen. Onderzoeksgroepen en ENEA ( </w:t>
      </w:r>
      <w:hyperlink r:id="rId13">
        <w:r>
          <w:rPr>
            <w:color w:val="0563C1"/>
            <w:sz w:val="24"/>
            <w:szCs w:val="24"/>
            <w:u w:val="single"/>
          </w:rPr>
          <w:t xml:space="preserve">https://www.enea.it) </w:t>
        </w:r>
      </w:hyperlink>
      <w:r>
        <w:rPr>
          <w:color w:val="000000"/>
          <w:sz w:val="24"/>
          <w:szCs w:val="24"/>
        </w:rPr>
        <w:t>spelen een belangrijke rol in de promotie van CI en hebben een specifiek opleidingstraject ontwikkeld. Er zijn ook sectorale programma's, bijvoorbeeld in de agro-industrie en afvalrecycling.</w:t>
      </w:r>
    </w:p>
    <w:p w:rsidR="00A87FA0" w:rsidRDefault="00D657E3" w14:paraId="127F952C" w14:textId="77777777">
      <w:pPr>
        <w:numPr>
          <w:ilvl w:val="0"/>
          <w:numId w:val="127"/>
        </w:numPr>
        <w:pBdr>
          <w:top w:val="nil"/>
          <w:left w:val="nil"/>
          <w:bottom w:val="nil"/>
          <w:right w:val="nil"/>
          <w:between w:val="nil"/>
        </w:pBdr>
        <w:spacing w:after="0" w:line="278" w:lineRule="auto"/>
        <w:jc w:val="both"/>
        <w:rPr>
          <w:color w:val="000000"/>
          <w:sz w:val="24"/>
          <w:szCs w:val="24"/>
        </w:rPr>
      </w:pPr>
      <w:r>
        <w:rPr>
          <w:b/>
          <w:bCs/>
          <w:color w:val="000000"/>
          <w:sz w:val="24"/>
          <w:szCs w:val="24"/>
        </w:rPr>
        <w:t>Nederland</w:t>
      </w:r>
    </w:p>
    <w:p w:rsidR="00A87FA0" w:rsidRDefault="00D657E3" w14:paraId="6D3D5BB6" w14:textId="77777777">
      <w:pPr>
        <w:pBdr>
          <w:top w:val="nil"/>
          <w:left w:val="nil"/>
          <w:bottom w:val="nil"/>
          <w:right w:val="nil"/>
          <w:between w:val="nil"/>
        </w:pBdr>
        <w:spacing w:after="0" w:line="278" w:lineRule="auto"/>
        <w:jc w:val="both"/>
        <w:rPr>
          <w:color w:val="000000"/>
          <w:sz w:val="24"/>
          <w:szCs w:val="24"/>
        </w:rPr>
      </w:pPr>
      <w:r>
        <w:rPr>
          <w:color w:val="000000"/>
          <w:sz w:val="24"/>
          <w:szCs w:val="24"/>
        </w:rPr>
        <w:t xml:space="preserve">Nederland biedt een breed scala aan academische en online cursussen in CI, verzorgd door de TU Delft , de Universiteit van Amsterdam, Vrije Universiteit Amsterdam, Universiteit Amsterdam (VUA), Universiteit Leiden en Universiteit Maastricht. Massale open online cursussen ( MOOC's ) </w:t>
      </w:r>
      <w:r>
        <w:rPr>
          <w:color w:val="000000"/>
          <w:sz w:val="24"/>
          <w:szCs w:val="24"/>
          <w:vertAlign w:val="superscript"/>
        </w:rPr>
        <w:footnoteReference w:id="6"/>
      </w:r>
      <w:r>
        <w:rPr>
          <w:color w:val="000000"/>
          <w:sz w:val="24"/>
          <w:szCs w:val="24"/>
        </w:rPr>
        <w:t>en masterclasses zijn populair en worden steeds toegankelijker, hoewel de meeste registratie en kosten vereisen. IS verschijnt nog steeds voornamelijk als onderdeel van CI-cursussen, in plaats van als een zelfstandig onderwerp.</w:t>
      </w:r>
    </w:p>
    <w:p w:rsidR="00A87FA0" w:rsidRDefault="00D657E3" w14:paraId="5896CFE4" w14:textId="77777777">
      <w:pPr>
        <w:numPr>
          <w:ilvl w:val="0"/>
          <w:numId w:val="127"/>
        </w:numPr>
        <w:pBdr>
          <w:top w:val="nil"/>
          <w:left w:val="nil"/>
          <w:bottom w:val="nil"/>
          <w:right w:val="nil"/>
          <w:between w:val="nil"/>
        </w:pBdr>
        <w:spacing w:after="0" w:line="278" w:lineRule="auto"/>
        <w:jc w:val="both"/>
        <w:rPr>
          <w:color w:val="000000"/>
          <w:sz w:val="24"/>
          <w:szCs w:val="24"/>
        </w:rPr>
      </w:pPr>
      <w:r>
        <w:rPr>
          <w:b/>
          <w:bCs/>
          <w:color w:val="000000"/>
          <w:sz w:val="24"/>
          <w:szCs w:val="24"/>
        </w:rPr>
        <w:t>Noorwegen</w:t>
      </w:r>
    </w:p>
    <w:p w:rsidR="00A87FA0" w:rsidRDefault="00D657E3" w14:paraId="1D24125E"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Het onderwijsaanbod in Noorwegen omvat zowel hoger onderwijs (opleidingen civiele techniek en informatiesystemen aan </w:t>
      </w:r>
      <w:r>
        <w:rPr>
          <w:b/>
          <w:bCs/>
          <w:color w:val="000000"/>
          <w:sz w:val="24"/>
          <w:szCs w:val="24"/>
        </w:rPr>
        <w:t xml:space="preserve">de Noorse Universiteit voor Levenswetenschappen </w:t>
      </w:r>
      <w:r>
        <w:rPr>
          <w:color w:val="000000"/>
          <w:sz w:val="24"/>
          <w:szCs w:val="24"/>
        </w:rPr>
        <w:t xml:space="preserve">(NMBU), Høgskulen op Vestlandet (HVL), de Noorse Universiteit voor Wetenschap en Technologie (NTNU), evenals beroepsopleidingen (bijv. cursussen in KI in de hout- en kunststofsector). Daarnaast zijn er online cursussen (NKI, </w:t>
      </w:r>
      <w:hyperlink r:id="rId14">
        <w:r>
          <w:rPr>
            <w:color w:val="0563C1"/>
            <w:sz w:val="24"/>
            <w:szCs w:val="24"/>
            <w:u w:val="single"/>
          </w:rPr>
          <w:t xml:space="preserve">https://www.nki.no/) </w:t>
        </w:r>
      </w:hyperlink>
      <w:r>
        <w:rPr>
          <w:color w:val="000000"/>
          <w:sz w:val="24"/>
          <w:szCs w:val="24"/>
        </w:rPr>
        <w:t>en bedrijfsprogramma's ( Innovatie). Noorwegen , regionale ondernemersverenigingen). Ondanks dit brede aanbod zijn er geen geaccrediteerde programma's voor IP- facilitators en is IP-gerelateerde inhoud schaars.</w:t>
      </w:r>
    </w:p>
    <w:p w:rsidR="00A87FA0" w:rsidRDefault="00D657E3" w14:paraId="74AFCECB" w14:textId="77777777">
      <w:pPr>
        <w:numPr>
          <w:ilvl w:val="0"/>
          <w:numId w:val="127"/>
        </w:numPr>
        <w:pBdr>
          <w:top w:val="nil"/>
          <w:left w:val="nil"/>
          <w:bottom w:val="nil"/>
          <w:right w:val="nil"/>
          <w:between w:val="nil"/>
        </w:pBdr>
        <w:spacing w:after="0" w:line="278" w:lineRule="auto"/>
        <w:jc w:val="both"/>
        <w:rPr>
          <w:color w:val="000000"/>
          <w:sz w:val="24"/>
          <w:szCs w:val="24"/>
        </w:rPr>
      </w:pPr>
      <w:r>
        <w:rPr>
          <w:b/>
          <w:bCs/>
          <w:color w:val="000000"/>
          <w:sz w:val="24"/>
          <w:szCs w:val="24"/>
        </w:rPr>
        <w:t>Polen</w:t>
      </w:r>
    </w:p>
    <w:p w:rsidR="00A87FA0" w:rsidRDefault="00D657E3" w14:paraId="23CE36D1"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Polen is CI goed vertegenwoordigd, zowel in het hoger onderwijs (bachelor, master, doctoraat en postdoctorale opleidingen) als in cursussen die worden aangeboden door particuliere opleidingsinstituten. Talrijke CI-gerelateerde onderwerpen zijn terug te vinden in de curricula, variërend van stedelijke ecologie tot LCA en ecologisch ontwerp. CI bestaat niet als aparte discipline, maar maakt deel uit van bredere thematische blokken.</w:t>
      </w:r>
    </w:p>
    <w:p w:rsidR="00A87FA0" w:rsidRDefault="00D657E3" w14:paraId="789C20CC" w14:textId="77777777">
      <w:pPr>
        <w:numPr>
          <w:ilvl w:val="0"/>
          <w:numId w:val="128"/>
        </w:numPr>
        <w:pBdr>
          <w:top w:val="nil"/>
          <w:left w:val="nil"/>
          <w:bottom w:val="nil"/>
          <w:right w:val="nil"/>
          <w:between w:val="nil"/>
        </w:pBdr>
        <w:spacing w:after="0" w:line="278" w:lineRule="auto"/>
        <w:jc w:val="both"/>
        <w:rPr>
          <w:color w:val="000000"/>
          <w:sz w:val="24"/>
          <w:szCs w:val="24"/>
        </w:rPr>
      </w:pPr>
      <w:r>
        <w:rPr>
          <w:b/>
          <w:bCs/>
          <w:color w:val="000000"/>
          <w:sz w:val="24"/>
          <w:szCs w:val="24"/>
        </w:rPr>
        <w:t>Slowakije</w:t>
      </w:r>
    </w:p>
    <w:p w:rsidR="00A87FA0" w:rsidRDefault="00D657E3" w14:paraId="322016ED" w14:textId="77777777">
      <w:pPr>
        <w:pBdr>
          <w:top w:val="nil"/>
          <w:left w:val="nil"/>
          <w:bottom w:val="nil"/>
          <w:right w:val="nil"/>
          <w:between w:val="nil"/>
        </w:pBdr>
        <w:spacing w:after="0" w:line="278" w:lineRule="auto"/>
        <w:jc w:val="both"/>
        <w:rPr>
          <w:color w:val="000000"/>
          <w:sz w:val="24"/>
          <w:szCs w:val="24"/>
        </w:rPr>
      </w:pPr>
      <w:r>
        <w:rPr>
          <w:color w:val="000000"/>
          <w:sz w:val="24"/>
          <w:szCs w:val="24"/>
        </w:rPr>
        <w:t xml:space="preserve">In Slowakije bestaat er geen apart programma voor CI, maar geselecteerde universiteiten, zoals de Economische Universiteit in Bratislava, de Slowaakse Technische Universiteit in Bratislava en de Slowaakse Landbouwuniversiteit in Nitra, nemen CI-gerelateerde onderwerpen op in aparte disciplines. Onderwijsprojecten en -verenigingen, zoals INCIEN ( </w:t>
      </w:r>
      <w:hyperlink r:id="rId15">
        <w:r>
          <w:rPr>
            <w:color w:val="0563C1"/>
            <w:sz w:val="24"/>
            <w:szCs w:val="24"/>
            <w:u w:val="single"/>
          </w:rPr>
          <w:t xml:space="preserve">https://incien.org/) </w:t>
        </w:r>
      </w:hyperlink>
      <w:r>
        <w:rPr>
          <w:color w:val="000000"/>
          <w:sz w:val="24"/>
          <w:szCs w:val="24"/>
        </w:rPr>
        <w:t xml:space="preserve">, spelen een belangrijke rol door seminars, discussies en praktische activiteiten aan te bieden op middelbare scholen. Internationale projecten dragen ook bij aan de ontwikkeling van digitale tools, zoals het CIRCLES-project ( </w:t>
      </w:r>
      <w:hyperlink r:id="rId16">
        <w:r>
          <w:rPr>
            <w:color w:val="0563C1"/>
            <w:sz w:val="24"/>
            <w:szCs w:val="24"/>
            <w:u w:val="single"/>
          </w:rPr>
          <w:t xml:space="preserve">https://circlesproject.eu/) </w:t>
        </w:r>
      </w:hyperlink>
      <w:r>
        <w:rPr>
          <w:color w:val="000000"/>
          <w:sz w:val="24"/>
          <w:szCs w:val="24"/>
        </w:rPr>
        <w:t>.</w:t>
      </w:r>
    </w:p>
    <w:p w:rsidR="00A87FA0" w:rsidRDefault="00D657E3" w14:paraId="45F5B4B6" w14:textId="77777777">
      <w:pPr>
        <w:numPr>
          <w:ilvl w:val="0"/>
          <w:numId w:val="129"/>
        </w:numPr>
        <w:pBdr>
          <w:top w:val="nil"/>
          <w:left w:val="nil"/>
          <w:bottom w:val="nil"/>
          <w:right w:val="nil"/>
          <w:between w:val="nil"/>
        </w:pBdr>
        <w:spacing w:after="0" w:line="278" w:lineRule="auto"/>
        <w:jc w:val="both"/>
        <w:rPr>
          <w:color w:val="000000"/>
          <w:sz w:val="24"/>
          <w:szCs w:val="24"/>
        </w:rPr>
      </w:pPr>
      <w:r>
        <w:rPr>
          <w:b/>
          <w:bCs/>
          <w:color w:val="000000"/>
          <w:sz w:val="24"/>
          <w:szCs w:val="24"/>
        </w:rPr>
        <w:t>Slovenië</w:t>
      </w:r>
    </w:p>
    <w:p w:rsidR="00A87FA0" w:rsidRDefault="00D657E3" w14:paraId="4C5FF09A"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Slovenië heeft een relatief goed ontwikkeld aanbod op het gebied van CI en bio-economie, hoewel de inhoud met betrekking tot intellectuele eigendom beperkt blijft. Verschillende instellingen (FUDŠ, Ptuj College, Instituut voor Arbeidsveiligheid en -gezondheid) bieden programma's en trainingen aan die gedeeltelijk betrekking hebben op intellectuele eigendom. De meeste universiteiten richten zich echter op algemene duurzaamheid en afvalbeheer. Veel trainingen zijn informeel, kortdurend of projectmatig. Er is een erkende behoefte om het aanbod aan te vullen met digitale (CI) content, evenals zachte, systemische en juridische competenties.</w:t>
      </w:r>
    </w:p>
    <w:p w:rsidR="00A87FA0" w:rsidRDefault="00A87FA0" w14:paraId="30D7AA69" w14:textId="77777777">
      <w:pPr>
        <w:pBdr>
          <w:top w:val="nil"/>
          <w:left w:val="nil"/>
          <w:bottom w:val="nil"/>
          <w:right w:val="nil"/>
          <w:between w:val="nil"/>
        </w:pBdr>
        <w:spacing w:after="0" w:line="278" w:lineRule="auto"/>
        <w:ind w:firstLine="357"/>
        <w:jc w:val="both"/>
        <w:rPr>
          <w:color w:val="000000"/>
          <w:sz w:val="24"/>
          <w:szCs w:val="24"/>
        </w:rPr>
      </w:pPr>
    </w:p>
    <w:p w:rsidR="00A87FA0" w:rsidRDefault="00D657E3" w14:paraId="6A40E8D7" w14:textId="77777777">
      <w:pPr>
        <w:spacing w:after="0" w:line="278" w:lineRule="auto"/>
        <w:jc w:val="both"/>
        <w:rPr>
          <w:b/>
          <w:bCs/>
          <w:sz w:val="24"/>
          <w:szCs w:val="24"/>
        </w:rPr>
      </w:pPr>
      <w:r>
        <w:rPr>
          <w:b/>
          <w:bCs/>
          <w:sz w:val="24"/>
          <w:szCs w:val="24"/>
        </w:rPr>
        <w:t>Vergelijkend overzicht van CI- en IP-onderwijs in partnerlanden</w:t>
      </w:r>
    </w:p>
    <w:p w:rsidR="00A87FA0" w:rsidRDefault="00D657E3" w14:paraId="69A2BFC1" w14:textId="77777777">
      <w:pPr>
        <w:spacing w:after="0" w:line="278" w:lineRule="auto"/>
        <w:ind w:firstLine="357"/>
        <w:jc w:val="both"/>
        <w:rPr>
          <w:sz w:val="24"/>
          <w:szCs w:val="24"/>
        </w:rPr>
      </w:pPr>
      <w:r>
        <w:rPr>
          <w:sz w:val="24"/>
          <w:szCs w:val="24"/>
        </w:rPr>
        <w:t>Uit de analyse van de uitspraken van de geïnterviewden over het onderwijsaanbod per land blijkt dat er verschillen zijn in de mate van ontwikkeling en specialisatie van programma's op het gebied van de circulaire economie (CE) en industriële symbiose (IS).</w:t>
      </w:r>
    </w:p>
    <w:p w:rsidR="00A87FA0" w:rsidRDefault="00A87FA0" w14:paraId="7196D064" w14:textId="77777777">
      <w:pPr>
        <w:pBdr>
          <w:top w:val="nil"/>
          <w:left w:val="nil"/>
          <w:bottom w:val="nil"/>
          <w:right w:val="nil"/>
          <w:between w:val="nil"/>
        </w:pBdr>
        <w:spacing w:after="0" w:line="278" w:lineRule="auto"/>
        <w:ind w:firstLine="357"/>
        <w:jc w:val="both"/>
        <w:rPr>
          <w:b/>
          <w:bCs/>
          <w:color w:val="000000"/>
          <w:sz w:val="24"/>
          <w:szCs w:val="24"/>
        </w:rPr>
      </w:pPr>
    </w:p>
    <w:p w:rsidR="00A87FA0" w:rsidRDefault="00D657E3" w14:paraId="4CDC658A"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Systematische aanpak van IS/CI-onderwijs – Denemarken, Noorwegen, Nederland, Italië</w:t>
      </w:r>
    </w:p>
    <w:p w:rsidR="00A87FA0" w:rsidRDefault="00D657E3" w14:paraId="06756DE3" w14:textId="77777777">
      <w:pPr>
        <w:pBdr>
          <w:top w:val="nil"/>
          <w:left w:val="nil"/>
          <w:bottom w:val="nil"/>
          <w:right w:val="nil"/>
          <w:between w:val="nil"/>
        </w:pBdr>
        <w:spacing w:after="0" w:line="278" w:lineRule="auto"/>
        <w:ind w:firstLine="357"/>
        <w:jc w:val="both"/>
        <w:rPr>
          <w:b/>
          <w:bCs/>
          <w:color w:val="000000"/>
          <w:sz w:val="24"/>
          <w:szCs w:val="24"/>
        </w:rPr>
      </w:pPr>
      <w:r>
        <w:rPr>
          <w:color w:val="000000"/>
          <w:sz w:val="24"/>
          <w:szCs w:val="24"/>
        </w:rPr>
        <w:t>In deze landen is het onderwijsaanbod goed ontwikkeld en omvat het instellingen voor hoger onderwijs, beroepsopleidingen, professionele cursussen en postdoctorale opleidingen. Industriële symbiose wordt overwogen, zij het vaak als een module binnen bredere programma's voor circulaire economie.</w:t>
      </w:r>
    </w:p>
    <w:p w:rsidR="00A87FA0" w:rsidRDefault="00D657E3" w14:paraId="0F170B04" w14:textId="77777777">
      <w:pPr>
        <w:numPr>
          <w:ilvl w:val="0"/>
          <w:numId w:val="130"/>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Denemarken </w:t>
      </w:r>
      <w:r>
        <w:rPr>
          <w:color w:val="000000"/>
          <w:sz w:val="24"/>
          <w:szCs w:val="24"/>
        </w:rPr>
        <w:t>– combineert academische kennis (universiteiten) met praktische training (industriële organisaties, symbiosecentra).</w:t>
      </w:r>
    </w:p>
    <w:p w:rsidR="00A87FA0" w:rsidRDefault="00D657E3" w14:paraId="0A509A5B" w14:textId="77777777">
      <w:pPr>
        <w:numPr>
          <w:ilvl w:val="0"/>
          <w:numId w:val="131"/>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Noorwegen </w:t>
      </w:r>
      <w:r>
        <w:rPr>
          <w:color w:val="000000"/>
          <w:sz w:val="24"/>
          <w:szCs w:val="24"/>
        </w:rPr>
        <w:t>– er worden academische en beroepsopleidingen aangeboden, hoewel er nog geen geaccrediteerd programma voor IS- facilitators bestaat; beperkte integratie van inhoud uit de Digital Industrial Symbiosis (DIS).</w:t>
      </w:r>
    </w:p>
    <w:p w:rsidR="00A87FA0" w:rsidRDefault="00D657E3" w14:paraId="1B8471D5" w14:textId="77777777">
      <w:pPr>
        <w:numPr>
          <w:ilvl w:val="0"/>
          <w:numId w:val="131"/>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Nederland </w:t>
      </w:r>
      <w:r>
        <w:rPr>
          <w:color w:val="000000"/>
          <w:sz w:val="24"/>
          <w:szCs w:val="24"/>
        </w:rPr>
        <w:t>– sterke aanwezigheid van online cursussen (MOOC’s, masterclasses), vooral op academisch niveau.</w:t>
      </w:r>
    </w:p>
    <w:p w:rsidR="00A87FA0" w:rsidRDefault="00D657E3" w14:paraId="584FBF5D" w14:textId="77777777">
      <w:pPr>
        <w:numPr>
          <w:ilvl w:val="0"/>
          <w:numId w:val="131"/>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Italië </w:t>
      </w:r>
      <w:r>
        <w:rPr>
          <w:color w:val="000000"/>
          <w:sz w:val="24"/>
          <w:szCs w:val="24"/>
        </w:rPr>
        <w:t>– goed ontwikkelde universitaire programma’s en sectorale projecten; IP wordt voornamelijk gepromoot door onderzoeksinstellingen (bijv. ENEA).</w:t>
      </w:r>
    </w:p>
    <w:p w:rsidR="00A87FA0" w:rsidRDefault="00A87FA0" w14:paraId="34FF1C98"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4A343138"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Geïntegreerde thematische aanpak van IS/CI-onderwijs – Oostenrijk, Griekenland, Polen, Slovenië</w:t>
      </w:r>
    </w:p>
    <w:p w:rsidR="00A87FA0" w:rsidRDefault="00D657E3" w14:paraId="6E5987D0" w14:textId="77777777">
      <w:pPr>
        <w:pBdr>
          <w:top w:val="nil"/>
          <w:left w:val="nil"/>
          <w:bottom w:val="nil"/>
          <w:right w:val="nil"/>
          <w:between w:val="nil"/>
        </w:pBdr>
        <w:spacing w:after="0" w:line="278" w:lineRule="auto"/>
        <w:ind w:firstLine="357"/>
        <w:jc w:val="both"/>
        <w:rPr>
          <w:b/>
          <w:bCs/>
          <w:color w:val="000000"/>
          <w:sz w:val="24"/>
          <w:szCs w:val="24"/>
        </w:rPr>
      </w:pPr>
      <w:r>
        <w:rPr>
          <w:color w:val="000000"/>
          <w:sz w:val="24"/>
          <w:szCs w:val="24"/>
        </w:rPr>
        <w:t>Deze landen laten een relatief breed aanbod zien op het gebied van circulaire economie, waarbij IP-gerelateerde inhoud als een aanvullend element in bredere duurzaamheidskaders wordt opgenomen.</w:t>
      </w:r>
    </w:p>
    <w:p w:rsidR="00A87FA0" w:rsidRDefault="00D657E3" w14:paraId="52B47EFB" w14:textId="77777777">
      <w:pPr>
        <w:numPr>
          <w:ilvl w:val="0"/>
          <w:numId w:val="13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Oostenrijk </w:t>
      </w:r>
      <w:r>
        <w:rPr>
          <w:color w:val="000000"/>
          <w:sz w:val="24"/>
          <w:szCs w:val="24"/>
        </w:rPr>
        <w:t>– er worden cursussen, curricula en conferenties aangeboden over circulaire economie en duurzaamheid, met een beperkte vertegenwoordiging van IS.</w:t>
      </w:r>
    </w:p>
    <w:p w:rsidR="00A87FA0" w:rsidRDefault="00D657E3" w14:paraId="466BAE13" w14:textId="77777777">
      <w:pPr>
        <w:numPr>
          <w:ilvl w:val="0"/>
          <w:numId w:val="13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Griekenland </w:t>
      </w:r>
      <w:r>
        <w:rPr>
          <w:color w:val="000000"/>
          <w:sz w:val="24"/>
          <w:szCs w:val="24"/>
        </w:rPr>
        <w:t>– snelle ontwikkeling in de afgelopen jaren, met veel postdoctorale en online programma's; intellectuele eigendom wordt nog steeds als een secundair onderwerp beschouwd.</w:t>
      </w:r>
    </w:p>
    <w:p w:rsidR="00A87FA0" w:rsidRDefault="00D657E3" w14:paraId="53E137D9" w14:textId="77777777">
      <w:pPr>
        <w:numPr>
          <w:ilvl w:val="0"/>
          <w:numId w:val="13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Polen </w:t>
      </w:r>
      <w:r>
        <w:rPr>
          <w:color w:val="000000"/>
          <w:sz w:val="24"/>
          <w:szCs w:val="24"/>
        </w:rPr>
        <w:t>– rijk academisch en privaat aanbod op het gebied van CI, ESG en afvalbeleid; IS verschijnt indirect in geselecteerde modules.</w:t>
      </w:r>
    </w:p>
    <w:p w:rsidR="00A87FA0" w:rsidRDefault="00D657E3" w14:paraId="6A2CE29C" w14:textId="77777777">
      <w:pPr>
        <w:numPr>
          <w:ilvl w:val="0"/>
          <w:numId w:val="13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Slovenië </w:t>
      </w:r>
      <w:r>
        <w:rPr>
          <w:color w:val="000000"/>
          <w:sz w:val="24"/>
          <w:szCs w:val="24"/>
        </w:rPr>
        <w:t xml:space="preserve">– </w:t>
      </w:r>
      <w:r>
        <w:rPr>
          <w:sz w:val="24"/>
          <w:szCs w:val="24"/>
        </w:rPr>
        <w:t>HO-niveau</w:t>
      </w:r>
      <w:r>
        <w:rPr>
          <w:color w:val="000000"/>
          <w:sz w:val="24"/>
          <w:szCs w:val="24"/>
        </w:rPr>
        <w:t xml:space="preserve"> en beroepsonderwijs- en opleidingsprogramma's omvatten IS-componenten (bijv. FUDŠ, Ptuj College), hoewel de focus nog steeds ligt op algemene duurzaamheid en de bio-economie.</w:t>
      </w:r>
    </w:p>
    <w:p w:rsidR="00A87FA0" w:rsidRDefault="00A87FA0" w14:paraId="6D072C0D"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4F0557F8"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Contextuele benadering van onderwijs in IE/CI – Bulgarije, Tsjechië, Slowakije</w:t>
      </w:r>
    </w:p>
    <w:p w:rsidR="00A87FA0" w:rsidRDefault="00D657E3" w14:paraId="028BBFB3" w14:textId="77777777">
      <w:pPr>
        <w:pBdr>
          <w:top w:val="nil"/>
          <w:left w:val="nil"/>
          <w:bottom w:val="nil"/>
          <w:right w:val="nil"/>
          <w:between w:val="nil"/>
        </w:pBdr>
        <w:spacing w:after="0" w:line="278" w:lineRule="auto"/>
        <w:ind w:firstLine="357"/>
        <w:jc w:val="both"/>
        <w:rPr>
          <w:b/>
          <w:bCs/>
          <w:color w:val="000000"/>
          <w:sz w:val="24"/>
          <w:szCs w:val="24"/>
        </w:rPr>
      </w:pPr>
      <w:r>
        <w:rPr>
          <w:color w:val="000000"/>
          <w:sz w:val="24"/>
          <w:szCs w:val="24"/>
        </w:rPr>
        <w:t>In deze landen bevindt het onderwijs op het gebied van CI en IS zich in een vroeg stadium van vorming en dynamische ontwikkeling. Het huidige aanbod is voornamelijk gebaseerd op initiatieven en projecten, maar dit biedt aanzienlijke mogelijkheden voor uitbreiding naar meer omvattende onderwijstrajecten in de toekomst.</w:t>
      </w:r>
    </w:p>
    <w:p w:rsidR="00A87FA0" w:rsidRDefault="00D657E3" w14:paraId="35EA1528" w14:textId="77777777">
      <w:pPr>
        <w:numPr>
          <w:ilvl w:val="0"/>
          <w:numId w:val="133"/>
        </w:numPr>
        <w:spacing w:after="0" w:line="278" w:lineRule="auto"/>
        <w:jc w:val="both"/>
        <w:rPr>
          <w:sz w:val="24"/>
          <w:szCs w:val="24"/>
        </w:rPr>
      </w:pPr>
      <w:r>
        <w:rPr>
          <w:b/>
          <w:bCs/>
          <w:sz w:val="24"/>
          <w:szCs w:val="24"/>
        </w:rPr>
        <w:t xml:space="preserve">Bulgarije </w:t>
      </w:r>
      <w:r>
        <w:rPr>
          <w:sz w:val="24"/>
          <w:szCs w:val="24"/>
        </w:rPr>
        <w:t>– cursussen worden aangeboden door universiteiten, beroepsopleidingen en particuliere opleidingscentra. Het onderwijsaanbod evolueert geleidelijk naar een bredere integratie van CIS en meer praktijkgerichte modules voor de industrie.</w:t>
      </w:r>
    </w:p>
    <w:p w:rsidR="00A87FA0" w:rsidRDefault="00D657E3" w14:paraId="4312F0FE" w14:textId="77777777">
      <w:pPr>
        <w:numPr>
          <w:ilvl w:val="0"/>
          <w:numId w:val="133"/>
        </w:numPr>
        <w:spacing w:after="0" w:line="278" w:lineRule="auto"/>
        <w:jc w:val="both"/>
        <w:rPr>
          <w:sz w:val="24"/>
          <w:szCs w:val="24"/>
        </w:rPr>
      </w:pPr>
      <w:r>
        <w:rPr>
          <w:b/>
          <w:bCs/>
          <w:sz w:val="24"/>
          <w:szCs w:val="24"/>
        </w:rPr>
        <w:t xml:space="preserve">Tsjechië </w:t>
      </w:r>
      <w:r>
        <w:rPr>
          <w:sz w:val="24"/>
          <w:szCs w:val="24"/>
        </w:rPr>
        <w:t>– hoewel er nog geen specifiek voorstel voor IP is, geven respondenten duidelijk aan dat er behoefte is aan programmeurs die managementvaardigheden ontwikkelen zoals analyse, kritisch denken en kennis van het milieurecht.</w:t>
      </w:r>
    </w:p>
    <w:p w:rsidR="00A87FA0" w:rsidRDefault="00D657E3" w14:paraId="45310161" w14:textId="77777777">
      <w:pPr>
        <w:numPr>
          <w:ilvl w:val="0"/>
          <w:numId w:val="133"/>
        </w:numPr>
        <w:spacing w:after="0" w:line="278" w:lineRule="auto"/>
        <w:jc w:val="both"/>
        <w:rPr>
          <w:sz w:val="24"/>
          <w:szCs w:val="24"/>
        </w:rPr>
      </w:pPr>
      <w:r>
        <w:rPr>
          <w:b/>
          <w:bCs/>
          <w:sz w:val="24"/>
          <w:szCs w:val="24"/>
        </w:rPr>
        <w:t xml:space="preserve">Slowakije </w:t>
      </w:r>
      <w:r>
        <w:rPr>
          <w:sz w:val="24"/>
          <w:szCs w:val="24"/>
        </w:rPr>
        <w:t>– onderwerpen gerelateerd aan industriële symbiose komen vooral aan bod in projecten (bijv. CIRCLES, INCIEN) en geselecteerde universitaire opleidingen. Dit vormt een goed startpunt voor het ontwikkelen van specialisaties en formele opleidingstrajecten op het gebied van industriële symbiose.</w:t>
      </w:r>
    </w:p>
    <w:p w:rsidR="00A87FA0" w:rsidRDefault="00A87FA0" w14:paraId="48A21919" w14:textId="77777777">
      <w:pPr>
        <w:spacing w:after="0" w:line="278" w:lineRule="auto"/>
        <w:jc w:val="both"/>
        <w:rPr>
          <w:b/>
          <w:bCs/>
          <w:sz w:val="24"/>
          <w:szCs w:val="24"/>
        </w:rPr>
      </w:pPr>
    </w:p>
    <w:p w:rsidR="00A87FA0" w:rsidRDefault="00D657E3" w14:paraId="45922E45"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Het onderzoek, gebaseerd op kwalitatief onderzoek in alle partnerlanden, omvatte de volgende onderwerpen: het begrip van het concept industriële symbiose, de obstakels en drijfveren voor de ontwikkeling ervan, en de voordelen van de digitalisering van industriële symbiose zoals ervaren door de informanten. Daarnaast onderzochten ze het huidige opleidingsaanbod in de partnerlanden, de opleidingsbehoeften van managers in industriële symbiose en de inhoud van de curricula die nodig zijn om het beroep van symbiotechmanager te professionaliseren . Ze richtten zich ook op de specifieke opleidingsbehoeften van vrouwen die werkzaam zijn of overwegen te werken in de sector industriële symbiose, evenals de redenen voor de ondervertegenwoordiging van vrouwen in dit beroep.</w:t>
      </w:r>
    </w:p>
    <w:p w:rsidR="00A87FA0" w:rsidRDefault="00A87FA0" w14:paraId="6BD18F9B" w14:textId="77777777">
      <w:pPr>
        <w:pBdr>
          <w:top w:val="nil"/>
          <w:left w:val="nil"/>
          <w:bottom w:val="nil"/>
          <w:right w:val="nil"/>
          <w:between w:val="nil"/>
        </w:pBdr>
        <w:spacing w:after="0" w:line="278" w:lineRule="auto"/>
        <w:ind w:firstLine="357"/>
        <w:jc w:val="both"/>
        <w:rPr>
          <w:color w:val="000000"/>
          <w:sz w:val="24"/>
          <w:szCs w:val="24"/>
        </w:rPr>
      </w:pPr>
    </w:p>
    <w:p w:rsidR="00A87FA0" w:rsidRDefault="00A87FA0" w14:paraId="238601FE" w14:textId="77777777">
      <w:pPr>
        <w:spacing w:after="0" w:line="278" w:lineRule="auto"/>
        <w:ind w:firstLine="357"/>
        <w:jc w:val="both"/>
        <w:rPr>
          <w:sz w:val="24"/>
          <w:szCs w:val="24"/>
        </w:rPr>
      </w:pPr>
    </w:p>
    <w:p w:rsidR="00A87FA0" w:rsidRDefault="00D657E3" w14:paraId="67C5EBDC" w14:textId="77777777">
      <w:pPr>
        <w:spacing w:after="0" w:line="278" w:lineRule="auto"/>
        <w:jc w:val="both"/>
        <w:rPr>
          <w:b/>
          <w:bCs/>
          <w:sz w:val="24"/>
          <w:szCs w:val="24"/>
        </w:rPr>
      </w:pPr>
      <w:r>
        <w:rPr>
          <w:b/>
          <w:bCs/>
          <w:sz w:val="24"/>
          <w:szCs w:val="24"/>
        </w:rPr>
        <w:t>Analyse van trainingsbehoeften voor managers van industriële symbiose</w:t>
      </w:r>
    </w:p>
    <w:p w:rsidR="00A87FA0" w:rsidRDefault="00D657E3" w14:paraId="433928DD" w14:textId="77777777">
      <w:pPr>
        <w:spacing w:after="0" w:line="278" w:lineRule="auto"/>
        <w:ind w:firstLine="357"/>
        <w:jc w:val="both"/>
        <w:rPr>
          <w:sz w:val="24"/>
          <w:szCs w:val="24"/>
        </w:rPr>
      </w:pPr>
      <w:r>
        <w:rPr>
          <w:sz w:val="24"/>
          <w:szCs w:val="24"/>
        </w:rPr>
        <w:t xml:space="preserve">De informatie van respondenten uit verschillende landen benadrukt dat het huidige onderwijs op het gebied van industriële symbiose (IS) gefragmenteerd blijft. IS wordt meestal opgenomen in bredere programma's voor circulaire economie (CE) en zelden ontwikkeld als een specifieke managementcarrière. Deze fragmentatie onderstreept de noodzaak voor de manager van industriële symbiose om een uitgebreide competentie te verwerven die verder gaat </w:t>
      </w:r>
      <w:r>
        <w:rPr>
          <w:sz w:val="24"/>
          <w:szCs w:val="24"/>
        </w:rPr>
        <w:t>dan sectorspecifieke expertise. De vereiste vaardigheden moeten management- en leiderschapsvaardigheden, kennis van regelgeving en beleid, technologische competentie en sectoroverschrijdende soft skills omvatten die samenwerking, onderhandeling en betrokkenheid van belanghebbenden vergemakkelijken.</w:t>
      </w:r>
    </w:p>
    <w:p w:rsidR="00A87FA0" w:rsidRDefault="00D657E3" w14:paraId="317CE2A0" w14:textId="77777777">
      <w:pPr>
        <w:spacing w:after="0" w:line="278" w:lineRule="auto"/>
        <w:ind w:firstLine="357"/>
        <w:jc w:val="both"/>
        <w:rPr>
          <w:sz w:val="24"/>
          <w:szCs w:val="24"/>
        </w:rPr>
      </w:pPr>
      <w:r>
        <w:rPr>
          <w:sz w:val="24"/>
          <w:szCs w:val="24"/>
        </w:rPr>
        <w:t>Op basis van de uitgevoerde interviews werden acht categorieën geïdentificeerd die nodig zijn voor het opleiden van managers in industriële symbiose:</w:t>
      </w:r>
    </w:p>
    <w:p w:rsidR="00A87FA0" w:rsidRDefault="00A87FA0" w14:paraId="0F3CABC7" w14:textId="77777777">
      <w:pPr>
        <w:spacing w:after="0" w:line="278" w:lineRule="auto"/>
        <w:ind w:firstLine="357"/>
        <w:jc w:val="both"/>
        <w:rPr>
          <w:sz w:val="24"/>
          <w:szCs w:val="24"/>
        </w:rPr>
      </w:pPr>
    </w:p>
    <w:p w:rsidR="00A87FA0" w:rsidRDefault="00D657E3" w14:paraId="3921466B" w14:textId="77777777">
      <w:pPr>
        <w:numPr>
          <w:ilvl w:val="0"/>
          <w:numId w:val="176"/>
        </w:numPr>
        <w:spacing w:after="0" w:line="278" w:lineRule="auto"/>
        <w:ind w:left="0" w:firstLine="357"/>
        <w:jc w:val="both"/>
        <w:rPr>
          <w:sz w:val="24"/>
          <w:szCs w:val="24"/>
        </w:rPr>
      </w:pPr>
      <w:r>
        <w:rPr>
          <w:b/>
          <w:bCs/>
          <w:sz w:val="24"/>
          <w:szCs w:val="24"/>
        </w:rPr>
        <w:t xml:space="preserve">Technische competenties </w:t>
      </w:r>
      <w:r>
        <w:rPr>
          <w:sz w:val="24"/>
          <w:szCs w:val="24"/>
        </w:rPr>
        <w:t>– Inzicht in industriële processen, materiaal- en energiestromen en sectorspecifieke technologieën, inclusief LCA.</w:t>
      </w:r>
    </w:p>
    <w:p w:rsidR="00A87FA0" w:rsidRDefault="00D657E3" w14:paraId="6BD73E3C" w14:textId="77777777">
      <w:pPr>
        <w:numPr>
          <w:ilvl w:val="0"/>
          <w:numId w:val="176"/>
        </w:numPr>
        <w:spacing w:after="0" w:line="278" w:lineRule="auto"/>
        <w:ind w:left="0" w:firstLine="357"/>
        <w:jc w:val="both"/>
        <w:rPr>
          <w:sz w:val="24"/>
          <w:szCs w:val="24"/>
        </w:rPr>
      </w:pPr>
      <w:r>
        <w:rPr>
          <w:b/>
          <w:bCs/>
          <w:sz w:val="24"/>
          <w:szCs w:val="24"/>
        </w:rPr>
        <w:t xml:space="preserve">Digitale competenties </w:t>
      </w:r>
      <w:r>
        <w:rPr>
          <w:sz w:val="24"/>
          <w:szCs w:val="24"/>
        </w:rPr>
        <w:t>– beheersing van digitale hulpmiddelen (AI, IoT , blockchain , GIS , ERP, digitale materiaalpaspoorten) ter ondersteuning van het ontwerp en de monitoring van op data gebaseerde informatiesystemen.</w:t>
      </w:r>
    </w:p>
    <w:p w:rsidR="00A87FA0" w:rsidRDefault="00D657E3" w14:paraId="424F645C" w14:textId="77777777">
      <w:pPr>
        <w:numPr>
          <w:ilvl w:val="0"/>
          <w:numId w:val="176"/>
        </w:numPr>
        <w:spacing w:after="0" w:line="278" w:lineRule="auto"/>
        <w:ind w:left="0" w:firstLine="357"/>
        <w:jc w:val="both"/>
        <w:rPr>
          <w:sz w:val="24"/>
          <w:szCs w:val="24"/>
        </w:rPr>
      </w:pPr>
      <w:r>
        <w:rPr>
          <w:b/>
          <w:bCs/>
          <w:sz w:val="24"/>
          <w:szCs w:val="24"/>
        </w:rPr>
        <w:t xml:space="preserve">Juridische en regelgevende competenties </w:t>
      </w:r>
      <w:r>
        <w:rPr>
          <w:sz w:val="24"/>
          <w:szCs w:val="24"/>
        </w:rPr>
        <w:t>– vermogen om Europese en nationale regelgeving op het gebied van afval, grondstoffen, ESG, CSRD en taxonomie te interpreteren en toe te passen.</w:t>
      </w:r>
    </w:p>
    <w:p w:rsidR="00A87FA0" w:rsidRDefault="00D657E3" w14:paraId="723A6191" w14:textId="77777777">
      <w:pPr>
        <w:numPr>
          <w:ilvl w:val="0"/>
          <w:numId w:val="176"/>
        </w:numPr>
        <w:spacing w:after="0" w:line="278" w:lineRule="auto"/>
        <w:ind w:left="0" w:firstLine="357"/>
        <w:jc w:val="both"/>
        <w:rPr>
          <w:sz w:val="24"/>
          <w:szCs w:val="24"/>
        </w:rPr>
      </w:pPr>
      <w:r>
        <w:rPr>
          <w:b/>
          <w:bCs/>
          <w:sz w:val="24"/>
          <w:szCs w:val="24"/>
        </w:rPr>
        <w:t xml:space="preserve">Zakelijke en economische competenties </w:t>
      </w:r>
      <w:r>
        <w:rPr>
          <w:sz w:val="24"/>
          <w:szCs w:val="24"/>
        </w:rPr>
        <w:t>– vaardigheden op het gebied van project- en financieel management, kosten-batenanalyse, risicomanagement en afstemming van IS op langetermijnstrategieën.</w:t>
      </w:r>
    </w:p>
    <w:p w:rsidR="00A87FA0" w:rsidRDefault="00D657E3" w14:paraId="15E460F1" w14:textId="77777777">
      <w:pPr>
        <w:numPr>
          <w:ilvl w:val="0"/>
          <w:numId w:val="176"/>
        </w:numPr>
        <w:spacing w:after="0" w:line="278" w:lineRule="auto"/>
        <w:ind w:left="0" w:firstLine="357"/>
        <w:jc w:val="both"/>
        <w:rPr>
          <w:sz w:val="24"/>
          <w:szCs w:val="24"/>
        </w:rPr>
      </w:pPr>
      <w:r>
        <w:rPr>
          <w:b/>
          <w:bCs/>
          <w:sz w:val="24"/>
          <w:szCs w:val="24"/>
        </w:rPr>
        <w:t xml:space="preserve">Strategische en analytische competenties </w:t>
      </w:r>
      <w:r>
        <w:rPr>
          <w:sz w:val="24"/>
          <w:szCs w:val="24"/>
        </w:rPr>
        <w:t>– systeemdenken, kritische en adaptieve besluitvorming en het vermogen om complexe industriële ecosystemen te analyseren.</w:t>
      </w:r>
    </w:p>
    <w:p w:rsidR="00A87FA0" w:rsidRDefault="00D657E3" w14:paraId="69E1F5CE" w14:textId="77777777">
      <w:pPr>
        <w:numPr>
          <w:ilvl w:val="0"/>
          <w:numId w:val="176"/>
        </w:numPr>
        <w:spacing w:after="0" w:line="278" w:lineRule="auto"/>
        <w:ind w:left="0" w:firstLine="357"/>
        <w:jc w:val="both"/>
        <w:rPr>
          <w:sz w:val="24"/>
          <w:szCs w:val="24"/>
        </w:rPr>
      </w:pPr>
      <w:r>
        <w:rPr>
          <w:b/>
          <w:bCs/>
          <w:sz w:val="24"/>
          <w:szCs w:val="24"/>
        </w:rPr>
        <w:t xml:space="preserve">Sociale en leiderschapsvaardigheden </w:t>
      </w:r>
      <w:r>
        <w:rPr>
          <w:sz w:val="24"/>
          <w:szCs w:val="24"/>
        </w:rPr>
        <w:t>– communicatie, faciliteren , onderhandelen, vertrouwen opbouwen, verandermanagement en inspirerend leiderschap.</w:t>
      </w:r>
    </w:p>
    <w:p w:rsidR="00A87FA0" w:rsidRDefault="00D657E3" w14:paraId="6AD362DD" w14:textId="77777777">
      <w:pPr>
        <w:numPr>
          <w:ilvl w:val="0"/>
          <w:numId w:val="176"/>
        </w:numPr>
        <w:spacing w:after="0" w:line="278" w:lineRule="auto"/>
        <w:ind w:left="0" w:firstLine="357"/>
        <w:jc w:val="both"/>
        <w:rPr>
          <w:sz w:val="24"/>
          <w:szCs w:val="24"/>
        </w:rPr>
      </w:pPr>
      <w:r>
        <w:rPr>
          <w:b/>
          <w:bCs/>
          <w:sz w:val="24"/>
          <w:szCs w:val="24"/>
        </w:rPr>
        <w:t xml:space="preserve">Sectorale competenties </w:t>
      </w:r>
      <w:r>
        <w:rPr>
          <w:sz w:val="24"/>
          <w:szCs w:val="24"/>
        </w:rPr>
        <w:t>– diepgaande kennis van sectorspecifieke hulpbronnenstromen en kansen (agrovoeding, energie, toerisme, chemicaliën, afval).</w:t>
      </w:r>
    </w:p>
    <w:p w:rsidR="00A87FA0" w:rsidRDefault="00D657E3" w14:paraId="5EFB1F32" w14:textId="77777777">
      <w:pPr>
        <w:numPr>
          <w:ilvl w:val="0"/>
          <w:numId w:val="176"/>
        </w:numPr>
        <w:spacing w:after="0" w:line="278" w:lineRule="auto"/>
        <w:ind w:left="0" w:firstLine="357"/>
        <w:jc w:val="both"/>
        <w:rPr>
          <w:sz w:val="24"/>
          <w:szCs w:val="24"/>
        </w:rPr>
      </w:pPr>
      <w:r>
        <w:rPr>
          <w:b/>
          <w:bCs/>
          <w:sz w:val="24"/>
          <w:szCs w:val="24"/>
        </w:rPr>
        <w:t xml:space="preserve">Inclusieve en sociale competenties </w:t>
      </w:r>
      <w:r>
        <w:rPr>
          <w:sz w:val="24"/>
          <w:szCs w:val="24"/>
        </w:rPr>
        <w:t>– het bevorderen van diversiteit, gendergelijkheid, mentoring, betrokkenheid van belanghebbenden en samenwerking tussen sectoren.</w:t>
      </w:r>
    </w:p>
    <w:p w:rsidR="00A87FA0" w:rsidRDefault="00A87FA0" w14:paraId="5B08B5D1" w14:textId="77777777">
      <w:pPr>
        <w:spacing w:after="0" w:line="278" w:lineRule="auto"/>
        <w:ind w:firstLine="357"/>
        <w:jc w:val="both"/>
        <w:rPr>
          <w:sz w:val="24"/>
          <w:szCs w:val="24"/>
        </w:rPr>
      </w:pPr>
    </w:p>
    <w:p w:rsidR="00A87FA0" w:rsidRDefault="00A87FA0" w14:paraId="16DEB4AB" w14:textId="77777777">
      <w:pPr>
        <w:spacing w:after="0" w:line="278" w:lineRule="auto"/>
        <w:ind w:firstLine="357"/>
        <w:jc w:val="both"/>
        <w:rPr>
          <w:sz w:val="24"/>
          <w:szCs w:val="24"/>
        </w:rPr>
      </w:pPr>
    </w:p>
    <w:p w:rsidR="00A87FA0" w:rsidRDefault="00D657E3" w14:paraId="10A0BA30" w14:textId="77777777">
      <w:pPr>
        <w:spacing w:after="0" w:line="278" w:lineRule="auto"/>
        <w:jc w:val="both"/>
        <w:rPr>
          <w:sz w:val="24"/>
          <w:szCs w:val="24"/>
        </w:rPr>
      </w:pPr>
      <w:r>
        <w:rPr>
          <w:sz w:val="24"/>
          <w:szCs w:val="24"/>
        </w:rPr>
        <w:t>SymbioTech Manager Competentiematrix .</w:t>
      </w:r>
    </w:p>
    <w:tbl>
      <w:tblPr>
        <w:tblStyle w:val="a1"/>
        <w:tblW w:w="86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160"/>
        <w:gridCol w:w="2160"/>
        <w:gridCol w:w="2160"/>
        <w:gridCol w:w="2160"/>
      </w:tblGrid>
      <w:tr w:rsidR="00A87FA0" w14:paraId="746BD2EC" w14:textId="77777777">
        <w:tc>
          <w:tcPr>
            <w:tcW w:w="2160" w:type="dxa"/>
          </w:tcPr>
          <w:p w:rsidR="00A87FA0" w:rsidRDefault="00A87FA0" w14:paraId="0AD9C6F4" w14:textId="77777777">
            <w:pPr>
              <w:spacing w:after="0" w:line="278" w:lineRule="auto"/>
              <w:ind w:firstLine="357"/>
              <w:rPr>
                <w:b/>
                <w:bCs/>
                <w:sz w:val="20"/>
                <w:szCs w:val="20"/>
              </w:rPr>
            </w:pPr>
          </w:p>
          <w:p w:rsidR="00A87FA0" w:rsidRDefault="00A87FA0" w14:paraId="4B1F511A" w14:textId="77777777">
            <w:pPr>
              <w:spacing w:after="0" w:line="278" w:lineRule="auto"/>
              <w:ind w:firstLine="357"/>
              <w:rPr>
                <w:b/>
                <w:bCs/>
                <w:sz w:val="20"/>
                <w:szCs w:val="20"/>
              </w:rPr>
            </w:pPr>
          </w:p>
        </w:tc>
        <w:tc>
          <w:tcPr>
            <w:tcW w:w="2160" w:type="dxa"/>
          </w:tcPr>
          <w:p w:rsidR="00A87FA0" w:rsidRDefault="00D657E3" w14:paraId="6D33C37B" w14:textId="77777777">
            <w:pPr>
              <w:spacing w:after="0" w:line="278" w:lineRule="auto"/>
              <w:rPr>
                <w:b/>
                <w:bCs/>
                <w:sz w:val="20"/>
                <w:szCs w:val="20"/>
              </w:rPr>
            </w:pPr>
            <w:r>
              <w:rPr>
                <w:b/>
                <w:bCs/>
                <w:sz w:val="20"/>
                <w:szCs w:val="20"/>
              </w:rPr>
              <w:t>Beschrijving</w:t>
            </w:r>
          </w:p>
        </w:tc>
        <w:tc>
          <w:tcPr>
            <w:tcW w:w="2160" w:type="dxa"/>
          </w:tcPr>
          <w:p w:rsidR="00A87FA0" w:rsidRDefault="00D657E3" w14:paraId="29EEEF86" w14:textId="77777777">
            <w:pPr>
              <w:spacing w:after="0" w:line="278" w:lineRule="auto"/>
              <w:rPr>
                <w:b/>
                <w:bCs/>
                <w:sz w:val="20"/>
                <w:szCs w:val="20"/>
              </w:rPr>
            </w:pPr>
            <w:r>
              <w:rPr>
                <w:b/>
                <w:bCs/>
                <w:sz w:val="20"/>
                <w:szCs w:val="20"/>
              </w:rPr>
              <w:t>Prioriteit (gebaseerd op de antwoorden van respondenten)</w:t>
            </w:r>
          </w:p>
        </w:tc>
        <w:tc>
          <w:tcPr>
            <w:tcW w:w="2160" w:type="dxa"/>
          </w:tcPr>
          <w:p w:rsidR="00A87FA0" w:rsidRDefault="00D657E3" w14:paraId="1C6BB768" w14:textId="77777777">
            <w:pPr>
              <w:spacing w:after="0" w:line="278" w:lineRule="auto"/>
              <w:rPr>
                <w:b/>
                <w:bCs/>
                <w:sz w:val="20"/>
                <w:szCs w:val="20"/>
              </w:rPr>
            </w:pPr>
            <w:r>
              <w:rPr>
                <w:b/>
                <w:bCs/>
                <w:sz w:val="20"/>
                <w:szCs w:val="20"/>
              </w:rPr>
              <w:t>Landen die het bijzondere belang benadrukken</w:t>
            </w:r>
          </w:p>
        </w:tc>
      </w:tr>
      <w:tr w:rsidR="00A87FA0" w14:paraId="093ED41F" w14:textId="77777777">
        <w:tc>
          <w:tcPr>
            <w:tcW w:w="2160" w:type="dxa"/>
          </w:tcPr>
          <w:p w:rsidR="00A87FA0" w:rsidRDefault="00D657E3" w14:paraId="61B37BAA" w14:textId="77777777">
            <w:pPr>
              <w:spacing w:after="0" w:line="278" w:lineRule="auto"/>
              <w:rPr>
                <w:sz w:val="20"/>
                <w:szCs w:val="20"/>
              </w:rPr>
            </w:pPr>
            <w:r>
              <w:rPr>
                <w:sz w:val="20"/>
                <w:szCs w:val="20"/>
              </w:rPr>
              <w:t>Technische competenties</w:t>
            </w:r>
          </w:p>
        </w:tc>
        <w:tc>
          <w:tcPr>
            <w:tcW w:w="2160" w:type="dxa"/>
          </w:tcPr>
          <w:p w:rsidR="00A87FA0" w:rsidRDefault="00D657E3" w14:paraId="6579CD51" w14:textId="77777777">
            <w:pPr>
              <w:spacing w:after="0" w:line="278" w:lineRule="auto"/>
              <w:rPr>
                <w:sz w:val="20"/>
                <w:szCs w:val="20"/>
              </w:rPr>
            </w:pPr>
            <w:r>
              <w:rPr>
                <w:sz w:val="20"/>
                <w:szCs w:val="20"/>
              </w:rPr>
              <w:t>Kennis van industriële processen, materiaal- en energiestromen, LCA en sectorspecifieke technologieën.</w:t>
            </w:r>
          </w:p>
        </w:tc>
        <w:tc>
          <w:tcPr>
            <w:tcW w:w="2160" w:type="dxa"/>
          </w:tcPr>
          <w:p w:rsidR="00A87FA0" w:rsidRDefault="00D657E3" w14:paraId="0A4B7A9F" w14:textId="77777777">
            <w:pPr>
              <w:spacing w:after="0" w:line="278" w:lineRule="auto"/>
              <w:rPr>
                <w:sz w:val="20"/>
                <w:szCs w:val="20"/>
              </w:rPr>
            </w:pPr>
            <w:r>
              <w:rPr>
                <w:sz w:val="20"/>
                <w:szCs w:val="20"/>
              </w:rPr>
              <w:t>Hoog</w:t>
            </w:r>
          </w:p>
        </w:tc>
        <w:tc>
          <w:tcPr>
            <w:tcW w:w="2160" w:type="dxa"/>
          </w:tcPr>
          <w:p w:rsidR="00A87FA0" w:rsidRDefault="00D657E3" w14:paraId="06C1EFE8" w14:textId="77777777">
            <w:pPr>
              <w:spacing w:after="0" w:line="278" w:lineRule="auto"/>
              <w:rPr>
                <w:sz w:val="20"/>
                <w:szCs w:val="20"/>
              </w:rPr>
            </w:pPr>
            <w:r>
              <w:rPr>
                <w:sz w:val="20"/>
                <w:szCs w:val="20"/>
              </w:rPr>
              <w:t>Polen, Griekenland, Italië, Slovenië, Slowakije</w:t>
            </w:r>
          </w:p>
        </w:tc>
      </w:tr>
      <w:tr w:rsidR="00A87FA0" w14:paraId="37AED18C" w14:textId="77777777">
        <w:tc>
          <w:tcPr>
            <w:tcW w:w="2160" w:type="dxa"/>
          </w:tcPr>
          <w:p w:rsidR="00A87FA0" w:rsidRDefault="00D657E3" w14:paraId="7DEA0A02" w14:textId="77777777">
            <w:pPr>
              <w:spacing w:after="0" w:line="278" w:lineRule="auto"/>
              <w:rPr>
                <w:sz w:val="20"/>
                <w:szCs w:val="20"/>
              </w:rPr>
            </w:pPr>
            <w:r>
              <w:rPr>
                <w:sz w:val="20"/>
                <w:szCs w:val="20"/>
              </w:rPr>
              <w:t>Digitale competenties</w:t>
            </w:r>
          </w:p>
        </w:tc>
        <w:tc>
          <w:tcPr>
            <w:tcW w:w="2160" w:type="dxa"/>
          </w:tcPr>
          <w:p w:rsidR="00A87FA0" w:rsidRDefault="00D657E3" w14:paraId="4BA99E25" w14:textId="77777777">
            <w:pPr>
              <w:spacing w:after="0" w:line="278" w:lineRule="auto"/>
              <w:rPr>
                <w:sz w:val="20"/>
                <w:szCs w:val="20"/>
              </w:rPr>
            </w:pPr>
            <w:r>
              <w:rPr>
                <w:sz w:val="20"/>
                <w:szCs w:val="20"/>
              </w:rPr>
              <w:t xml:space="preserve">Vaardigheden in het gebruik van digitale hulpmiddelen (AI, IoT , </w:t>
            </w:r>
            <w:r>
              <w:rPr>
                <w:sz w:val="20"/>
                <w:szCs w:val="20"/>
              </w:rPr>
              <w:t>blockchain , GIS , ERP, digitale materiaalpaspoorten).</w:t>
            </w:r>
          </w:p>
        </w:tc>
        <w:tc>
          <w:tcPr>
            <w:tcW w:w="2160" w:type="dxa"/>
          </w:tcPr>
          <w:p w:rsidR="00A87FA0" w:rsidRDefault="00D657E3" w14:paraId="26DD5C47" w14:textId="77777777">
            <w:pPr>
              <w:spacing w:after="0" w:line="278" w:lineRule="auto"/>
              <w:rPr>
                <w:sz w:val="20"/>
                <w:szCs w:val="20"/>
              </w:rPr>
            </w:pPr>
            <w:r>
              <w:rPr>
                <w:sz w:val="20"/>
                <w:szCs w:val="20"/>
              </w:rPr>
              <w:t>Middelhoog (groeiend)</w:t>
            </w:r>
          </w:p>
        </w:tc>
        <w:tc>
          <w:tcPr>
            <w:tcW w:w="2160" w:type="dxa"/>
          </w:tcPr>
          <w:p w:rsidR="00A87FA0" w:rsidRDefault="00D657E3" w14:paraId="76860FBD" w14:textId="77777777">
            <w:pPr>
              <w:spacing w:after="0" w:line="278" w:lineRule="auto"/>
              <w:rPr>
                <w:sz w:val="20"/>
                <w:szCs w:val="20"/>
              </w:rPr>
            </w:pPr>
            <w:r>
              <w:rPr>
                <w:sz w:val="20"/>
                <w:szCs w:val="20"/>
              </w:rPr>
              <w:t>Bulgarije, Noorwegen, Slovenië, Slowakije, Polen</w:t>
            </w:r>
          </w:p>
        </w:tc>
      </w:tr>
      <w:tr w:rsidR="00A87FA0" w14:paraId="1B10D1B3" w14:textId="77777777">
        <w:tc>
          <w:tcPr>
            <w:tcW w:w="2160" w:type="dxa"/>
          </w:tcPr>
          <w:p w:rsidR="00A87FA0" w:rsidRDefault="00D657E3" w14:paraId="038C219F" w14:textId="77777777">
            <w:pPr>
              <w:spacing w:after="0" w:line="278" w:lineRule="auto"/>
              <w:rPr>
                <w:sz w:val="20"/>
                <w:szCs w:val="20"/>
              </w:rPr>
            </w:pPr>
            <w:r>
              <w:rPr>
                <w:sz w:val="20"/>
                <w:szCs w:val="20"/>
              </w:rPr>
              <w:t>Juridische en regelgevende bevoegdheden</w:t>
            </w:r>
          </w:p>
        </w:tc>
        <w:tc>
          <w:tcPr>
            <w:tcW w:w="2160" w:type="dxa"/>
          </w:tcPr>
          <w:p w:rsidR="00A87FA0" w:rsidRDefault="00D657E3" w14:paraId="54E86654" w14:textId="77777777">
            <w:pPr>
              <w:spacing w:after="0" w:line="278" w:lineRule="auto"/>
              <w:rPr>
                <w:sz w:val="20"/>
                <w:szCs w:val="20"/>
              </w:rPr>
            </w:pPr>
            <w:r>
              <w:rPr>
                <w:sz w:val="20"/>
                <w:szCs w:val="20"/>
              </w:rPr>
              <w:t>Interpretatie en toepassing van EU- en nationale wetgeving (afval, grondstoffen, ESG, CSRD, taxonomie).</w:t>
            </w:r>
          </w:p>
        </w:tc>
        <w:tc>
          <w:tcPr>
            <w:tcW w:w="2160" w:type="dxa"/>
          </w:tcPr>
          <w:p w:rsidR="00A87FA0" w:rsidRDefault="00D657E3" w14:paraId="74B93143" w14:textId="77777777">
            <w:pPr>
              <w:spacing w:after="0" w:line="278" w:lineRule="auto"/>
              <w:rPr>
                <w:sz w:val="20"/>
                <w:szCs w:val="20"/>
              </w:rPr>
            </w:pPr>
            <w:r>
              <w:rPr>
                <w:sz w:val="20"/>
                <w:szCs w:val="20"/>
              </w:rPr>
              <w:t>Zeer hoog</w:t>
            </w:r>
          </w:p>
        </w:tc>
        <w:tc>
          <w:tcPr>
            <w:tcW w:w="2160" w:type="dxa"/>
          </w:tcPr>
          <w:p w:rsidR="00A87FA0" w:rsidRDefault="00D657E3" w14:paraId="0735EF82" w14:textId="77777777">
            <w:pPr>
              <w:spacing w:after="0" w:line="278" w:lineRule="auto"/>
              <w:rPr>
                <w:sz w:val="20"/>
                <w:szCs w:val="20"/>
              </w:rPr>
            </w:pPr>
            <w:r>
              <w:rPr>
                <w:sz w:val="20"/>
                <w:szCs w:val="20"/>
              </w:rPr>
              <w:t>Tsjechië, Denemarken, Polen, Griekenland, Italië</w:t>
            </w:r>
          </w:p>
        </w:tc>
      </w:tr>
      <w:tr w:rsidR="00A87FA0" w14:paraId="7176A063" w14:textId="77777777">
        <w:tc>
          <w:tcPr>
            <w:tcW w:w="2160" w:type="dxa"/>
          </w:tcPr>
          <w:p w:rsidR="00A87FA0" w:rsidRDefault="00D657E3" w14:paraId="170130F9" w14:textId="77777777">
            <w:pPr>
              <w:spacing w:after="0" w:line="278" w:lineRule="auto"/>
              <w:rPr>
                <w:sz w:val="20"/>
                <w:szCs w:val="20"/>
              </w:rPr>
            </w:pPr>
            <w:r>
              <w:rPr>
                <w:sz w:val="20"/>
                <w:szCs w:val="20"/>
              </w:rPr>
              <w:t>Bedrijfs- en economische competenties</w:t>
            </w:r>
          </w:p>
        </w:tc>
        <w:tc>
          <w:tcPr>
            <w:tcW w:w="2160" w:type="dxa"/>
          </w:tcPr>
          <w:p w:rsidR="00A87FA0" w:rsidRDefault="00D657E3" w14:paraId="097EFC8B" w14:textId="77777777">
            <w:pPr>
              <w:spacing w:after="0" w:line="278" w:lineRule="auto"/>
              <w:rPr>
                <w:sz w:val="20"/>
                <w:szCs w:val="20"/>
              </w:rPr>
            </w:pPr>
            <w:r>
              <w:rPr>
                <w:sz w:val="20"/>
                <w:szCs w:val="20"/>
              </w:rPr>
              <w:t>Project- en financieel management, kosten-batenmodellering, risicoanalyse en bedrijfsstrategie.</w:t>
            </w:r>
          </w:p>
        </w:tc>
        <w:tc>
          <w:tcPr>
            <w:tcW w:w="2160" w:type="dxa"/>
          </w:tcPr>
          <w:p w:rsidR="00A87FA0" w:rsidRDefault="00D657E3" w14:paraId="4DC43F3F" w14:textId="77777777">
            <w:pPr>
              <w:spacing w:after="0" w:line="278" w:lineRule="auto"/>
              <w:rPr>
                <w:sz w:val="20"/>
                <w:szCs w:val="20"/>
              </w:rPr>
            </w:pPr>
            <w:r>
              <w:rPr>
                <w:sz w:val="20"/>
                <w:szCs w:val="20"/>
              </w:rPr>
              <w:t>Hoog</w:t>
            </w:r>
          </w:p>
        </w:tc>
        <w:tc>
          <w:tcPr>
            <w:tcW w:w="2160" w:type="dxa"/>
          </w:tcPr>
          <w:p w:rsidR="00A87FA0" w:rsidRDefault="00D657E3" w14:paraId="1D81FCED" w14:textId="77777777">
            <w:pPr>
              <w:spacing w:after="0" w:line="278" w:lineRule="auto"/>
              <w:rPr>
                <w:sz w:val="20"/>
                <w:szCs w:val="20"/>
              </w:rPr>
            </w:pPr>
            <w:r>
              <w:rPr>
                <w:sz w:val="20"/>
                <w:szCs w:val="20"/>
              </w:rPr>
              <w:t>Italië, Denemarken, Noorwegen, Polen</w:t>
            </w:r>
          </w:p>
        </w:tc>
      </w:tr>
      <w:tr w:rsidR="00A87FA0" w14:paraId="493774B3" w14:textId="77777777">
        <w:tc>
          <w:tcPr>
            <w:tcW w:w="2160" w:type="dxa"/>
          </w:tcPr>
          <w:p w:rsidR="00A87FA0" w:rsidRDefault="00D657E3" w14:paraId="3FBEB49F" w14:textId="77777777">
            <w:pPr>
              <w:spacing w:after="0" w:line="278" w:lineRule="auto"/>
              <w:rPr>
                <w:sz w:val="20"/>
                <w:szCs w:val="20"/>
              </w:rPr>
            </w:pPr>
            <w:r>
              <w:rPr>
                <w:sz w:val="20"/>
                <w:szCs w:val="20"/>
              </w:rPr>
              <w:t>Strategische en analytische competenties</w:t>
            </w:r>
          </w:p>
        </w:tc>
        <w:tc>
          <w:tcPr>
            <w:tcW w:w="2160" w:type="dxa"/>
          </w:tcPr>
          <w:p w:rsidR="00A87FA0" w:rsidRDefault="00D657E3" w14:paraId="2C6D0A38" w14:textId="77777777">
            <w:pPr>
              <w:spacing w:after="0" w:line="278" w:lineRule="auto"/>
              <w:rPr>
                <w:sz w:val="20"/>
                <w:szCs w:val="20"/>
              </w:rPr>
            </w:pPr>
            <w:r>
              <w:rPr>
                <w:sz w:val="20"/>
                <w:szCs w:val="20"/>
              </w:rPr>
              <w:t>Systeemdenken, kritische en adaptieve besluitvorming, flexibiliteit en analyse van industriële ecosystemen.</w:t>
            </w:r>
          </w:p>
        </w:tc>
        <w:tc>
          <w:tcPr>
            <w:tcW w:w="2160" w:type="dxa"/>
          </w:tcPr>
          <w:p w:rsidR="00A87FA0" w:rsidRDefault="00D657E3" w14:paraId="1474C31A" w14:textId="77777777">
            <w:pPr>
              <w:spacing w:after="0" w:line="278" w:lineRule="auto"/>
              <w:rPr>
                <w:sz w:val="20"/>
                <w:szCs w:val="20"/>
              </w:rPr>
            </w:pPr>
            <w:r>
              <w:rPr>
                <w:sz w:val="20"/>
                <w:szCs w:val="20"/>
              </w:rPr>
              <w:t>Hoog</w:t>
            </w:r>
          </w:p>
        </w:tc>
        <w:tc>
          <w:tcPr>
            <w:tcW w:w="2160" w:type="dxa"/>
          </w:tcPr>
          <w:p w:rsidR="00A87FA0" w:rsidRDefault="00D657E3" w14:paraId="33B8A029" w14:textId="77777777">
            <w:pPr>
              <w:spacing w:after="0" w:line="278" w:lineRule="auto"/>
              <w:rPr>
                <w:sz w:val="20"/>
                <w:szCs w:val="20"/>
              </w:rPr>
            </w:pPr>
            <w:r>
              <w:rPr>
                <w:sz w:val="20"/>
                <w:szCs w:val="20"/>
              </w:rPr>
              <w:t>Oostenrijk, Tsjechië, Griekenland, Polen</w:t>
            </w:r>
          </w:p>
        </w:tc>
      </w:tr>
      <w:tr w:rsidR="00A87FA0" w14:paraId="16C7B625" w14:textId="77777777">
        <w:tc>
          <w:tcPr>
            <w:tcW w:w="2160" w:type="dxa"/>
          </w:tcPr>
          <w:p w:rsidR="00A87FA0" w:rsidRDefault="00D657E3" w14:paraId="40671EB2" w14:textId="77777777">
            <w:pPr>
              <w:spacing w:after="0" w:line="278" w:lineRule="auto"/>
              <w:rPr>
                <w:sz w:val="20"/>
                <w:szCs w:val="20"/>
              </w:rPr>
            </w:pPr>
            <w:r>
              <w:rPr>
                <w:sz w:val="20"/>
                <w:szCs w:val="20"/>
              </w:rPr>
              <w:t>Sociale en leiderschapsvaardigheden</w:t>
            </w:r>
          </w:p>
        </w:tc>
        <w:tc>
          <w:tcPr>
            <w:tcW w:w="2160" w:type="dxa"/>
          </w:tcPr>
          <w:p w:rsidR="00A87FA0" w:rsidRDefault="00D657E3" w14:paraId="1F1BE2DC" w14:textId="77777777">
            <w:pPr>
              <w:spacing w:after="0" w:line="278" w:lineRule="auto"/>
              <w:rPr>
                <w:sz w:val="20"/>
                <w:szCs w:val="20"/>
              </w:rPr>
            </w:pPr>
            <w:r>
              <w:rPr>
                <w:sz w:val="20"/>
                <w:szCs w:val="20"/>
              </w:rPr>
              <w:t>Onderhandelen, bemiddelen, faciliteren, communiceren, vertrouwen opbouwen, verandermanagement, leiderschap.</w:t>
            </w:r>
          </w:p>
        </w:tc>
        <w:tc>
          <w:tcPr>
            <w:tcW w:w="2160" w:type="dxa"/>
          </w:tcPr>
          <w:p w:rsidR="00A87FA0" w:rsidRDefault="00D657E3" w14:paraId="5AC97611" w14:textId="77777777">
            <w:pPr>
              <w:spacing w:after="0" w:line="278" w:lineRule="auto"/>
              <w:rPr>
                <w:sz w:val="20"/>
                <w:szCs w:val="20"/>
              </w:rPr>
            </w:pPr>
            <w:r>
              <w:rPr>
                <w:sz w:val="20"/>
                <w:szCs w:val="20"/>
              </w:rPr>
              <w:t>Zeer hoog</w:t>
            </w:r>
          </w:p>
        </w:tc>
        <w:tc>
          <w:tcPr>
            <w:tcW w:w="2160" w:type="dxa"/>
          </w:tcPr>
          <w:p w:rsidR="00A87FA0" w:rsidRDefault="00D657E3" w14:paraId="42144B66" w14:textId="77777777">
            <w:pPr>
              <w:spacing w:after="0" w:line="278" w:lineRule="auto"/>
              <w:rPr>
                <w:sz w:val="20"/>
                <w:szCs w:val="20"/>
              </w:rPr>
            </w:pPr>
            <w:r>
              <w:rPr>
                <w:sz w:val="20"/>
                <w:szCs w:val="20"/>
              </w:rPr>
              <w:t>Nederland, Polen, Denemarken, Slovenië, Tsjechië</w:t>
            </w:r>
          </w:p>
        </w:tc>
      </w:tr>
      <w:tr w:rsidR="00A87FA0" w14:paraId="7EBCC586" w14:textId="77777777">
        <w:tc>
          <w:tcPr>
            <w:tcW w:w="2160" w:type="dxa"/>
          </w:tcPr>
          <w:p w:rsidR="00A87FA0" w:rsidRDefault="00D657E3" w14:paraId="64A13001" w14:textId="77777777">
            <w:pPr>
              <w:spacing w:after="0" w:line="278" w:lineRule="auto"/>
              <w:rPr>
                <w:sz w:val="20"/>
                <w:szCs w:val="20"/>
              </w:rPr>
            </w:pPr>
            <w:r>
              <w:rPr>
                <w:sz w:val="20"/>
                <w:szCs w:val="20"/>
              </w:rPr>
              <w:t>Sectorale competenties</w:t>
            </w:r>
          </w:p>
        </w:tc>
        <w:tc>
          <w:tcPr>
            <w:tcW w:w="2160" w:type="dxa"/>
          </w:tcPr>
          <w:p w:rsidR="00A87FA0" w:rsidRDefault="00D657E3" w14:paraId="6C164717" w14:textId="77777777">
            <w:pPr>
              <w:spacing w:after="0" w:line="278" w:lineRule="auto"/>
              <w:rPr>
                <w:sz w:val="20"/>
                <w:szCs w:val="20"/>
              </w:rPr>
            </w:pPr>
            <w:r>
              <w:rPr>
                <w:sz w:val="20"/>
                <w:szCs w:val="20"/>
              </w:rPr>
              <w:t>Gespecialiseerde kennis in verschillende sectoren (landbouwproducten, energie, toerisme, chemische industrie, afvalbeheer).</w:t>
            </w:r>
          </w:p>
        </w:tc>
        <w:tc>
          <w:tcPr>
            <w:tcW w:w="2160" w:type="dxa"/>
          </w:tcPr>
          <w:p w:rsidR="00A87FA0" w:rsidRDefault="00D657E3" w14:paraId="1EBA4115" w14:textId="77777777">
            <w:pPr>
              <w:spacing w:after="0" w:line="278" w:lineRule="auto"/>
              <w:rPr>
                <w:sz w:val="20"/>
                <w:szCs w:val="20"/>
              </w:rPr>
            </w:pPr>
            <w:r>
              <w:rPr>
                <w:sz w:val="20"/>
                <w:szCs w:val="20"/>
              </w:rPr>
              <w:t>Middelhoog</w:t>
            </w:r>
          </w:p>
        </w:tc>
        <w:tc>
          <w:tcPr>
            <w:tcW w:w="2160" w:type="dxa"/>
          </w:tcPr>
          <w:p w:rsidR="00A87FA0" w:rsidRDefault="00D657E3" w14:paraId="0B19B6BD" w14:textId="77777777">
            <w:pPr>
              <w:spacing w:after="0" w:line="278" w:lineRule="auto"/>
              <w:rPr>
                <w:sz w:val="20"/>
                <w:szCs w:val="20"/>
              </w:rPr>
            </w:pPr>
            <w:r>
              <w:rPr>
                <w:sz w:val="20"/>
                <w:szCs w:val="20"/>
              </w:rPr>
              <w:t>Italië, Polen, Griekenland</w:t>
            </w:r>
          </w:p>
        </w:tc>
      </w:tr>
      <w:tr w:rsidR="00A87FA0" w14:paraId="2F9056C5" w14:textId="77777777">
        <w:tc>
          <w:tcPr>
            <w:tcW w:w="2160" w:type="dxa"/>
          </w:tcPr>
          <w:p w:rsidR="00A87FA0" w:rsidRDefault="00D657E3" w14:paraId="32ADDC3B" w14:textId="77777777">
            <w:pPr>
              <w:spacing w:after="0" w:line="278" w:lineRule="auto"/>
              <w:rPr>
                <w:sz w:val="20"/>
                <w:szCs w:val="20"/>
              </w:rPr>
            </w:pPr>
            <w:r>
              <w:rPr>
                <w:sz w:val="20"/>
                <w:szCs w:val="20"/>
              </w:rPr>
              <w:t>Inclusieve en sociale competenties</w:t>
            </w:r>
          </w:p>
        </w:tc>
        <w:tc>
          <w:tcPr>
            <w:tcW w:w="2160" w:type="dxa"/>
          </w:tcPr>
          <w:p w:rsidR="00A87FA0" w:rsidRDefault="00D657E3" w14:paraId="1BA9404C" w14:textId="77777777">
            <w:pPr>
              <w:spacing w:after="0" w:line="278" w:lineRule="auto"/>
              <w:rPr>
                <w:sz w:val="20"/>
                <w:szCs w:val="20"/>
              </w:rPr>
            </w:pPr>
            <w:r>
              <w:rPr>
                <w:sz w:val="20"/>
                <w:szCs w:val="20"/>
              </w:rPr>
              <w:t>Bevorderen van gendergelijkheid, mentoring, betrokkenheid van belanghebbenden en samenwerking tussen sectoren.</w:t>
            </w:r>
          </w:p>
        </w:tc>
        <w:tc>
          <w:tcPr>
            <w:tcW w:w="2160" w:type="dxa"/>
          </w:tcPr>
          <w:p w:rsidR="00A87FA0" w:rsidRDefault="00D657E3" w14:paraId="33361D86" w14:textId="77777777">
            <w:pPr>
              <w:spacing w:after="0" w:line="278" w:lineRule="auto"/>
              <w:rPr>
                <w:sz w:val="20"/>
                <w:szCs w:val="20"/>
              </w:rPr>
            </w:pPr>
            <w:r>
              <w:rPr>
                <w:sz w:val="20"/>
                <w:szCs w:val="20"/>
              </w:rPr>
              <w:t>Gemiddeld (in sommige landen kritisch)</w:t>
            </w:r>
          </w:p>
        </w:tc>
        <w:tc>
          <w:tcPr>
            <w:tcW w:w="2160" w:type="dxa"/>
          </w:tcPr>
          <w:p w:rsidR="00A87FA0" w:rsidRDefault="00D657E3" w14:paraId="5334E9BA" w14:textId="77777777">
            <w:pPr>
              <w:spacing w:after="0" w:line="278" w:lineRule="auto"/>
              <w:rPr>
                <w:sz w:val="20"/>
                <w:szCs w:val="20"/>
              </w:rPr>
            </w:pPr>
            <w:r>
              <w:rPr>
                <w:sz w:val="20"/>
                <w:szCs w:val="20"/>
              </w:rPr>
              <w:t>Noorwegen, Slovenië</w:t>
            </w:r>
          </w:p>
        </w:tc>
      </w:tr>
    </w:tbl>
    <w:p w:rsidR="00A87FA0" w:rsidRDefault="00A87FA0" w14:paraId="65F9C3DC" w14:textId="77777777">
      <w:pPr>
        <w:pBdr>
          <w:top w:val="nil"/>
          <w:left w:val="nil"/>
          <w:bottom w:val="nil"/>
          <w:right w:val="nil"/>
          <w:between w:val="nil"/>
        </w:pBdr>
        <w:spacing w:after="0" w:line="278" w:lineRule="auto"/>
        <w:ind w:firstLine="357"/>
        <w:jc w:val="both"/>
        <w:rPr>
          <w:color w:val="000000"/>
          <w:sz w:val="24"/>
          <w:szCs w:val="24"/>
        </w:rPr>
      </w:pPr>
    </w:p>
    <w:p w:rsidR="00A87FA0" w:rsidRDefault="00D657E3" w14:paraId="648FC30C"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Uit de analyse van de competentiebehoeften en het beschikbare opleidingsaanbod in de partnerlanden blijkt dat het opleiden van managers in Industriële Symbiose (IS) een geïntegreerde en modulaire aanpak vereist, afgestemd op de diverse markt- en regelgevingsverwachtingen. Trainingsprogramma's moeten alle acht kerncompetentiegebieden bestrijken.</w:t>
      </w:r>
    </w:p>
    <w:p w:rsidR="00A87FA0" w:rsidRDefault="00D657E3" w14:paraId="38392F7C"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Voor een effectieve implementatie van intellectuele eigendom is het essentieel om sectorspecifieke kennis te combineren met management- en digitale competenties. Microkrediet speelt een belangrijke rol in dit proces, omdat het de certificering van verworven competenties op modulaire basis mogelijk maakt. Elke module (bijv. </w:t>
      </w:r>
      <w:r>
        <w:rPr>
          <w:i/>
          <w:iCs/>
          <w:color w:val="000000"/>
          <w:sz w:val="24"/>
          <w:szCs w:val="24"/>
        </w:rPr>
        <w:t xml:space="preserve">"Wetgeving en regelgeving inzake intellectuele eigendom" </w:t>
      </w:r>
      <w:r>
        <w:rPr>
          <w:color w:val="000000"/>
          <w:sz w:val="24"/>
          <w:szCs w:val="24"/>
        </w:rPr>
        <w:t xml:space="preserve">, </w:t>
      </w:r>
      <w:r>
        <w:rPr>
          <w:i/>
          <w:iCs/>
          <w:color w:val="000000"/>
          <w:sz w:val="24"/>
          <w:szCs w:val="24"/>
        </w:rPr>
        <w:t xml:space="preserve">"Digitale tools voor intellectuele eigendom" </w:t>
      </w:r>
      <w:r>
        <w:rPr>
          <w:color w:val="000000"/>
          <w:sz w:val="24"/>
          <w:szCs w:val="24"/>
        </w:rPr>
        <w:t xml:space="preserve">, </w:t>
      </w:r>
      <w:r>
        <w:rPr>
          <w:i/>
          <w:iCs/>
          <w:color w:val="000000"/>
          <w:sz w:val="24"/>
          <w:szCs w:val="24"/>
        </w:rPr>
        <w:t xml:space="preserve">"Leiderschap en facilitering" </w:t>
      </w:r>
      <w:r>
        <w:rPr>
          <w:color w:val="000000"/>
          <w:sz w:val="24"/>
          <w:szCs w:val="24"/>
        </w:rPr>
        <w:t>) zou moeten eindigen met een digitale badge die specifieke vaardigheden bevestigt.</w:t>
      </w:r>
    </w:p>
    <w:p w:rsidR="00A87FA0" w:rsidRDefault="00D657E3" w14:paraId="0C009EE3"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Microcertificaten maken ook personalisatie van leertrajecten mogelijk, ondersteunen internationale erkenning en overdraagbaarheid en kunnen worden geïntegreerd in kwalificatiesystemen (bijv. postdoctorale opleidingen). Ze faciliteren levenslang leren door professionals in staat te stellen hun kennis te actualiseren op gebieden die snel veranderen (bijv. digitalisering, ESG-regelgeving, kunstmatige intelligentie). Opleidingsprogramma's zouden online cursussen, praktische workshops, casestudies en projecten in samenwerking met bedrijven moeten combineren. Deze aanpak verbindt theorie met praktijk, wat met name belangrijk is in informatietechnologie, waar sectoroverschrijdende samenwerking cruciaal is.</w:t>
      </w:r>
    </w:p>
    <w:p w:rsidR="00A87FA0" w:rsidRDefault="00A87FA0" w14:paraId="5023141B" w14:textId="77777777">
      <w:pPr>
        <w:pBdr>
          <w:top w:val="nil"/>
          <w:left w:val="nil"/>
          <w:bottom w:val="nil"/>
          <w:right w:val="nil"/>
          <w:between w:val="nil"/>
        </w:pBdr>
        <w:spacing w:after="0" w:line="278" w:lineRule="auto"/>
        <w:ind w:firstLine="357"/>
        <w:jc w:val="both"/>
        <w:rPr>
          <w:color w:val="000000"/>
          <w:sz w:val="24"/>
          <w:szCs w:val="24"/>
        </w:rPr>
      </w:pPr>
    </w:p>
    <w:p w:rsidR="00A87FA0" w:rsidRDefault="00D657E3" w14:paraId="23D13655" w14:textId="77777777">
      <w:pPr>
        <w:rPr>
          <w:b/>
          <w:bCs/>
        </w:rPr>
      </w:pPr>
      <w:r>
        <w:rPr>
          <w:b/>
          <w:bCs/>
        </w:rPr>
        <w:t>Analyse van de voorwaarden en kansen om de participatie van vrouwen in het beroep van SymbioTech -manager te vergroten</w:t>
      </w:r>
    </w:p>
    <w:p w:rsidR="00A87FA0" w:rsidRDefault="00D657E3" w14:paraId="4CF8BEE9" w14:textId="77777777">
      <w:pPr>
        <w:spacing w:after="0" w:line="278" w:lineRule="auto"/>
        <w:ind w:firstLine="357"/>
        <w:jc w:val="both"/>
        <w:rPr>
          <w:sz w:val="24"/>
          <w:szCs w:val="24"/>
        </w:rPr>
      </w:pPr>
      <w:r>
        <w:rPr>
          <w:sz w:val="24"/>
          <w:szCs w:val="24"/>
        </w:rPr>
        <w:t>De rol van vrouwen in de circulaire economie (CE) en industriële symbiose (IS) wordt steeds belangrijker in de context van het ontwikkelen van duurzame en innovatieve ontwikkelingsmodellen. De situatie verschilt aanzienlijk per partnerland, met verschillende barrières en opleidingsbehoeften, afhankelijk van de lokale sociale, culturele en institutionele omstandigheden. Het volgende overzicht presenteert de belangrijkste observaties en aanbevelingen om vrouwen te ondersteunen bij het ontwikkelen van competenties en het vervullen van leiderschapsrollen in CE en IS.</w:t>
      </w:r>
    </w:p>
    <w:p w:rsidR="00A87FA0" w:rsidRDefault="00D657E3" w14:paraId="4D3987AB"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Oostenrijk</w:t>
      </w:r>
    </w:p>
    <w:p w:rsidR="00A87FA0" w:rsidRDefault="00D657E3" w14:paraId="185D8474" w14:textId="77777777">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Vrouwen bekleden leidinggevende posities binnen IS/CI, hoewel hun vertegenwoordiging in de afvalbeheersector beperkt blijft.</w:t>
      </w:r>
    </w:p>
    <w:p w:rsidR="00A87FA0" w:rsidRDefault="00D657E3" w14:paraId="3C7CED4C"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Bulgarije</w:t>
      </w:r>
    </w:p>
    <w:p w:rsidR="00A87FA0" w:rsidRDefault="00D657E3" w14:paraId="05E56CA3" w14:textId="77777777">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Grote vraag naar trainingen op het gebied van leiderschap, onderhandelingen en digitale tools.</w:t>
      </w:r>
    </w:p>
    <w:p w:rsidR="00A87FA0" w:rsidRDefault="00D657E3" w14:paraId="26D3C05F" w14:textId="77777777">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Aanbevolen wordt om inclusieve leeromgevingen, mentoring en het aanmoedigen van deelname van vrouwen te creëren.</w:t>
      </w:r>
    </w:p>
    <w:p w:rsidR="00A87FA0" w:rsidRDefault="00D657E3" w14:paraId="7ACF03B4"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Denemarken</w:t>
      </w:r>
    </w:p>
    <w:p w:rsidR="00A87FA0" w:rsidRDefault="00D657E3" w14:paraId="4F002897" w14:textId="77777777">
      <w:pPr>
        <w:numPr>
          <w:ilvl w:val="0"/>
          <w:numId w:val="40"/>
        </w:numPr>
        <w:pBdr>
          <w:top w:val="nil"/>
          <w:left w:val="nil"/>
          <w:bottom w:val="nil"/>
          <w:right w:val="nil"/>
          <w:between w:val="nil"/>
        </w:pBdr>
        <w:spacing w:after="0" w:line="240" w:lineRule="auto"/>
        <w:jc w:val="both"/>
        <w:rPr>
          <w:color w:val="000000"/>
          <w:sz w:val="24"/>
          <w:szCs w:val="24"/>
        </w:rPr>
      </w:pPr>
      <w:r>
        <w:rPr>
          <w:color w:val="000000"/>
          <w:sz w:val="24"/>
          <w:szCs w:val="24"/>
        </w:rPr>
        <w:t>Vrouwen zijn sterk vertegenwoordigd op de arbeidsmarkt, maar minder in het management van industriële symbiose.</w:t>
      </w:r>
    </w:p>
    <w:p w:rsidR="00A87FA0" w:rsidRDefault="00D657E3" w14:paraId="6F5B1674" w14:textId="77777777">
      <w:pPr>
        <w:numPr>
          <w:ilvl w:val="0"/>
          <w:numId w:val="40"/>
        </w:numPr>
        <w:pBdr>
          <w:top w:val="nil"/>
          <w:left w:val="nil"/>
          <w:bottom w:val="nil"/>
          <w:right w:val="nil"/>
          <w:between w:val="nil"/>
        </w:pBdr>
        <w:spacing w:after="0" w:line="240" w:lineRule="auto"/>
        <w:jc w:val="both"/>
        <w:rPr>
          <w:color w:val="000000"/>
          <w:sz w:val="24"/>
          <w:szCs w:val="24"/>
        </w:rPr>
      </w:pPr>
      <w:r>
        <w:rPr>
          <w:color w:val="000000"/>
          <w:sz w:val="24"/>
          <w:szCs w:val="24"/>
        </w:rPr>
        <w:t>De belemmeringen hangen samen met de managementcultuur in technische bedrijfssectoren.</w:t>
      </w:r>
    </w:p>
    <w:p w:rsidR="00A87FA0" w:rsidRDefault="00D657E3" w14:paraId="4B4873F3" w14:textId="77777777">
      <w:pPr>
        <w:numPr>
          <w:ilvl w:val="0"/>
          <w:numId w:val="40"/>
        </w:numPr>
        <w:pBdr>
          <w:top w:val="nil"/>
          <w:left w:val="nil"/>
          <w:bottom w:val="nil"/>
          <w:right w:val="nil"/>
          <w:between w:val="nil"/>
        </w:pBdr>
        <w:spacing w:after="0" w:line="240" w:lineRule="auto"/>
        <w:jc w:val="both"/>
        <w:rPr>
          <w:color w:val="000000"/>
          <w:sz w:val="24"/>
          <w:szCs w:val="24"/>
        </w:rPr>
      </w:pPr>
      <w:r>
        <w:rPr>
          <w:color w:val="000000"/>
          <w:sz w:val="24"/>
          <w:szCs w:val="24"/>
        </w:rPr>
        <w:t>Voorgestelde maatregelen: mentoring, rolmodelprogramma's, beurzen en initiatieven om stereotypen te doorbreken.</w:t>
      </w:r>
    </w:p>
    <w:p w:rsidR="00A87FA0" w:rsidRDefault="00D657E3" w14:paraId="0207C954"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Tsjechische Republiek</w:t>
      </w:r>
    </w:p>
    <w:p w:rsidR="00A87FA0" w:rsidRDefault="00D657E3" w14:paraId="6CA0D657" w14:textId="77777777">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Er zijn geen specifieke trainingsbehoeften voor vrouwen vastgesteld.</w:t>
      </w:r>
    </w:p>
    <w:p w:rsidR="00A87FA0" w:rsidRDefault="00D657E3" w14:paraId="230D8B74" w14:textId="77777777">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Vrouwen zijn vaker werkzaam in sectoren die verband houden met personeelszaken, ESG en NGO's.</w:t>
      </w:r>
    </w:p>
    <w:p w:rsidR="00A87FA0" w:rsidRDefault="00D657E3" w14:paraId="08C4B83F" w14:textId="77777777">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De rollen van managers van industriële symbiose worden doorgaans geïntegreerd in bestaande structuren.</w:t>
      </w:r>
    </w:p>
    <w:p w:rsidR="00A87FA0" w:rsidRDefault="00D657E3" w14:paraId="53E204B9"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Griekenland</w:t>
      </w:r>
    </w:p>
    <w:p w:rsidR="00A87FA0" w:rsidRDefault="00D657E3" w14:paraId="27889955" w14:textId="77777777">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Een breed scala aan geïdentificeerde trainingsbehoeften (technisch, management, regelgevend, casestudies gericht op de vaardigheden van vrouwen).</w:t>
      </w:r>
    </w:p>
    <w:p w:rsidR="00A87FA0" w:rsidRDefault="00D657E3" w14:paraId="4D5499AB" w14:textId="77777777">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Voorgestelde maatregelen omvatten partnerschappen met organisaties voor vrouwen in STEM, peer groups, mentoring en casestudies gericht op vrouwen.</w:t>
      </w:r>
    </w:p>
    <w:p w:rsidR="00A87FA0" w:rsidRDefault="00D657E3" w14:paraId="20922ACA"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Italië</w:t>
      </w:r>
    </w:p>
    <w:p w:rsidR="00A87FA0" w:rsidRDefault="00D657E3" w14:paraId="2F745F6A" w14:textId="77777777">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Er zijn geen specifieke trainingsbehoeften voor vrouwen vastgesteld.</w:t>
      </w:r>
    </w:p>
    <w:p w:rsidR="00A87FA0" w:rsidRDefault="00D657E3" w14:paraId="31827F6E" w14:textId="77777777">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Gelijke toegang tot kansen wordt als prioriteit aangemerkt.</w:t>
      </w:r>
    </w:p>
    <w:p w:rsidR="00A87FA0" w:rsidRDefault="00D657E3" w14:paraId="6EF87214"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Nederland</w:t>
      </w:r>
    </w:p>
    <w:p w:rsidR="00A87FA0" w:rsidRDefault="00D657E3" w14:paraId="15A5F7F3" w14:textId="77777777">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Sterke nadruk op training in soft skills (communicatie, leiderschap).</w:t>
      </w:r>
    </w:p>
    <w:p w:rsidR="00A87FA0" w:rsidRDefault="00D657E3" w14:paraId="20D42BD3" w14:textId="77777777">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De nadruk ligt op het vergroten van de vertegenwoordiging van vrouwen en het bestrijden van discriminatie.</w:t>
      </w:r>
    </w:p>
    <w:p w:rsidR="00A87FA0" w:rsidRDefault="00A87FA0" w14:paraId="1F3B1409" w14:textId="77777777">
      <w:pPr>
        <w:pBdr>
          <w:top w:val="nil"/>
          <w:left w:val="nil"/>
          <w:bottom w:val="nil"/>
          <w:right w:val="nil"/>
          <w:between w:val="nil"/>
        </w:pBdr>
        <w:spacing w:after="0" w:line="240" w:lineRule="auto"/>
        <w:jc w:val="both"/>
        <w:rPr>
          <w:color w:val="000000"/>
          <w:sz w:val="24"/>
          <w:szCs w:val="24"/>
        </w:rPr>
      </w:pPr>
    </w:p>
    <w:p w:rsidR="00A87FA0" w:rsidRDefault="00A87FA0" w14:paraId="562C75D1" w14:textId="77777777">
      <w:pPr>
        <w:pBdr>
          <w:top w:val="nil"/>
          <w:left w:val="nil"/>
          <w:bottom w:val="nil"/>
          <w:right w:val="nil"/>
          <w:between w:val="nil"/>
        </w:pBdr>
        <w:spacing w:after="0" w:line="240" w:lineRule="auto"/>
        <w:jc w:val="both"/>
        <w:rPr>
          <w:color w:val="000000"/>
          <w:sz w:val="24"/>
          <w:szCs w:val="24"/>
        </w:rPr>
      </w:pPr>
    </w:p>
    <w:p w:rsidR="00A87FA0" w:rsidRDefault="00D657E3" w14:paraId="0150EEA4"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Noorwegen</w:t>
      </w:r>
    </w:p>
    <w:p w:rsidR="00A87FA0" w:rsidRDefault="00D657E3" w14:paraId="52830D17" w14:textId="77777777">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Vrouwen vormen de meerderheid onder CI/IS-afgestudeerden, maar zijn nog steeds ondervertegenwoordigd in technische beroepen.</w:t>
      </w:r>
    </w:p>
    <w:p w:rsidR="00A87FA0" w:rsidRDefault="00D657E3" w14:paraId="0EF871D5" w14:textId="77777777">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Gerichte scholing in technische competenties is nodig (bijv. digitale tweelingen, modernisering).</w:t>
      </w:r>
    </w:p>
    <w:p w:rsidR="00A87FA0" w:rsidRDefault="00D657E3" w14:paraId="55CD9E79" w14:textId="77777777">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Het behouden van vrouwen in de sector is net zo belangrijk als het werven van vrouwen.</w:t>
      </w:r>
    </w:p>
    <w:p w:rsidR="00A87FA0" w:rsidRDefault="00D657E3" w14:paraId="5B1CB559"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Polen</w:t>
      </w:r>
    </w:p>
    <w:p w:rsidR="00A87FA0" w:rsidRDefault="00D657E3" w14:paraId="71303EA1" w14:textId="77777777">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Sterke aanwezigheid van culturele stereotypen die de toegang van vrouwen tot technische beroepen beperken.</w:t>
      </w:r>
    </w:p>
    <w:p w:rsidR="00A87FA0" w:rsidRDefault="00D657E3" w14:paraId="452D702C" w14:textId="77777777">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Aanbevolen acties: promotie- en educatieve campagnes op scholen en universiteiten, mentoring, ontwikkelingsprogramma's, mediacampagnes met vrouwelijke leiders op het gebied van industriële symbiose en programma's voor vroege betrokkenheid van meisjes.</w:t>
      </w:r>
    </w:p>
    <w:p w:rsidR="00A87FA0" w:rsidRDefault="00D657E3" w14:paraId="502C674A"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Slowakije</w:t>
      </w:r>
    </w:p>
    <w:p w:rsidR="00A87FA0" w:rsidRDefault="00D657E3" w14:paraId="6D370A36" w14:textId="77777777">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De nadruk ligt op inclusie en flexibele onderwijsvormen.</w:t>
      </w:r>
    </w:p>
    <w:p w:rsidR="00A87FA0" w:rsidRDefault="00D657E3" w14:paraId="1068DB13" w14:textId="77777777">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Behoefte aan mentoring en ondersteunende netwerken.</w:t>
      </w:r>
    </w:p>
    <w:p w:rsidR="00A87FA0" w:rsidRDefault="00D657E3" w14:paraId="3BED847D" w14:textId="77777777">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Vrouwen aanmoedigen om technische IP-gebieden te kiezen.</w:t>
      </w:r>
    </w:p>
    <w:p w:rsidR="00A87FA0" w:rsidRDefault="00D657E3" w14:paraId="06992BD3" w14:textId="77777777">
      <w:pPr>
        <w:pBdr>
          <w:top w:val="nil"/>
          <w:left w:val="nil"/>
          <w:bottom w:val="nil"/>
          <w:right w:val="nil"/>
          <w:between w:val="nil"/>
        </w:pBdr>
        <w:spacing w:after="0" w:line="240" w:lineRule="auto"/>
        <w:ind w:firstLine="357"/>
        <w:jc w:val="both"/>
        <w:rPr>
          <w:color w:val="000000"/>
          <w:sz w:val="24"/>
          <w:szCs w:val="24"/>
        </w:rPr>
      </w:pPr>
      <w:r>
        <w:rPr>
          <w:b/>
          <w:bCs/>
          <w:color w:val="000000"/>
          <w:sz w:val="24"/>
          <w:szCs w:val="24"/>
        </w:rPr>
        <w:t>Slovenië</w:t>
      </w:r>
    </w:p>
    <w:p w:rsidR="00A87FA0" w:rsidRDefault="00D657E3" w14:paraId="758D8DAF" w14:textId="77777777">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De noodzaak om technische competenties (digitale hulpmiddelen, wetgeving, systeemdenken) te combineren met zachte vaardigheden (leiderschap).</w:t>
      </w:r>
    </w:p>
    <w:p w:rsidR="00A87FA0" w:rsidRDefault="00D657E3" w14:paraId="5A587F5D" w14:textId="77777777">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Aanbevolen acties: mentoring, vrouwennetwerken, bewustmakingscampagnes en flexibele opleidingsmogelijkheden.</w:t>
      </w:r>
    </w:p>
    <w:p w:rsidR="00A87FA0" w:rsidRDefault="00D657E3" w14:paraId="3456002D" w14:textId="77777777">
      <w:pPr>
        <w:pBdr>
          <w:top w:val="nil"/>
          <w:left w:val="nil"/>
          <w:bottom w:val="nil"/>
          <w:right w:val="nil"/>
          <w:between w:val="nil"/>
        </w:pBdr>
        <w:spacing w:after="0" w:line="360" w:lineRule="auto"/>
        <w:ind w:firstLine="357"/>
        <w:jc w:val="both"/>
        <w:rPr>
          <w:color w:val="000000"/>
          <w:sz w:val="24"/>
          <w:szCs w:val="24"/>
        </w:rPr>
      </w:pPr>
      <w:r>
        <w:rPr>
          <w:color w:val="000000"/>
          <w:sz w:val="24"/>
          <w:szCs w:val="24"/>
        </w:rPr>
        <w:t xml:space="preserve">Op basis van de door de informanten verstrekte informatie hebben de resultaten van het onderzoek geleid tot het opstellen van een tabel met een korte beschrijving van de landspecifieke uitdagingen op dit gebied, samen met de bijbehorende aanbevelingen. De tabel </w:t>
      </w:r>
      <w:r>
        <w:rPr>
          <w:color w:val="000000"/>
          <w:sz w:val="24"/>
          <w:szCs w:val="24"/>
        </w:rPr>
        <w:t>dient als een gestructureerde samenvatting, waarin de belangrijkste problemen die in elke nationale context zijn geïdentificeerd, worden belicht en contextspecifieke richtlijnen worden geboden voor het effectief aanpakken van deze uitdagingen.</w:t>
      </w:r>
    </w:p>
    <w:p w:rsidR="00A87FA0" w:rsidRDefault="00A87FA0" w14:paraId="664355AD" w14:textId="77777777">
      <w:pPr>
        <w:pBdr>
          <w:top w:val="nil"/>
          <w:left w:val="nil"/>
          <w:bottom w:val="nil"/>
          <w:right w:val="nil"/>
          <w:between w:val="nil"/>
        </w:pBdr>
        <w:spacing w:after="0" w:line="360" w:lineRule="auto"/>
        <w:jc w:val="both"/>
        <w:rPr>
          <w:color w:val="000000"/>
          <w:sz w:val="24"/>
          <w:szCs w:val="24"/>
        </w:rPr>
      </w:pPr>
    </w:p>
    <w:p w:rsidR="00A87FA0" w:rsidRDefault="00D657E3" w14:paraId="0314621A" w14:textId="77777777">
      <w:pPr>
        <w:pBdr>
          <w:top w:val="nil"/>
          <w:left w:val="nil"/>
          <w:bottom w:val="nil"/>
          <w:right w:val="nil"/>
          <w:between w:val="nil"/>
        </w:pBdr>
        <w:spacing w:after="0" w:line="360" w:lineRule="auto"/>
        <w:jc w:val="both"/>
        <w:rPr>
          <w:color w:val="000000"/>
          <w:sz w:val="24"/>
          <w:szCs w:val="24"/>
        </w:rPr>
      </w:pPr>
      <w:r>
        <w:rPr>
          <w:color w:val="000000"/>
          <w:sz w:val="24"/>
          <w:szCs w:val="24"/>
        </w:rPr>
        <w:t xml:space="preserve">Tabel 3. Specifieke trainingsbehoeften en strategieën ter ondersteuning van vrouwen in IS en CI </w:t>
      </w:r>
      <w:r>
        <w:rPr>
          <w:b/>
          <w:bCs/>
          <w:color w:val="000000"/>
          <w:sz w:val="24"/>
          <w:szCs w:val="24"/>
        </w:rPr>
        <w:t>.</w:t>
      </w:r>
    </w:p>
    <w:tbl>
      <w:tblPr>
        <w:tblStyle w:val="a2"/>
        <w:tblW w:w="86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880"/>
        <w:gridCol w:w="2880"/>
        <w:gridCol w:w="2880"/>
      </w:tblGrid>
      <w:tr w:rsidR="00A87FA0" w14:paraId="16FF7320" w14:textId="77777777">
        <w:tc>
          <w:tcPr>
            <w:tcW w:w="2880" w:type="dxa"/>
          </w:tcPr>
          <w:p w:rsidR="00A87FA0" w:rsidRDefault="00D657E3" w14:paraId="7718DA35" w14:textId="77777777">
            <w:pPr>
              <w:spacing w:after="0" w:line="278" w:lineRule="auto"/>
              <w:rPr>
                <w:b/>
                <w:bCs/>
                <w:sz w:val="20"/>
                <w:szCs w:val="20"/>
              </w:rPr>
            </w:pPr>
            <w:r>
              <w:rPr>
                <w:b/>
                <w:bCs/>
                <w:sz w:val="20"/>
                <w:szCs w:val="20"/>
              </w:rPr>
              <w:t>Land</w:t>
            </w:r>
          </w:p>
        </w:tc>
        <w:tc>
          <w:tcPr>
            <w:tcW w:w="2880" w:type="dxa"/>
          </w:tcPr>
          <w:p w:rsidR="00A87FA0" w:rsidRDefault="00D657E3" w14:paraId="6308A903" w14:textId="77777777">
            <w:pPr>
              <w:spacing w:after="0" w:line="278" w:lineRule="auto"/>
              <w:rPr>
                <w:b/>
                <w:bCs/>
                <w:sz w:val="20"/>
                <w:szCs w:val="20"/>
              </w:rPr>
            </w:pPr>
            <w:r>
              <w:rPr>
                <w:b/>
                <w:bCs/>
                <w:sz w:val="20"/>
                <w:szCs w:val="20"/>
              </w:rPr>
              <w:t>Diagnose</w:t>
            </w:r>
          </w:p>
        </w:tc>
        <w:tc>
          <w:tcPr>
            <w:tcW w:w="2880" w:type="dxa"/>
          </w:tcPr>
          <w:p w:rsidR="00A87FA0" w:rsidRDefault="00D657E3" w14:paraId="4075F646" w14:textId="77777777">
            <w:pPr>
              <w:spacing w:after="0" w:line="278" w:lineRule="auto"/>
              <w:rPr>
                <w:b/>
                <w:bCs/>
                <w:sz w:val="20"/>
                <w:szCs w:val="20"/>
              </w:rPr>
            </w:pPr>
            <w:r>
              <w:rPr>
                <w:b/>
                <w:bCs/>
                <w:sz w:val="20"/>
                <w:szCs w:val="20"/>
              </w:rPr>
              <w:t>Aanbevelingen</w:t>
            </w:r>
          </w:p>
        </w:tc>
      </w:tr>
      <w:tr w:rsidR="00A87FA0" w14:paraId="3B6DF9A2" w14:textId="77777777">
        <w:tc>
          <w:tcPr>
            <w:tcW w:w="2880" w:type="dxa"/>
          </w:tcPr>
          <w:p w:rsidR="00A87FA0" w:rsidRDefault="00D657E3" w14:paraId="17557FC4" w14:textId="77777777">
            <w:pPr>
              <w:spacing w:after="0" w:line="278" w:lineRule="auto"/>
              <w:rPr>
                <w:sz w:val="20"/>
                <w:szCs w:val="20"/>
              </w:rPr>
            </w:pPr>
            <w:r>
              <w:rPr>
                <w:sz w:val="20"/>
                <w:szCs w:val="20"/>
              </w:rPr>
              <w:t>Oostenrijk</w:t>
            </w:r>
          </w:p>
        </w:tc>
        <w:tc>
          <w:tcPr>
            <w:tcW w:w="2880" w:type="dxa"/>
          </w:tcPr>
          <w:p w:rsidR="00A87FA0" w:rsidRDefault="00D657E3" w14:paraId="35DE9ED7" w14:textId="77777777">
            <w:pPr>
              <w:spacing w:after="0" w:line="278" w:lineRule="auto"/>
              <w:rPr>
                <w:sz w:val="20"/>
                <w:szCs w:val="20"/>
              </w:rPr>
            </w:pPr>
            <w:r>
              <w:rPr>
                <w:sz w:val="20"/>
                <w:szCs w:val="20"/>
              </w:rPr>
              <w:t>Vrouwen worden als goed voorbereid op managementfuncties in IS/CI beschouwd; in de afvalbeheersector zijn ze ondervertegenwoordigd.</w:t>
            </w:r>
          </w:p>
        </w:tc>
        <w:tc>
          <w:tcPr>
            <w:tcW w:w="2880" w:type="dxa"/>
          </w:tcPr>
          <w:p w:rsidR="00A87FA0" w:rsidRDefault="00D657E3" w14:paraId="63927D72" w14:textId="77777777">
            <w:pPr>
              <w:spacing w:after="0" w:line="278" w:lineRule="auto"/>
              <w:rPr>
                <w:sz w:val="20"/>
                <w:szCs w:val="20"/>
              </w:rPr>
            </w:pPr>
            <w:r>
              <w:rPr>
                <w:sz w:val="20"/>
                <w:szCs w:val="20"/>
              </w:rPr>
              <w:t>Bevorderen van de zichtbaarheid van vrouwen in technische sectoren; bevorderen van deelname aan afvalbeheer.</w:t>
            </w:r>
          </w:p>
        </w:tc>
      </w:tr>
      <w:tr w:rsidR="00A87FA0" w14:paraId="376FAA84" w14:textId="77777777">
        <w:tc>
          <w:tcPr>
            <w:tcW w:w="2880" w:type="dxa"/>
          </w:tcPr>
          <w:p w:rsidR="00A87FA0" w:rsidRDefault="00D657E3" w14:paraId="78929FDC" w14:textId="77777777">
            <w:pPr>
              <w:spacing w:after="0" w:line="278" w:lineRule="auto"/>
              <w:rPr>
                <w:sz w:val="20"/>
                <w:szCs w:val="20"/>
              </w:rPr>
            </w:pPr>
            <w:r>
              <w:rPr>
                <w:sz w:val="20"/>
                <w:szCs w:val="20"/>
              </w:rPr>
              <w:t>Bulgarije</w:t>
            </w:r>
          </w:p>
        </w:tc>
        <w:tc>
          <w:tcPr>
            <w:tcW w:w="2880" w:type="dxa"/>
          </w:tcPr>
          <w:p w:rsidR="00A87FA0" w:rsidRDefault="00D657E3" w14:paraId="5234943D" w14:textId="77777777">
            <w:pPr>
              <w:spacing w:after="0" w:line="278" w:lineRule="auto"/>
              <w:rPr>
                <w:sz w:val="20"/>
                <w:szCs w:val="20"/>
              </w:rPr>
            </w:pPr>
            <w:r>
              <w:rPr>
                <w:sz w:val="20"/>
                <w:szCs w:val="20"/>
              </w:rPr>
              <w:t>Behoefte aan sterker leiderschap, onderhandelingsvaardigheden, digitale vaardigheden; belang van een inclusieve omgeving.</w:t>
            </w:r>
          </w:p>
        </w:tc>
        <w:tc>
          <w:tcPr>
            <w:tcW w:w="2880" w:type="dxa"/>
          </w:tcPr>
          <w:p w:rsidR="00A87FA0" w:rsidRDefault="00D657E3" w14:paraId="5DF440E4" w14:textId="77777777">
            <w:pPr>
              <w:spacing w:after="0" w:line="278" w:lineRule="auto"/>
              <w:rPr>
                <w:sz w:val="20"/>
                <w:szCs w:val="20"/>
              </w:rPr>
            </w:pPr>
            <w:r>
              <w:rPr>
                <w:sz w:val="20"/>
                <w:szCs w:val="20"/>
              </w:rPr>
              <w:t>Leiderschapstrainingen en digitale hulpmiddelen; genderinclusief onderwijs; mentoring en voorlichting.</w:t>
            </w:r>
          </w:p>
        </w:tc>
      </w:tr>
      <w:tr w:rsidR="00A87FA0" w14:paraId="2AACA057" w14:textId="77777777">
        <w:tc>
          <w:tcPr>
            <w:tcW w:w="2880" w:type="dxa"/>
          </w:tcPr>
          <w:p w:rsidR="00A87FA0" w:rsidRDefault="00D657E3" w14:paraId="099485AD" w14:textId="77777777">
            <w:pPr>
              <w:spacing w:after="0" w:line="278" w:lineRule="auto"/>
              <w:rPr>
                <w:sz w:val="20"/>
                <w:szCs w:val="20"/>
              </w:rPr>
            </w:pPr>
            <w:r>
              <w:rPr>
                <w:sz w:val="20"/>
                <w:szCs w:val="20"/>
              </w:rPr>
              <w:t>Denemarken</w:t>
            </w:r>
          </w:p>
        </w:tc>
        <w:tc>
          <w:tcPr>
            <w:tcW w:w="2880" w:type="dxa"/>
          </w:tcPr>
          <w:p w:rsidR="00A87FA0" w:rsidRDefault="00D657E3" w14:paraId="3605C902" w14:textId="77777777">
            <w:pPr>
              <w:spacing w:after="0" w:line="278" w:lineRule="auto"/>
              <w:rPr>
                <w:sz w:val="20"/>
                <w:szCs w:val="20"/>
              </w:rPr>
            </w:pPr>
            <w:r>
              <w:rPr>
                <w:sz w:val="20"/>
                <w:szCs w:val="20"/>
              </w:rPr>
              <w:t>Lage aanwezigheid van vrouwen in het management van industriële symbiose, ondanks hun hoge participatie op de arbeidsmarkt; culturele/structurele barrières.</w:t>
            </w:r>
          </w:p>
        </w:tc>
        <w:tc>
          <w:tcPr>
            <w:tcW w:w="2880" w:type="dxa"/>
          </w:tcPr>
          <w:p w:rsidR="00A87FA0" w:rsidRDefault="00D657E3" w14:paraId="714311A8" w14:textId="77777777">
            <w:pPr>
              <w:spacing w:after="0" w:line="278" w:lineRule="auto"/>
              <w:rPr>
                <w:sz w:val="20"/>
                <w:szCs w:val="20"/>
              </w:rPr>
            </w:pPr>
            <w:r>
              <w:rPr>
                <w:sz w:val="20"/>
                <w:szCs w:val="20"/>
              </w:rPr>
              <w:t>Rolmodelprogramma's; mentoring voor vrouwen; beurzen; bewustzijn van genderdiscriminatie in de wetenschap.</w:t>
            </w:r>
          </w:p>
        </w:tc>
      </w:tr>
      <w:tr w:rsidR="00A87FA0" w14:paraId="0820F56A" w14:textId="77777777">
        <w:tc>
          <w:tcPr>
            <w:tcW w:w="2880" w:type="dxa"/>
          </w:tcPr>
          <w:p w:rsidR="00A87FA0" w:rsidRDefault="00D657E3" w14:paraId="4D19039E" w14:textId="77777777">
            <w:pPr>
              <w:spacing w:after="0" w:line="278" w:lineRule="auto"/>
              <w:rPr>
                <w:sz w:val="20"/>
                <w:szCs w:val="20"/>
              </w:rPr>
            </w:pPr>
            <w:r>
              <w:rPr>
                <w:sz w:val="20"/>
                <w:szCs w:val="20"/>
              </w:rPr>
              <w:t>Tsjechische Republiek</w:t>
            </w:r>
          </w:p>
        </w:tc>
        <w:tc>
          <w:tcPr>
            <w:tcW w:w="2880" w:type="dxa"/>
          </w:tcPr>
          <w:p w:rsidR="00A87FA0" w:rsidRDefault="00D657E3" w14:paraId="2B534501" w14:textId="77777777">
            <w:pPr>
              <w:spacing w:after="0" w:line="278" w:lineRule="auto"/>
              <w:rPr>
                <w:sz w:val="20"/>
                <w:szCs w:val="20"/>
              </w:rPr>
            </w:pPr>
            <w:r>
              <w:rPr>
                <w:sz w:val="20"/>
                <w:szCs w:val="20"/>
              </w:rPr>
              <w:t>Er zijn geen specifieke vereisten wat betreft het geslacht; vrouwen bekleden vaak functies in ESG/HR; het aantal zelfstandige functies als manager informatiebeveiliging is beperkt.</w:t>
            </w:r>
          </w:p>
        </w:tc>
        <w:tc>
          <w:tcPr>
            <w:tcW w:w="2880" w:type="dxa"/>
          </w:tcPr>
          <w:p w:rsidR="00A87FA0" w:rsidRDefault="00D657E3" w14:paraId="2DD20BC9" w14:textId="77777777">
            <w:pPr>
              <w:spacing w:after="0" w:line="278" w:lineRule="auto"/>
              <w:rPr>
                <w:sz w:val="20"/>
                <w:szCs w:val="20"/>
              </w:rPr>
            </w:pPr>
            <w:r>
              <w:rPr>
                <w:sz w:val="20"/>
                <w:szCs w:val="20"/>
              </w:rPr>
              <w:t>Zorgen voor gelijke toegang tot opleidingen; vrouwen stimuleren in technische sectoren met industriële symbiose; leiderschap van NGO's versterken.</w:t>
            </w:r>
          </w:p>
        </w:tc>
      </w:tr>
      <w:tr w:rsidR="00A87FA0" w14:paraId="2158F408" w14:textId="77777777">
        <w:tc>
          <w:tcPr>
            <w:tcW w:w="2880" w:type="dxa"/>
          </w:tcPr>
          <w:p w:rsidR="00A87FA0" w:rsidRDefault="00D657E3" w14:paraId="379C7EC0" w14:textId="77777777">
            <w:pPr>
              <w:spacing w:after="0" w:line="278" w:lineRule="auto"/>
              <w:rPr>
                <w:sz w:val="20"/>
                <w:szCs w:val="20"/>
              </w:rPr>
            </w:pPr>
            <w:r>
              <w:rPr>
                <w:sz w:val="20"/>
                <w:szCs w:val="20"/>
              </w:rPr>
              <w:t>Griekenland</w:t>
            </w:r>
          </w:p>
        </w:tc>
        <w:tc>
          <w:tcPr>
            <w:tcW w:w="2880" w:type="dxa"/>
          </w:tcPr>
          <w:p w:rsidR="00A87FA0" w:rsidRDefault="00D657E3" w14:paraId="6988B6C8" w14:textId="77777777">
            <w:pPr>
              <w:spacing w:after="0" w:line="278" w:lineRule="auto"/>
              <w:rPr>
                <w:sz w:val="20"/>
                <w:szCs w:val="20"/>
              </w:rPr>
            </w:pPr>
            <w:r>
              <w:rPr>
                <w:sz w:val="20"/>
                <w:szCs w:val="20"/>
              </w:rPr>
              <w:t>Een breed scala aan behoeften – technische, management-, regelgevende en sociale vaardigheden; vrouwen zijn vaak ondervertegenwoordigd.</w:t>
            </w:r>
          </w:p>
        </w:tc>
        <w:tc>
          <w:tcPr>
            <w:tcW w:w="2880" w:type="dxa"/>
          </w:tcPr>
          <w:p w:rsidR="00A87FA0" w:rsidRDefault="00D657E3" w14:paraId="59016016" w14:textId="77777777">
            <w:pPr>
              <w:spacing w:after="0" w:line="278" w:lineRule="auto"/>
              <w:rPr>
                <w:sz w:val="20"/>
                <w:szCs w:val="20"/>
              </w:rPr>
            </w:pPr>
            <w:r>
              <w:rPr>
                <w:sz w:val="20"/>
                <w:szCs w:val="20"/>
              </w:rPr>
              <w:t>Partnerschappen met vrouwen in STEM; beurzen; groepen alleen voor vrouwen; vrouwelijke mentoren in IS.</w:t>
            </w:r>
          </w:p>
        </w:tc>
      </w:tr>
      <w:tr w:rsidR="00A87FA0" w14:paraId="3D0016C5" w14:textId="77777777">
        <w:tc>
          <w:tcPr>
            <w:tcW w:w="2880" w:type="dxa"/>
          </w:tcPr>
          <w:p w:rsidR="00A87FA0" w:rsidRDefault="00D657E3" w14:paraId="64FBF6E9" w14:textId="77777777">
            <w:pPr>
              <w:spacing w:after="0" w:line="278" w:lineRule="auto"/>
              <w:rPr>
                <w:sz w:val="20"/>
                <w:szCs w:val="20"/>
              </w:rPr>
            </w:pPr>
            <w:r>
              <w:rPr>
                <w:sz w:val="20"/>
                <w:szCs w:val="20"/>
              </w:rPr>
              <w:t>Italië</w:t>
            </w:r>
          </w:p>
        </w:tc>
        <w:tc>
          <w:tcPr>
            <w:tcW w:w="2880" w:type="dxa"/>
          </w:tcPr>
          <w:p w:rsidR="00A87FA0" w:rsidRDefault="00D657E3" w14:paraId="4AFC7251" w14:textId="77777777">
            <w:pPr>
              <w:spacing w:after="0" w:line="278" w:lineRule="auto"/>
              <w:rPr>
                <w:sz w:val="20"/>
                <w:szCs w:val="20"/>
              </w:rPr>
            </w:pPr>
            <w:r>
              <w:rPr>
                <w:sz w:val="20"/>
                <w:szCs w:val="20"/>
              </w:rPr>
              <w:t>Er zijn geen specifieke opleidingsbehoeften voor mannen en vrouwen; vrouwen hechten waarde aan milieu- en sociale waarden.</w:t>
            </w:r>
          </w:p>
        </w:tc>
        <w:tc>
          <w:tcPr>
            <w:tcW w:w="2880" w:type="dxa"/>
          </w:tcPr>
          <w:p w:rsidR="00A87FA0" w:rsidRDefault="00D657E3" w14:paraId="5F4A714F" w14:textId="77777777">
            <w:pPr>
              <w:spacing w:after="0" w:line="278" w:lineRule="auto"/>
              <w:rPr>
                <w:sz w:val="20"/>
                <w:szCs w:val="20"/>
              </w:rPr>
            </w:pPr>
            <w:r>
              <w:rPr>
                <w:sz w:val="20"/>
                <w:szCs w:val="20"/>
              </w:rPr>
              <w:t>Gelijke toegang; ondersteuning voor inclusie en leiderschapskansen.</w:t>
            </w:r>
          </w:p>
        </w:tc>
      </w:tr>
      <w:tr w:rsidR="00A87FA0" w14:paraId="0082FB51" w14:textId="77777777">
        <w:tc>
          <w:tcPr>
            <w:tcW w:w="2880" w:type="dxa"/>
          </w:tcPr>
          <w:p w:rsidR="00A87FA0" w:rsidRDefault="00D657E3" w14:paraId="5D06D4E8" w14:textId="77777777">
            <w:pPr>
              <w:spacing w:after="0" w:line="278" w:lineRule="auto"/>
              <w:rPr>
                <w:sz w:val="20"/>
                <w:szCs w:val="20"/>
              </w:rPr>
            </w:pPr>
            <w:r>
              <w:rPr>
                <w:sz w:val="20"/>
                <w:szCs w:val="20"/>
              </w:rPr>
              <w:t>Nederland</w:t>
            </w:r>
          </w:p>
        </w:tc>
        <w:tc>
          <w:tcPr>
            <w:tcW w:w="2880" w:type="dxa"/>
          </w:tcPr>
          <w:p w:rsidR="00A87FA0" w:rsidRDefault="00D657E3" w14:paraId="01A4ACF3" w14:textId="77777777">
            <w:pPr>
              <w:spacing w:after="0" w:line="278" w:lineRule="auto"/>
              <w:rPr>
                <w:sz w:val="20"/>
                <w:szCs w:val="20"/>
              </w:rPr>
            </w:pPr>
            <w:r>
              <w:rPr>
                <w:sz w:val="20"/>
                <w:szCs w:val="20"/>
              </w:rPr>
              <w:t xml:space="preserve">Er is behoefte aan meer representatie; vrouwen zijn ondervertegenwoordigd in </w:t>
            </w:r>
            <w:r>
              <w:rPr>
                <w:sz w:val="20"/>
                <w:szCs w:val="20"/>
              </w:rPr>
              <w:t>leiderschapsposities; discriminatie blijft bestaan.</w:t>
            </w:r>
          </w:p>
        </w:tc>
        <w:tc>
          <w:tcPr>
            <w:tcW w:w="2880" w:type="dxa"/>
          </w:tcPr>
          <w:p w:rsidR="00A87FA0" w:rsidRDefault="00D657E3" w14:paraId="0EDF204C" w14:textId="77777777">
            <w:pPr>
              <w:spacing w:after="0" w:line="278" w:lineRule="auto"/>
              <w:rPr>
                <w:sz w:val="20"/>
                <w:szCs w:val="20"/>
              </w:rPr>
            </w:pPr>
            <w:r>
              <w:rPr>
                <w:sz w:val="20"/>
                <w:szCs w:val="20"/>
              </w:rPr>
              <w:t xml:space="preserve">Communicatie-/leiderschapsworkshops; meer vrouwelijke rolmodellen; </w:t>
            </w:r>
            <w:r>
              <w:rPr>
                <w:sz w:val="20"/>
                <w:szCs w:val="20"/>
              </w:rPr>
              <w:t>normalisering van de participatie van vrouwen.</w:t>
            </w:r>
          </w:p>
        </w:tc>
      </w:tr>
      <w:tr w:rsidR="00A87FA0" w14:paraId="7B9C1D64" w14:textId="77777777">
        <w:tc>
          <w:tcPr>
            <w:tcW w:w="2880" w:type="dxa"/>
          </w:tcPr>
          <w:p w:rsidR="00A87FA0" w:rsidRDefault="00D657E3" w14:paraId="1C6C21E8" w14:textId="77777777">
            <w:pPr>
              <w:spacing w:after="0" w:line="278" w:lineRule="auto"/>
              <w:rPr>
                <w:sz w:val="20"/>
                <w:szCs w:val="20"/>
              </w:rPr>
            </w:pPr>
            <w:r>
              <w:rPr>
                <w:sz w:val="20"/>
                <w:szCs w:val="20"/>
              </w:rPr>
              <w:t>Noorwegen</w:t>
            </w:r>
          </w:p>
        </w:tc>
        <w:tc>
          <w:tcPr>
            <w:tcW w:w="2880" w:type="dxa"/>
          </w:tcPr>
          <w:p w:rsidR="00A87FA0" w:rsidRDefault="00D657E3" w14:paraId="282AFEAB" w14:textId="77777777">
            <w:pPr>
              <w:spacing w:after="0" w:line="278" w:lineRule="auto"/>
              <w:rPr>
                <w:sz w:val="20"/>
                <w:szCs w:val="20"/>
              </w:rPr>
            </w:pPr>
            <w:r>
              <w:rPr>
                <w:sz w:val="20"/>
                <w:szCs w:val="20"/>
              </w:rPr>
              <w:t>Vrouwen vormen de meerderheid onder afgestudeerden, maar zijn in de minderheid op de arbeidsmarkt in de STEM-sector. In de CI/IS-sectoren is er sprake van retentieproblemen.</w:t>
            </w:r>
          </w:p>
        </w:tc>
        <w:tc>
          <w:tcPr>
            <w:tcW w:w="2880" w:type="dxa"/>
          </w:tcPr>
          <w:p w:rsidR="00A87FA0" w:rsidRDefault="00D657E3" w14:paraId="204711D0" w14:textId="77777777">
            <w:pPr>
              <w:spacing w:after="0" w:line="278" w:lineRule="auto"/>
              <w:rPr>
                <w:sz w:val="20"/>
                <w:szCs w:val="20"/>
              </w:rPr>
            </w:pPr>
            <w:r>
              <w:rPr>
                <w:sz w:val="20"/>
                <w:szCs w:val="20"/>
              </w:rPr>
              <w:t>Focus op technische verbetering (digitale tweelingen, modernisering); beurzen/mentoring; inclusieve netwerken.</w:t>
            </w:r>
          </w:p>
        </w:tc>
      </w:tr>
      <w:tr w:rsidR="00A87FA0" w14:paraId="3EF53F10" w14:textId="77777777">
        <w:tc>
          <w:tcPr>
            <w:tcW w:w="2880" w:type="dxa"/>
          </w:tcPr>
          <w:p w:rsidR="00A87FA0" w:rsidRDefault="00D657E3" w14:paraId="3EFEE73A" w14:textId="77777777">
            <w:pPr>
              <w:spacing w:after="0" w:line="278" w:lineRule="auto"/>
              <w:rPr>
                <w:sz w:val="20"/>
                <w:szCs w:val="20"/>
              </w:rPr>
            </w:pPr>
            <w:r>
              <w:rPr>
                <w:sz w:val="20"/>
                <w:szCs w:val="20"/>
              </w:rPr>
              <w:t>Polen</w:t>
            </w:r>
          </w:p>
        </w:tc>
        <w:tc>
          <w:tcPr>
            <w:tcW w:w="2880" w:type="dxa"/>
          </w:tcPr>
          <w:p w:rsidR="00A87FA0" w:rsidRDefault="00D657E3" w14:paraId="18CEB794" w14:textId="77777777">
            <w:pPr>
              <w:spacing w:after="0" w:line="278" w:lineRule="auto"/>
              <w:rPr>
                <w:sz w:val="20"/>
                <w:szCs w:val="20"/>
              </w:rPr>
            </w:pPr>
            <w:r>
              <w:rPr>
                <w:sz w:val="20"/>
                <w:szCs w:val="20"/>
              </w:rPr>
              <w:t>Sterke stereotypen en culturele barrières; technische sectoren gedomineerd door mannen.</w:t>
            </w:r>
          </w:p>
        </w:tc>
        <w:tc>
          <w:tcPr>
            <w:tcW w:w="2880" w:type="dxa"/>
          </w:tcPr>
          <w:p w:rsidR="00A87FA0" w:rsidRDefault="00D657E3" w14:paraId="2A94C5B4" w14:textId="77777777">
            <w:pPr>
              <w:spacing w:after="0" w:line="278" w:lineRule="auto"/>
              <w:rPr>
                <w:sz w:val="20"/>
                <w:szCs w:val="20"/>
              </w:rPr>
            </w:pPr>
            <w:r>
              <w:rPr>
                <w:sz w:val="20"/>
                <w:szCs w:val="20"/>
              </w:rPr>
              <w:t>IS-managers promoten als aantrekkelijk voor vrouwen; mentoring en coaching; campagnes; programma's voor vroege betrokkenheid.</w:t>
            </w:r>
          </w:p>
        </w:tc>
      </w:tr>
      <w:tr w:rsidR="00A87FA0" w14:paraId="3445B1BE" w14:textId="77777777">
        <w:tc>
          <w:tcPr>
            <w:tcW w:w="2880" w:type="dxa"/>
          </w:tcPr>
          <w:p w:rsidR="00A87FA0" w:rsidRDefault="00D657E3" w14:paraId="54E74C76" w14:textId="77777777">
            <w:pPr>
              <w:spacing w:after="0" w:line="278" w:lineRule="auto"/>
              <w:rPr>
                <w:sz w:val="20"/>
                <w:szCs w:val="20"/>
              </w:rPr>
            </w:pPr>
            <w:r>
              <w:rPr>
                <w:sz w:val="20"/>
                <w:szCs w:val="20"/>
              </w:rPr>
              <w:t>Slowakije</w:t>
            </w:r>
          </w:p>
        </w:tc>
        <w:tc>
          <w:tcPr>
            <w:tcW w:w="2880" w:type="dxa"/>
          </w:tcPr>
          <w:p w:rsidR="00A87FA0" w:rsidRDefault="00D657E3" w14:paraId="34805DAA" w14:textId="77777777">
            <w:pPr>
              <w:spacing w:after="0" w:line="278" w:lineRule="auto"/>
              <w:rPr>
                <w:sz w:val="20"/>
                <w:szCs w:val="20"/>
              </w:rPr>
            </w:pPr>
            <w:r>
              <w:rPr>
                <w:sz w:val="20"/>
                <w:szCs w:val="20"/>
              </w:rPr>
              <w:t>Er is behoefte aan genderinclusieve trainingen; vrouwen zijn ondervertegenwoordigd in technische sectoren van intellectuele eigendom.</w:t>
            </w:r>
          </w:p>
        </w:tc>
        <w:tc>
          <w:tcPr>
            <w:tcW w:w="2880" w:type="dxa"/>
          </w:tcPr>
          <w:p w:rsidR="00A87FA0" w:rsidRDefault="00D657E3" w14:paraId="5CF3F4CB" w14:textId="77777777">
            <w:pPr>
              <w:spacing w:after="0" w:line="278" w:lineRule="auto"/>
              <w:rPr>
                <w:sz w:val="20"/>
                <w:szCs w:val="20"/>
              </w:rPr>
            </w:pPr>
            <w:r>
              <w:rPr>
                <w:sz w:val="20"/>
                <w:szCs w:val="20"/>
              </w:rPr>
              <w:t>Flexibele training; mentoring; netwerken; het bevorderen van de deelname van vrouwen aan het beheer van de materiaalstroom.</w:t>
            </w:r>
          </w:p>
        </w:tc>
      </w:tr>
      <w:tr w:rsidR="00A87FA0" w14:paraId="5A2E22DB" w14:textId="77777777">
        <w:tc>
          <w:tcPr>
            <w:tcW w:w="2880" w:type="dxa"/>
          </w:tcPr>
          <w:p w:rsidR="00A87FA0" w:rsidRDefault="00D657E3" w14:paraId="197A34CE" w14:textId="77777777">
            <w:pPr>
              <w:spacing w:after="0" w:line="278" w:lineRule="auto"/>
              <w:rPr>
                <w:sz w:val="20"/>
                <w:szCs w:val="20"/>
              </w:rPr>
            </w:pPr>
            <w:r>
              <w:rPr>
                <w:sz w:val="20"/>
                <w:szCs w:val="20"/>
              </w:rPr>
              <w:t>Slovenië</w:t>
            </w:r>
          </w:p>
        </w:tc>
        <w:tc>
          <w:tcPr>
            <w:tcW w:w="2880" w:type="dxa"/>
          </w:tcPr>
          <w:p w:rsidR="00A87FA0" w:rsidRDefault="00D657E3" w14:paraId="55430B04" w14:textId="77777777">
            <w:pPr>
              <w:spacing w:after="0" w:line="278" w:lineRule="auto"/>
              <w:rPr>
                <w:sz w:val="20"/>
                <w:szCs w:val="20"/>
              </w:rPr>
            </w:pPr>
            <w:r>
              <w:rPr>
                <w:sz w:val="20"/>
                <w:szCs w:val="20"/>
              </w:rPr>
              <w:t>Complex van behoeften (technisch, juridisch, leiderschap, communicatie).</w:t>
            </w:r>
          </w:p>
        </w:tc>
        <w:tc>
          <w:tcPr>
            <w:tcW w:w="2880" w:type="dxa"/>
          </w:tcPr>
          <w:p w:rsidR="00A87FA0" w:rsidRDefault="00D657E3" w14:paraId="43B9BB27" w14:textId="77777777">
            <w:pPr>
              <w:spacing w:after="0" w:line="278" w:lineRule="auto"/>
              <w:rPr>
                <w:sz w:val="20"/>
                <w:szCs w:val="20"/>
              </w:rPr>
            </w:pPr>
            <w:r>
              <w:rPr>
                <w:sz w:val="20"/>
                <w:szCs w:val="20"/>
              </w:rPr>
              <w:t>Mentorschap, vrouwennetwerken, flexibele formats; bewustmakingscampagnes; zichtbaarheid van vrouwelijke leiders.</w:t>
            </w:r>
          </w:p>
        </w:tc>
      </w:tr>
    </w:tbl>
    <w:p w:rsidR="00A87FA0" w:rsidRDefault="00A87FA0" w14:paraId="1A965116" w14:textId="77777777">
      <w:pPr>
        <w:pBdr>
          <w:top w:val="nil"/>
          <w:left w:val="nil"/>
          <w:bottom w:val="nil"/>
          <w:right w:val="nil"/>
          <w:between w:val="nil"/>
        </w:pBdr>
        <w:spacing w:after="0" w:line="278" w:lineRule="auto"/>
        <w:ind w:firstLine="357"/>
        <w:jc w:val="both"/>
        <w:rPr>
          <w:color w:val="000000"/>
          <w:sz w:val="24"/>
          <w:szCs w:val="24"/>
        </w:rPr>
      </w:pPr>
    </w:p>
    <w:p w:rsidR="00A87FA0" w:rsidRDefault="00D657E3" w14:paraId="39341769"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Uit enquêteresultaten uit verschillende landen blijkt dat de deelname van vrouwen aan de circulaire economie (CE) en industriële symbiose (IS) per land en sector verschilt. Hoewel vrouwen vaak worden geassocieerd met sterke communicatie-, organisatie- en samenwerkingsvaardigheden, blijven er structurele barrières bestaan, waaronder:</w:t>
      </w:r>
    </w:p>
    <w:p w:rsidR="00A87FA0" w:rsidRDefault="00D657E3" w14:paraId="7D8F8ED7" w14:textId="77777777">
      <w:pPr>
        <w:numPr>
          <w:ilvl w:val="0"/>
          <w:numId w:val="50"/>
        </w:numPr>
        <w:pBdr>
          <w:top w:val="nil"/>
          <w:left w:val="nil"/>
          <w:bottom w:val="nil"/>
          <w:right w:val="nil"/>
          <w:between w:val="nil"/>
        </w:pBdr>
        <w:spacing w:after="0" w:line="278" w:lineRule="auto"/>
        <w:jc w:val="both"/>
        <w:rPr>
          <w:color w:val="000000"/>
          <w:sz w:val="24"/>
          <w:szCs w:val="24"/>
        </w:rPr>
      </w:pPr>
      <w:r>
        <w:rPr>
          <w:color w:val="000000"/>
          <w:sz w:val="24"/>
          <w:szCs w:val="24"/>
        </w:rPr>
        <w:t>ondervertegenwoordiging in de technische en industriële sectoren,</w:t>
      </w:r>
    </w:p>
    <w:p w:rsidR="00A87FA0" w:rsidRDefault="00D657E3" w14:paraId="795E679F" w14:textId="77777777">
      <w:pPr>
        <w:numPr>
          <w:ilvl w:val="0"/>
          <w:numId w:val="50"/>
        </w:numPr>
        <w:pBdr>
          <w:top w:val="nil"/>
          <w:left w:val="nil"/>
          <w:bottom w:val="nil"/>
          <w:right w:val="nil"/>
          <w:between w:val="nil"/>
        </w:pBdr>
        <w:spacing w:after="0" w:line="278" w:lineRule="auto"/>
        <w:jc w:val="both"/>
        <w:rPr>
          <w:color w:val="000000"/>
          <w:sz w:val="24"/>
          <w:szCs w:val="24"/>
        </w:rPr>
      </w:pPr>
      <w:r>
        <w:rPr>
          <w:color w:val="000000"/>
          <w:sz w:val="24"/>
          <w:szCs w:val="24"/>
        </w:rPr>
        <w:t>genderstereotypen en traditionele taaksegmentatie,</w:t>
      </w:r>
    </w:p>
    <w:p w:rsidR="00A87FA0" w:rsidRDefault="00D657E3" w14:paraId="3CC47A2D" w14:textId="77777777">
      <w:pPr>
        <w:numPr>
          <w:ilvl w:val="0"/>
          <w:numId w:val="50"/>
        </w:numPr>
        <w:pBdr>
          <w:top w:val="nil"/>
          <w:left w:val="nil"/>
          <w:bottom w:val="nil"/>
          <w:right w:val="nil"/>
          <w:between w:val="nil"/>
        </w:pBdr>
        <w:spacing w:after="0" w:line="278" w:lineRule="auto"/>
        <w:jc w:val="both"/>
        <w:rPr>
          <w:color w:val="000000"/>
          <w:sz w:val="24"/>
          <w:szCs w:val="24"/>
        </w:rPr>
      </w:pPr>
      <w:r>
        <w:rPr>
          <w:color w:val="000000"/>
          <w:sz w:val="24"/>
          <w:szCs w:val="24"/>
        </w:rPr>
        <w:t>beperkte beschikbaarheid van zichtbare rolmodellen en mentoring,</w:t>
      </w:r>
    </w:p>
    <w:p w:rsidR="00A87FA0" w:rsidRDefault="00D657E3" w14:paraId="5918ADC1" w14:textId="77777777">
      <w:pPr>
        <w:numPr>
          <w:ilvl w:val="0"/>
          <w:numId w:val="50"/>
        </w:numPr>
        <w:pBdr>
          <w:top w:val="nil"/>
          <w:left w:val="nil"/>
          <w:bottom w:val="nil"/>
          <w:right w:val="nil"/>
          <w:between w:val="nil"/>
        </w:pBdr>
        <w:spacing w:after="0" w:line="278" w:lineRule="auto"/>
        <w:jc w:val="both"/>
        <w:rPr>
          <w:color w:val="000000"/>
          <w:sz w:val="24"/>
          <w:szCs w:val="24"/>
        </w:rPr>
      </w:pPr>
      <w:r>
        <w:rPr>
          <w:color w:val="000000"/>
          <w:sz w:val="24"/>
          <w:szCs w:val="24"/>
        </w:rPr>
        <w:t>onvoldoende opleidingsmogelijkheden die zijn afgestemd op de behoeften van vrouwen.</w:t>
      </w:r>
    </w:p>
    <w:p w:rsidR="00A87FA0" w:rsidRDefault="00D657E3" w14:paraId="5A5894A7"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In sommige landen (bijvoorbeeld Italië en Tsjechië) benadrukken respondenten het belang van een beleid van gelijke toegang in plaats van aparte opleidingsprogramma's voor vrouwen.</w:t>
      </w:r>
    </w:p>
    <w:p w:rsidR="00A87FA0" w:rsidRDefault="00A87FA0" w14:paraId="7DF4E37C" w14:textId="77777777">
      <w:pPr>
        <w:pBdr>
          <w:top w:val="nil"/>
          <w:left w:val="nil"/>
          <w:bottom w:val="nil"/>
          <w:right w:val="nil"/>
          <w:between w:val="nil"/>
        </w:pBdr>
        <w:spacing w:after="0" w:line="360" w:lineRule="auto"/>
        <w:jc w:val="both"/>
        <w:rPr>
          <w:b/>
          <w:bCs/>
          <w:color w:val="000000"/>
          <w:sz w:val="24"/>
          <w:szCs w:val="24"/>
        </w:rPr>
      </w:pPr>
    </w:p>
    <w:p w:rsidR="00A87FA0" w:rsidRDefault="00D657E3" w14:paraId="0AE09577" w14:textId="77777777">
      <w:pPr>
        <w:pBdr>
          <w:top w:val="nil"/>
          <w:left w:val="nil"/>
          <w:bottom w:val="nil"/>
          <w:right w:val="nil"/>
          <w:between w:val="nil"/>
        </w:pBdr>
        <w:spacing w:after="0" w:line="360" w:lineRule="auto"/>
        <w:jc w:val="both"/>
        <w:rPr>
          <w:b/>
          <w:bCs/>
          <w:color w:val="000000"/>
          <w:sz w:val="24"/>
          <w:szCs w:val="24"/>
        </w:rPr>
      </w:pPr>
      <w:r>
        <w:rPr>
          <w:b/>
          <w:bCs/>
          <w:color w:val="000000"/>
          <w:sz w:val="24"/>
          <w:szCs w:val="24"/>
        </w:rPr>
        <w:t>Belangrijkste verbeterpunten:</w:t>
      </w:r>
    </w:p>
    <w:p w:rsidR="00A87FA0" w:rsidRDefault="00D657E3" w14:paraId="40330B84" w14:textId="77777777">
      <w:pPr>
        <w:numPr>
          <w:ilvl w:val="0"/>
          <w:numId w:val="177"/>
        </w:numPr>
        <w:pBdr>
          <w:top w:val="nil"/>
          <w:left w:val="nil"/>
          <w:bottom w:val="nil"/>
          <w:right w:val="nil"/>
          <w:between w:val="nil"/>
        </w:pBdr>
        <w:spacing w:after="0" w:line="360" w:lineRule="auto"/>
        <w:ind w:left="0" w:firstLine="357"/>
        <w:jc w:val="both"/>
        <w:rPr>
          <w:color w:val="000000"/>
          <w:sz w:val="24"/>
          <w:szCs w:val="24"/>
        </w:rPr>
      </w:pPr>
      <w:r>
        <w:rPr>
          <w:color w:val="000000"/>
          <w:sz w:val="24"/>
          <w:szCs w:val="24"/>
        </w:rPr>
        <w:t>Versterking van technische en digitale competenties – vooral op gebieden met een lagere vrouwelijke participatie (bijv. digitale tweelingen, blockchain, materiaalstroombeheer).</w:t>
      </w:r>
    </w:p>
    <w:p w:rsidR="00A87FA0" w:rsidRDefault="00D657E3" w14:paraId="3115CBB0" w14:textId="77777777">
      <w:pPr>
        <w:numPr>
          <w:ilvl w:val="0"/>
          <w:numId w:val="177"/>
        </w:numPr>
        <w:pBdr>
          <w:top w:val="nil"/>
          <w:left w:val="nil"/>
          <w:bottom w:val="nil"/>
          <w:right w:val="nil"/>
          <w:between w:val="nil"/>
        </w:pBdr>
        <w:spacing w:after="0" w:line="360" w:lineRule="auto"/>
        <w:ind w:left="0" w:firstLine="357"/>
        <w:jc w:val="both"/>
        <w:rPr>
          <w:color w:val="000000"/>
          <w:sz w:val="24"/>
          <w:szCs w:val="24"/>
        </w:rPr>
      </w:pPr>
      <w:r>
        <w:rPr>
          <w:color w:val="000000"/>
          <w:sz w:val="24"/>
          <w:szCs w:val="24"/>
        </w:rPr>
        <w:t>Zelfvertrouwen opbouwen en stereotypen overwinnen – campagnes die het beroep van SymbioTech -manager promoten als aantrekkelijk voor vrouwen, gepresenteerd in een interdisciplinaire en sociaal waardevolle en belangrijke context voor de maatschappij.</w:t>
      </w:r>
    </w:p>
    <w:p w:rsidR="00A87FA0" w:rsidRDefault="00D657E3" w14:paraId="0B4D264E" w14:textId="77777777">
      <w:pPr>
        <w:numPr>
          <w:ilvl w:val="0"/>
          <w:numId w:val="177"/>
        </w:numPr>
        <w:pBdr>
          <w:top w:val="nil"/>
          <w:left w:val="nil"/>
          <w:bottom w:val="nil"/>
          <w:right w:val="nil"/>
          <w:between w:val="nil"/>
        </w:pBdr>
        <w:spacing w:after="0" w:line="278" w:lineRule="auto"/>
        <w:ind w:left="0" w:firstLine="357"/>
        <w:jc w:val="both"/>
        <w:rPr>
          <w:color w:val="000000"/>
          <w:sz w:val="24"/>
          <w:szCs w:val="24"/>
        </w:rPr>
      </w:pPr>
      <w:r>
        <w:rPr>
          <w:color w:val="000000"/>
          <w:sz w:val="24"/>
          <w:szCs w:val="24"/>
        </w:rPr>
        <w:t>Mentorschap en rolmodellering – programma's die jonge professionals in contact brengen met ervaren vrouwelijke leiders op het gebied van industriële symbiose/concurrentiemanagement.</w:t>
      </w:r>
    </w:p>
    <w:p w:rsidR="00A87FA0" w:rsidRDefault="00D657E3" w14:paraId="4690B93F" w14:textId="77777777">
      <w:pPr>
        <w:numPr>
          <w:ilvl w:val="0"/>
          <w:numId w:val="177"/>
        </w:numPr>
        <w:pBdr>
          <w:top w:val="nil"/>
          <w:left w:val="nil"/>
          <w:bottom w:val="nil"/>
          <w:right w:val="nil"/>
          <w:between w:val="nil"/>
        </w:pBdr>
        <w:spacing w:after="0" w:line="278" w:lineRule="auto"/>
        <w:ind w:left="0" w:firstLine="357"/>
        <w:jc w:val="both"/>
        <w:rPr>
          <w:color w:val="000000"/>
          <w:sz w:val="24"/>
          <w:szCs w:val="24"/>
        </w:rPr>
      </w:pPr>
      <w:r>
        <w:rPr>
          <w:color w:val="000000"/>
          <w:sz w:val="24"/>
          <w:szCs w:val="24"/>
        </w:rPr>
        <w:t>Flexibele leervormen – waardoor de combinatie van professionele en persoonlijke verantwoordelijkheden mogelijk is.</w:t>
      </w:r>
    </w:p>
    <w:p w:rsidR="00A87FA0" w:rsidRDefault="00D657E3" w14:paraId="7E36B78C" w14:textId="77777777">
      <w:pPr>
        <w:numPr>
          <w:ilvl w:val="0"/>
          <w:numId w:val="177"/>
        </w:numPr>
        <w:pBdr>
          <w:top w:val="nil"/>
          <w:left w:val="nil"/>
          <w:bottom w:val="nil"/>
          <w:right w:val="nil"/>
          <w:between w:val="nil"/>
        </w:pBdr>
        <w:spacing w:after="0" w:line="278" w:lineRule="auto"/>
        <w:ind w:left="0" w:firstLine="357"/>
        <w:jc w:val="both"/>
        <w:rPr>
          <w:color w:val="000000"/>
          <w:sz w:val="24"/>
          <w:szCs w:val="24"/>
        </w:rPr>
      </w:pPr>
      <w:r>
        <w:rPr>
          <w:color w:val="000000"/>
          <w:sz w:val="24"/>
          <w:szCs w:val="24"/>
        </w:rPr>
        <w:t>Netwerken en ondersteuningsgroepen – het creëren van vrouwenplatforms voor kennisuitwisseling, collegiaal leren en het verbinden van toekomstige IS-managers.</w:t>
      </w:r>
    </w:p>
    <w:p w:rsidR="00A87FA0" w:rsidRDefault="00D657E3" w14:paraId="52C2BB4A" w14:textId="77777777">
      <w:pPr>
        <w:numPr>
          <w:ilvl w:val="0"/>
          <w:numId w:val="177"/>
        </w:numPr>
        <w:pBdr>
          <w:top w:val="nil"/>
          <w:left w:val="nil"/>
          <w:bottom w:val="nil"/>
          <w:right w:val="nil"/>
          <w:between w:val="nil"/>
        </w:pBdr>
        <w:spacing w:after="0" w:line="278" w:lineRule="auto"/>
        <w:ind w:left="0" w:firstLine="357"/>
        <w:jc w:val="both"/>
        <w:rPr>
          <w:color w:val="000000"/>
          <w:sz w:val="24"/>
          <w:szCs w:val="24"/>
        </w:rPr>
      </w:pPr>
      <w:r>
        <w:rPr>
          <w:color w:val="000000"/>
          <w:sz w:val="24"/>
          <w:szCs w:val="24"/>
        </w:rPr>
        <w:t xml:space="preserve">Integratie van gendergelijkheidsperspectieven in het onderwijs – het opnemen van gelijkheids- en antidiscriminatiebenaderingen in de curricula van instellingen voor </w:t>
      </w:r>
      <w:r>
        <w:rPr>
          <w:sz w:val="24"/>
          <w:szCs w:val="24"/>
        </w:rPr>
        <w:t>HO-niveau</w:t>
      </w:r>
      <w:r>
        <w:rPr>
          <w:color w:val="000000"/>
          <w:sz w:val="24"/>
          <w:szCs w:val="24"/>
        </w:rPr>
        <w:t xml:space="preserve"> en beroepsonderwijs en -opleidingen.</w:t>
      </w:r>
    </w:p>
    <w:p w:rsidR="00A87FA0" w:rsidRDefault="00D657E3" w14:paraId="79E105AF" w14:textId="77777777">
      <w:pPr>
        <w:numPr>
          <w:ilvl w:val="0"/>
          <w:numId w:val="177"/>
        </w:numPr>
        <w:pBdr>
          <w:top w:val="nil"/>
          <w:left w:val="nil"/>
          <w:bottom w:val="nil"/>
          <w:right w:val="nil"/>
          <w:between w:val="nil"/>
        </w:pBdr>
        <w:spacing w:after="0" w:line="278" w:lineRule="auto"/>
        <w:ind w:left="0" w:firstLine="357"/>
        <w:jc w:val="both"/>
        <w:rPr>
          <w:color w:val="000000"/>
          <w:sz w:val="24"/>
          <w:szCs w:val="24"/>
        </w:rPr>
      </w:pPr>
      <w:r>
        <w:rPr>
          <w:color w:val="000000"/>
          <w:sz w:val="24"/>
          <w:szCs w:val="24"/>
        </w:rPr>
        <w:t>Beurzen en subsidies – ondersteuning voor de deelname van vrouwen aan CI/IS-projecten.</w:t>
      </w:r>
    </w:p>
    <w:p w:rsidR="00A87FA0" w:rsidRDefault="00A87FA0" w14:paraId="44FB30F8"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5EC87D65" w14:textId="77777777">
      <w:pPr>
        <w:spacing w:after="0" w:line="278" w:lineRule="auto"/>
        <w:jc w:val="both"/>
        <w:rPr>
          <w:b/>
          <w:bCs/>
          <w:sz w:val="24"/>
          <w:szCs w:val="24"/>
        </w:rPr>
      </w:pPr>
      <w:r>
        <w:rPr>
          <w:b/>
          <w:bCs/>
          <w:sz w:val="24"/>
          <w:szCs w:val="24"/>
        </w:rPr>
        <w:t>Digitale Industriële Symbiose (DIS): definities, betekenis en noodzaak van digitalisering</w:t>
      </w:r>
    </w:p>
    <w:p w:rsidR="00A87FA0" w:rsidRDefault="00A87FA0" w14:paraId="1DA6542E" w14:textId="77777777">
      <w:pPr>
        <w:spacing w:after="0" w:line="278" w:lineRule="auto"/>
        <w:ind w:firstLine="357"/>
        <w:jc w:val="both"/>
        <w:rPr>
          <w:b/>
          <w:bCs/>
          <w:sz w:val="24"/>
          <w:szCs w:val="24"/>
        </w:rPr>
      </w:pPr>
    </w:p>
    <w:p w:rsidR="00A87FA0" w:rsidRDefault="00D657E3" w14:paraId="0745164E" w14:textId="77777777">
      <w:pPr>
        <w:spacing w:after="0" w:line="278" w:lineRule="auto"/>
        <w:ind w:firstLine="357"/>
        <w:jc w:val="both"/>
        <w:rPr>
          <w:sz w:val="24"/>
          <w:szCs w:val="24"/>
        </w:rPr>
      </w:pPr>
      <w:r>
        <w:rPr>
          <w:sz w:val="24"/>
          <w:szCs w:val="24"/>
        </w:rPr>
        <w:t>Digitale Industriële Symbiose (DIS) wordt door informanten gezien als een natuurlijke evolutie van traditionele industriële symbiose, die de uitbreiding en verbetering van de samenwerking tussen bedrijven mogelijk maakt door het gebruik van digitale technologieën. In deze context verwijst DIS niet alleen naar het gebruik van digitale platformen en tools, maar vooral naar een nieuwe manier om materiaal-, energie- en informatiestromen te organiseren en te coördineren, gebaseerd op data en geautomatiseerde processen.</w:t>
      </w:r>
    </w:p>
    <w:p w:rsidR="00A87FA0" w:rsidRDefault="00D657E3" w14:paraId="3064CCB1" w14:textId="77777777">
      <w:pPr>
        <w:spacing w:after="0" w:line="278" w:lineRule="auto"/>
        <w:ind w:firstLine="357"/>
        <w:jc w:val="both"/>
        <w:rPr>
          <w:sz w:val="24"/>
          <w:szCs w:val="24"/>
        </w:rPr>
      </w:pPr>
      <w:r>
        <w:rPr>
          <w:sz w:val="24"/>
          <w:szCs w:val="24"/>
        </w:rPr>
        <w:t>Digitalisering wordt als essentieel beschouwd omdat het het volgende mogelijk maakt:</w:t>
      </w:r>
    </w:p>
    <w:p w:rsidR="00A87FA0" w:rsidRDefault="00D657E3" w14:paraId="1A09FC65" w14:textId="77777777">
      <w:pPr>
        <w:numPr>
          <w:ilvl w:val="0"/>
          <w:numId w:val="51"/>
        </w:numPr>
        <w:pBdr>
          <w:top w:val="nil"/>
          <w:left w:val="nil"/>
          <w:bottom w:val="nil"/>
          <w:right w:val="nil"/>
          <w:between w:val="nil"/>
        </w:pBdr>
        <w:spacing w:after="0" w:line="278" w:lineRule="auto"/>
        <w:jc w:val="both"/>
        <w:rPr>
          <w:color w:val="000000"/>
          <w:sz w:val="24"/>
          <w:szCs w:val="24"/>
        </w:rPr>
      </w:pPr>
      <w:r>
        <w:rPr>
          <w:color w:val="000000"/>
          <w:sz w:val="24"/>
          <w:szCs w:val="24"/>
        </w:rPr>
        <w:t>Het overwinnen van fysieke en geografische barrières, waardoor samenwerking tussen bedrijven uit verschillende sectoren en regio's mogelijk wordt;</w:t>
      </w:r>
    </w:p>
    <w:p w:rsidR="00A87FA0" w:rsidRDefault="00D657E3" w14:paraId="65B4536F" w14:textId="77777777">
      <w:pPr>
        <w:numPr>
          <w:ilvl w:val="0"/>
          <w:numId w:val="51"/>
        </w:numPr>
        <w:pBdr>
          <w:top w:val="nil"/>
          <w:left w:val="nil"/>
          <w:bottom w:val="nil"/>
          <w:right w:val="nil"/>
          <w:between w:val="nil"/>
        </w:pBdr>
        <w:spacing w:after="0" w:line="278" w:lineRule="auto"/>
        <w:jc w:val="both"/>
        <w:rPr>
          <w:color w:val="000000"/>
          <w:sz w:val="24"/>
          <w:szCs w:val="24"/>
        </w:rPr>
      </w:pPr>
      <w:r>
        <w:rPr>
          <w:color w:val="000000"/>
          <w:sz w:val="24"/>
          <w:szCs w:val="24"/>
        </w:rPr>
        <w:t>Vergroten van transparantie en vertrouwen door middel van technologieën zoals blockchain of digitale productpaspoorten;</w:t>
      </w:r>
    </w:p>
    <w:p w:rsidR="00A87FA0" w:rsidRDefault="00D657E3" w14:paraId="538A1AC7" w14:textId="77777777">
      <w:pPr>
        <w:numPr>
          <w:ilvl w:val="0"/>
          <w:numId w:val="51"/>
        </w:numPr>
        <w:pBdr>
          <w:top w:val="nil"/>
          <w:left w:val="nil"/>
          <w:bottom w:val="nil"/>
          <w:right w:val="nil"/>
          <w:between w:val="nil"/>
        </w:pBdr>
        <w:spacing w:after="0" w:line="278" w:lineRule="auto"/>
        <w:jc w:val="both"/>
        <w:rPr>
          <w:color w:val="000000"/>
          <w:sz w:val="24"/>
          <w:szCs w:val="24"/>
        </w:rPr>
      </w:pPr>
      <w:r>
        <w:rPr>
          <w:color w:val="000000"/>
          <w:sz w:val="24"/>
          <w:szCs w:val="24"/>
        </w:rPr>
        <w:t>Verbeteren van informatie-uitwisseling en partnermatching, bijvoorbeeld via kunstmatige intelligentie-algoritmen of resourcedatabases;</w:t>
      </w:r>
    </w:p>
    <w:p w:rsidR="00A87FA0" w:rsidRDefault="00D657E3" w14:paraId="68E398DD" w14:textId="77777777">
      <w:pPr>
        <w:numPr>
          <w:ilvl w:val="0"/>
          <w:numId w:val="51"/>
        </w:numPr>
        <w:pBdr>
          <w:top w:val="nil"/>
          <w:left w:val="nil"/>
          <w:bottom w:val="nil"/>
          <w:right w:val="nil"/>
          <w:between w:val="nil"/>
        </w:pBdr>
        <w:spacing w:after="0" w:line="278" w:lineRule="auto"/>
        <w:jc w:val="both"/>
        <w:rPr>
          <w:color w:val="000000"/>
          <w:sz w:val="24"/>
          <w:szCs w:val="24"/>
        </w:rPr>
      </w:pPr>
      <w:r>
        <w:rPr>
          <w:color w:val="000000"/>
          <w:sz w:val="24"/>
          <w:szCs w:val="24"/>
        </w:rPr>
        <w:t>Optimaliseren van processen en prognosebehoeften met behulp van IoT , sensoren, big data-analyses en digitale tweelingen;</w:t>
      </w:r>
    </w:p>
    <w:p w:rsidR="00A87FA0" w:rsidRDefault="00D657E3" w14:paraId="3C6405BC" w14:textId="77777777">
      <w:pPr>
        <w:numPr>
          <w:ilvl w:val="0"/>
          <w:numId w:val="51"/>
        </w:numPr>
        <w:pBdr>
          <w:top w:val="nil"/>
          <w:left w:val="nil"/>
          <w:bottom w:val="nil"/>
          <w:right w:val="nil"/>
          <w:between w:val="nil"/>
        </w:pBdr>
        <w:spacing w:after="0" w:line="278" w:lineRule="auto"/>
        <w:jc w:val="both"/>
        <w:rPr>
          <w:color w:val="000000"/>
          <w:sz w:val="24"/>
          <w:szCs w:val="24"/>
        </w:rPr>
      </w:pPr>
      <w:r>
        <w:rPr>
          <w:color w:val="000000"/>
          <w:sz w:val="24"/>
          <w:szCs w:val="24"/>
        </w:rPr>
        <w:t>Ondersteuning van kleine en middelgrote ondernemingen, die vaak geen toegang hebben tot moderne hulpmiddelen, via eenvoudige en gebruiksvriendelijke platforms;</w:t>
      </w:r>
    </w:p>
    <w:p w:rsidR="00A87FA0" w:rsidRDefault="00D657E3" w14:paraId="1B882ADF" w14:textId="77777777">
      <w:pPr>
        <w:numPr>
          <w:ilvl w:val="0"/>
          <w:numId w:val="51"/>
        </w:numPr>
        <w:pBdr>
          <w:top w:val="nil"/>
          <w:left w:val="nil"/>
          <w:bottom w:val="nil"/>
          <w:right w:val="nil"/>
          <w:between w:val="nil"/>
        </w:pBdr>
        <w:spacing w:after="0" w:line="278" w:lineRule="auto"/>
        <w:jc w:val="both"/>
        <w:rPr>
          <w:color w:val="000000"/>
          <w:sz w:val="24"/>
          <w:szCs w:val="24"/>
        </w:rPr>
      </w:pPr>
      <w:r>
        <w:rPr>
          <w:color w:val="000000"/>
          <w:sz w:val="24"/>
          <w:szCs w:val="24"/>
        </w:rPr>
        <w:t>Bureaucratie en transactiekosten verminderen en tegelijkertijd de schaal en efficiëntie van industriële symbiose vergroten.</w:t>
      </w:r>
    </w:p>
    <w:p w:rsidR="00A87FA0" w:rsidRDefault="00D657E3" w14:paraId="36121C04" w14:textId="77777777">
      <w:pPr>
        <w:spacing w:after="0" w:line="278" w:lineRule="auto"/>
        <w:ind w:firstLine="357"/>
        <w:jc w:val="both"/>
        <w:rPr>
          <w:sz w:val="24"/>
          <w:szCs w:val="24"/>
        </w:rPr>
      </w:pPr>
      <w:r>
        <w:rPr>
          <w:sz w:val="24"/>
          <w:szCs w:val="24"/>
        </w:rPr>
        <w:t>In bredere zin wordt CIS niet alleen gezien als een technologie, maar ook als een strategische infrastructuur voor samenwerking die technische, zakelijke en institutionele aspecten integreert. De ontwikkeling ervan vereist daarom niet alleen geschikte digitale tools, maar ook managementcompetenties, wettelijke ondersteuning en nieuwe onderwijs- en opleidingsmodellen (bijvoorbeeld programma's voor managers van SymbioTech).</w:t>
      </w:r>
    </w:p>
    <w:p w:rsidR="00A87FA0" w:rsidRDefault="00D657E3" w14:paraId="23E72803" w14:textId="77777777">
      <w:pPr>
        <w:spacing w:after="0" w:line="278" w:lineRule="auto"/>
        <w:ind w:firstLine="357"/>
        <w:jc w:val="both"/>
        <w:rPr>
          <w:sz w:val="24"/>
          <w:szCs w:val="24"/>
        </w:rPr>
      </w:pPr>
      <w:r>
        <w:rPr>
          <w:sz w:val="24"/>
          <w:szCs w:val="24"/>
        </w:rPr>
        <w:t>De analyse van de onderzoeksresultaten stelde ons in staat om de specifieke manieren waarop CIS in de partnerlanden wordt ervaren, in kaart te brengen. Hieronder vindt u voorbeelden die de diverse interpretaties van dit concept illustreren. Deze interpretaties zijn niet tegenstrijdig, maar juist complementair en weerspiegelen de veelzijdige aard van CIS en de contextafhankelijke toepassingen ervan.</w:t>
      </w:r>
    </w:p>
    <w:p w:rsidR="00A87FA0" w:rsidRDefault="00D657E3" w14:paraId="74F9B5B0" w14:textId="77777777">
      <w:pPr>
        <w:spacing w:after="0" w:line="278" w:lineRule="auto"/>
        <w:ind w:firstLine="357"/>
        <w:jc w:val="both"/>
        <w:rPr>
          <w:sz w:val="24"/>
          <w:szCs w:val="24"/>
        </w:rPr>
      </w:pPr>
      <w:r>
        <w:rPr>
          <w:sz w:val="24"/>
          <w:szCs w:val="24"/>
        </w:rPr>
        <w:t xml:space="preserve">In </w:t>
      </w:r>
      <w:r>
        <w:rPr>
          <w:b/>
          <w:bCs/>
          <w:sz w:val="24"/>
          <w:szCs w:val="24"/>
        </w:rPr>
        <w:t xml:space="preserve">Oostenrijk </w:t>
      </w:r>
      <w:r>
        <w:rPr>
          <w:sz w:val="24"/>
          <w:szCs w:val="24"/>
        </w:rPr>
        <w:t>wordt digitale industriële symbiose vooral gezien als een instrument om samenwerking en kennisoverdracht te bevorderen. De focus ligt vooral op de ontwikkeling van opleidingen en praktijkgerichte trainingsprogramma's (curricula, beroepsopleidingen, living labs) die aansluiten bij de reële marktbehoeften. Digitalisering wordt als essentieel beschouwd om de communicatie tussen IP-partners te vergemakkelijken, platforms te bieden voor ervaringsgericht leren en de groei van interdisciplinaire centra en professionele ontwikkelingsprogramma's te ondersteunen.</w:t>
      </w:r>
    </w:p>
    <w:p w:rsidR="00A87FA0" w:rsidRDefault="00D657E3" w14:paraId="37A37F1C" w14:textId="77777777">
      <w:pPr>
        <w:spacing w:after="0" w:line="278" w:lineRule="auto"/>
        <w:ind w:firstLine="357"/>
        <w:jc w:val="both"/>
        <w:rPr>
          <w:sz w:val="24"/>
          <w:szCs w:val="24"/>
        </w:rPr>
      </w:pPr>
      <w:r>
        <w:rPr>
          <w:sz w:val="24"/>
          <w:szCs w:val="24"/>
        </w:rPr>
        <w:t xml:space="preserve">In </w:t>
      </w:r>
      <w:r>
        <w:rPr>
          <w:b/>
          <w:bCs/>
          <w:sz w:val="24"/>
          <w:szCs w:val="24"/>
        </w:rPr>
        <w:t xml:space="preserve">Bulgarije </w:t>
      </w:r>
      <w:r>
        <w:rPr>
          <w:sz w:val="24"/>
          <w:szCs w:val="24"/>
        </w:rPr>
        <w:t>wordt CIS gezien als een praktische tool die de processen van partnermatching en resource monitoring ondersteunt. Digitalisering zal bedrijven naar verwachting helpen om samenwerkingsmogelijkheden sneller te identificeren, materiaalstromen te volgen en de transparantie te verbeteren. De noodzaak van digitalisering komt voort uit de noodzaak om barrières te overwinnen, zoals gebrek aan informatie, beperkte competenties of transactiekosten, die de ontwikkeling van traditionele industriële symbiose belemmeren.</w:t>
      </w:r>
    </w:p>
    <w:p w:rsidR="00A87FA0" w:rsidRDefault="00D657E3" w14:paraId="31311342" w14:textId="77777777">
      <w:pPr>
        <w:spacing w:after="0" w:line="278" w:lineRule="auto"/>
        <w:ind w:firstLine="357"/>
        <w:jc w:val="both"/>
        <w:rPr>
          <w:sz w:val="24"/>
          <w:szCs w:val="24"/>
        </w:rPr>
      </w:pPr>
      <w:r>
        <w:rPr>
          <w:sz w:val="24"/>
          <w:szCs w:val="24"/>
        </w:rPr>
        <w:t xml:space="preserve">In </w:t>
      </w:r>
      <w:r>
        <w:rPr>
          <w:b/>
          <w:bCs/>
          <w:sz w:val="24"/>
          <w:szCs w:val="24"/>
        </w:rPr>
        <w:t xml:space="preserve">Tsjechië </w:t>
      </w:r>
      <w:r>
        <w:rPr>
          <w:sz w:val="24"/>
          <w:szCs w:val="24"/>
        </w:rPr>
        <w:t>worden digitalisering en het gebruik van digitale tools gezien als een vanzelfsprekend onderdeel van zakendoen en strategische planning. CIS wordt hier gezien als een evolutionaire fase in de ontwikkeling van ondernemingen. Bedrijven hanteren een pragmatische aanpak en investeringen in digitale platforms worden onderworpen aan een kosten-batenanalyse. De behoefte aan digitalisering komt voort uit de zoektocht naar gestroomlijnde samenwerking en minder bureaucratie, terwijl managers wettelijke en institutionele ondersteuning verwachten in de vorm van uniforme, gebruiksvriendelijke platforms (op EU- of nationaal niveau).</w:t>
      </w:r>
    </w:p>
    <w:p w:rsidR="00A87FA0" w:rsidRDefault="00D657E3" w14:paraId="1A553472" w14:textId="77777777">
      <w:pPr>
        <w:spacing w:after="0" w:line="278" w:lineRule="auto"/>
        <w:ind w:firstLine="357"/>
        <w:jc w:val="both"/>
        <w:rPr>
          <w:sz w:val="24"/>
          <w:szCs w:val="24"/>
        </w:rPr>
      </w:pPr>
      <w:r>
        <w:rPr>
          <w:sz w:val="24"/>
          <w:szCs w:val="24"/>
        </w:rPr>
        <w:t xml:space="preserve">In </w:t>
      </w:r>
      <w:r>
        <w:rPr>
          <w:b/>
          <w:bCs/>
          <w:sz w:val="24"/>
          <w:szCs w:val="24"/>
        </w:rPr>
        <w:t xml:space="preserve">Griekenland </w:t>
      </w:r>
      <w:r>
        <w:rPr>
          <w:sz w:val="24"/>
          <w:szCs w:val="24"/>
        </w:rPr>
        <w:t>is het begrip van CIS gekoppeld aan de bereidheid van bedrijven om deel te nemen aan industriële symbiose. Digitalisering zal naar verwachting zowel de 'harde' kant (toegang tot hulpbronnen zoals water, energie, bijproducten en afval) als de 'zachte' kant (de mogelijkheid om informatie uit te wisselen, vertrouwen op te bouwen, toegangsvoorwaarden te waarborgen en infrastructuur te bieden) ondersteunen. Digitalisering wordt als essentieel beschouwd omdat het de transparantie vergroot, gegevensuitwisseling vergemakkelijkt en realtime monitoring van processen mogelijk maakt, wat een noodzakelijke voorwaarde is voor effectieve samenwerking.</w:t>
      </w:r>
    </w:p>
    <w:p w:rsidR="00A87FA0" w:rsidRDefault="00D657E3" w14:paraId="34F425F2" w14:textId="77777777">
      <w:pPr>
        <w:spacing w:after="0" w:line="278" w:lineRule="auto"/>
        <w:ind w:firstLine="357"/>
        <w:jc w:val="both"/>
        <w:rPr>
          <w:sz w:val="24"/>
          <w:szCs w:val="24"/>
        </w:rPr>
      </w:pPr>
      <w:r>
        <w:rPr>
          <w:sz w:val="24"/>
          <w:szCs w:val="24"/>
        </w:rPr>
        <w:t xml:space="preserve">In </w:t>
      </w:r>
      <w:r>
        <w:rPr>
          <w:b/>
          <w:bCs/>
          <w:sz w:val="24"/>
          <w:szCs w:val="24"/>
        </w:rPr>
        <w:t xml:space="preserve">Italië </w:t>
      </w:r>
      <w:r>
        <w:rPr>
          <w:sz w:val="24"/>
          <w:szCs w:val="24"/>
        </w:rPr>
        <w:t>wordt CIS gezien als een middel om fragmentatie en geografische beperkingen te overwinnen. Digitale tools stellen bedrijven uit verschillende sectoren en regio's in staat om met elkaar in contact te komen, waardoor er verbindingen ontstaan tussen informatiesystemen waar fysieke nabijheid niet mogelijk is. De noodzaak tot digitalisering komt voort uit de noodzaak om netwerken en samenwerkingsplatformen op te bouwen, informatiestromen te verbeteren en transparantie en traceerbaarheid van materiaalstromen te waarborgen (bijv. blockchain, digitale materiaalpaspoorten). Hoewel digitalisering nog steeds in beperkte mate wordt toegepast, wordt het beschouwd als een voorwaarde voor de ontwikkeling van informatiesystemen.</w:t>
      </w:r>
    </w:p>
    <w:p w:rsidR="00A87FA0" w:rsidRDefault="00D657E3" w14:paraId="493687EB" w14:textId="77777777">
      <w:pPr>
        <w:spacing w:after="0" w:line="278" w:lineRule="auto"/>
        <w:ind w:firstLine="357"/>
        <w:jc w:val="both"/>
        <w:rPr>
          <w:sz w:val="24"/>
          <w:szCs w:val="24"/>
        </w:rPr>
      </w:pPr>
      <w:r>
        <w:rPr>
          <w:sz w:val="24"/>
          <w:szCs w:val="24"/>
        </w:rPr>
        <w:t xml:space="preserve">In </w:t>
      </w:r>
      <w:r>
        <w:rPr>
          <w:b/>
          <w:bCs/>
          <w:sz w:val="24"/>
          <w:szCs w:val="24"/>
        </w:rPr>
        <w:t xml:space="preserve">Polen </w:t>
      </w:r>
      <w:r>
        <w:rPr>
          <w:sz w:val="24"/>
          <w:szCs w:val="24"/>
        </w:rPr>
        <w:t>wordt digitale industriële symbiose gezien als een hulpmiddel ter ondersteuning van afvaldata-analyse, procesoptimalisatie en geautomatiseerde partnermatching. Bijzonder belang wordt gehecht aan kunstmatige intelligentie (AI), die bedrijven automatisch met elkaar kan verbinden op basis van locatie, afvalcodes of het zoeken naar grondstoffen. De behoefte aan digitalisering komt ook voort uit de behoefte aan eenvoudige en intuïtieve systemen voor mkb-bedrijven die niet met complexe bedrijfsplatformen kunnen werken. De implementatie van AI en automatisering zal naar verwachting de IS-activiteiten aanzienlijk verbeteren en leiden tot hun expansie in Polen.</w:t>
      </w:r>
    </w:p>
    <w:p w:rsidR="00A87FA0" w:rsidRDefault="00A87FA0" w14:paraId="3041E394" w14:textId="77777777">
      <w:pPr>
        <w:spacing w:after="0" w:line="278" w:lineRule="auto"/>
        <w:ind w:firstLine="357"/>
        <w:jc w:val="both"/>
        <w:rPr>
          <w:sz w:val="24"/>
          <w:szCs w:val="24"/>
        </w:rPr>
      </w:pPr>
    </w:p>
    <w:p w:rsidR="00A87FA0" w:rsidRDefault="00D657E3" w14:paraId="584EF42D" w14:textId="77777777">
      <w:pPr>
        <w:pBdr>
          <w:top w:val="nil"/>
          <w:left w:val="nil"/>
          <w:bottom w:val="nil"/>
          <w:right w:val="nil"/>
          <w:between w:val="nil"/>
        </w:pBdr>
        <w:spacing w:after="0" w:line="278" w:lineRule="auto"/>
        <w:jc w:val="both"/>
        <w:rPr>
          <w:b/>
          <w:bCs/>
          <w:color w:val="000000"/>
          <w:sz w:val="24"/>
          <w:szCs w:val="24"/>
        </w:rPr>
      </w:pPr>
      <w:r>
        <w:rPr>
          <w:b/>
          <w:bCs/>
          <w:color w:val="000000"/>
          <w:sz w:val="24"/>
          <w:szCs w:val="24"/>
        </w:rPr>
        <w:t>Percepties van de omstandigheden die de overgang naar een digitale industriële symbiose (DIS) in de partnerlanden mogelijk maken</w:t>
      </w:r>
    </w:p>
    <w:p w:rsidR="00A87FA0" w:rsidRDefault="00A87FA0" w14:paraId="722B00AE" w14:textId="77777777">
      <w:pPr>
        <w:pBdr>
          <w:top w:val="nil"/>
          <w:left w:val="nil"/>
          <w:bottom w:val="nil"/>
          <w:right w:val="nil"/>
          <w:between w:val="nil"/>
        </w:pBdr>
        <w:spacing w:after="0" w:line="278" w:lineRule="auto"/>
        <w:jc w:val="both"/>
        <w:rPr>
          <w:b/>
          <w:bCs/>
          <w:color w:val="000000"/>
          <w:sz w:val="24"/>
          <w:szCs w:val="24"/>
        </w:rPr>
      </w:pPr>
    </w:p>
    <w:p w:rsidR="00A87FA0" w:rsidRDefault="00D657E3" w14:paraId="67BBA42D" w14:textId="77777777">
      <w:pPr>
        <w:spacing w:after="0" w:line="278" w:lineRule="auto"/>
        <w:ind w:firstLine="357"/>
        <w:jc w:val="both"/>
        <w:rPr>
          <w:sz w:val="24"/>
          <w:szCs w:val="24"/>
        </w:rPr>
      </w:pPr>
      <w:r>
        <w:rPr>
          <w:sz w:val="24"/>
          <w:szCs w:val="24"/>
        </w:rPr>
        <w:t>De overgang van traditionele vormen van industriële symbiose (IS) naar de digitale versie ervan (CIS) is een complex proces dat afhangt van zowel de technologische volwassenheid als de institutionele en culturele omstandigheden in individuele landen. Over het algemeen zijn de belangrijkste bepalende factoren: de beschikbaarheid van geschikte technologieën ( IoT , blockchain , kunstmatige intelligentie, digitale paspoorten voor materialen), ontwikkelde digitale infrastructuur, wettelijke en financiële ondersteuning, evenals de competenties van managers die in staat zijn het potentieel van data en digitale tools in de bedrijfspraktijk te benutten. De perspectieven van de informanten op de voorwaarden voor de overgang naar digitale industriële symbiose (CIS) worden hieronder gepresenteerd.</w:t>
      </w:r>
    </w:p>
    <w:p w:rsidR="00A87FA0" w:rsidRDefault="00D657E3" w14:paraId="69300173" w14:textId="77777777">
      <w:pPr>
        <w:numPr>
          <w:ilvl w:val="0"/>
          <w:numId w:val="134"/>
        </w:numPr>
        <w:pBdr>
          <w:top w:val="nil"/>
          <w:left w:val="nil"/>
          <w:bottom w:val="nil"/>
          <w:right w:val="nil"/>
          <w:between w:val="nil"/>
        </w:pBdr>
        <w:spacing w:after="0" w:line="278" w:lineRule="auto"/>
        <w:jc w:val="both"/>
        <w:rPr>
          <w:color w:val="000000"/>
          <w:sz w:val="24"/>
          <w:szCs w:val="24"/>
        </w:rPr>
      </w:pPr>
      <w:r>
        <w:rPr>
          <w:b/>
          <w:bCs/>
          <w:color w:val="000000"/>
          <w:sz w:val="24"/>
          <w:szCs w:val="24"/>
        </w:rPr>
        <w:t>Oostenrijk</w:t>
      </w:r>
    </w:p>
    <w:p w:rsidR="00A87FA0" w:rsidRDefault="00D657E3" w14:paraId="3DEB8B5D" w14:textId="77777777">
      <w:pPr>
        <w:spacing w:after="0" w:line="278" w:lineRule="auto"/>
        <w:ind w:firstLine="357"/>
        <w:jc w:val="both"/>
        <w:rPr>
          <w:sz w:val="24"/>
          <w:szCs w:val="24"/>
        </w:rPr>
      </w:pPr>
      <w:r>
        <w:rPr>
          <w:sz w:val="24"/>
          <w:szCs w:val="24"/>
        </w:rPr>
        <w:t>In Oostenrijk wordt de overgang naar CIS sterk ondersteund op institutioneel niveau – overheidsfondsen (bijv. FFG) zijn beschikbaar om bedrijven te helpen bij de implementatie van digitale en AI-oplossingen in CIS. Het gebruik van communicatieplatformen en digitale marktplaatsen ( Teams , LinkedIn , Slack ) is eveneens een belangrijke factor. Voor managers betekent dit dat ze technologische en soft skills moeten combineren om de samenwerking tussen bedrijven effectief te bevorderen.</w:t>
      </w:r>
    </w:p>
    <w:p w:rsidR="00A87FA0" w:rsidRDefault="00D657E3" w14:paraId="033CC7B9" w14:textId="77777777">
      <w:pPr>
        <w:numPr>
          <w:ilvl w:val="0"/>
          <w:numId w:val="136"/>
        </w:numPr>
        <w:pBdr>
          <w:top w:val="nil"/>
          <w:left w:val="nil"/>
          <w:bottom w:val="nil"/>
          <w:right w:val="nil"/>
          <w:between w:val="nil"/>
        </w:pBdr>
        <w:spacing w:after="0" w:line="278" w:lineRule="auto"/>
        <w:jc w:val="both"/>
        <w:rPr>
          <w:color w:val="000000"/>
          <w:sz w:val="24"/>
          <w:szCs w:val="24"/>
        </w:rPr>
      </w:pPr>
      <w:r>
        <w:rPr>
          <w:b/>
          <w:bCs/>
          <w:color w:val="000000"/>
          <w:sz w:val="24"/>
          <w:szCs w:val="24"/>
        </w:rPr>
        <w:t>Bulgarije</w:t>
      </w:r>
    </w:p>
    <w:p w:rsidR="00A87FA0" w:rsidRDefault="00D657E3" w14:paraId="456186D2" w14:textId="77777777">
      <w:pPr>
        <w:spacing w:after="0" w:line="278" w:lineRule="auto"/>
        <w:ind w:firstLine="357"/>
        <w:jc w:val="both"/>
        <w:rPr>
          <w:sz w:val="24"/>
          <w:szCs w:val="24"/>
        </w:rPr>
      </w:pPr>
      <w:r>
        <w:rPr>
          <w:sz w:val="24"/>
          <w:szCs w:val="24"/>
        </w:rPr>
        <w:t>In Bulgarije wordt digitalisering vooral gezien als een instrument om de efficiëntie en transparantie te vergroten. De belangrijkste factoren zijn de ontwikkeling van digitale infrastructuur, toegang tot financiering en het verbeteren van digitale vaardigheden. Tegelijkertijd zijn er obstakels zoals gebrek aan expertise, kosten en cybersecurityrisico's. In dit verband moet de manager van SymbioTech kennis hebben van het werken met digitale platforms, dataverwerking en informatiebeveiliging, en bereid zijn om moderne technologieën (kunstmatige intelligentie, Internet of Things, blockchain) te implementeren.</w:t>
      </w:r>
    </w:p>
    <w:p w:rsidR="00A87FA0" w:rsidRDefault="00D657E3" w14:paraId="1EEC2AD4" w14:textId="77777777">
      <w:pPr>
        <w:numPr>
          <w:ilvl w:val="0"/>
          <w:numId w:val="137"/>
        </w:numPr>
        <w:pBdr>
          <w:top w:val="nil"/>
          <w:left w:val="nil"/>
          <w:bottom w:val="nil"/>
          <w:right w:val="nil"/>
          <w:between w:val="nil"/>
        </w:pBdr>
        <w:spacing w:after="0" w:line="278" w:lineRule="auto"/>
        <w:jc w:val="both"/>
        <w:rPr>
          <w:color w:val="000000"/>
          <w:sz w:val="24"/>
          <w:szCs w:val="24"/>
        </w:rPr>
      </w:pPr>
      <w:r>
        <w:rPr>
          <w:b/>
          <w:bCs/>
          <w:color w:val="000000"/>
          <w:sz w:val="24"/>
          <w:szCs w:val="24"/>
        </w:rPr>
        <w:t>Denemarken</w:t>
      </w:r>
    </w:p>
    <w:p w:rsidR="00A87FA0" w:rsidRDefault="00D657E3" w14:paraId="787F0E85" w14:textId="77777777">
      <w:pPr>
        <w:spacing w:after="0" w:line="278" w:lineRule="auto"/>
        <w:ind w:firstLine="357"/>
        <w:jc w:val="both"/>
        <w:rPr>
          <w:sz w:val="24"/>
          <w:szCs w:val="24"/>
        </w:rPr>
      </w:pPr>
      <w:r>
        <w:rPr>
          <w:sz w:val="24"/>
          <w:szCs w:val="24"/>
        </w:rPr>
        <w:t>In Denemarken wordt de transitie naar CIS pragmatisch benaderd: digitale tools worden ingezet wanneer bewezen is dat ze de efficiëntie verhogen, en niet als een universele oplossing. Platforms die het vinden van geschikte partners vergemakkelijken, en tools gebaseerd op AI en blockchain , krijgen daarbij een belangrijke plaats . Een ander belangrijk aspect is de integratie van digitale oplossingen in bestaande managementprocessen en toeleveringsketens, waarbij tegelijkertijd de rol van de "menselijke factor" wordt benadrukt.</w:t>
      </w:r>
    </w:p>
    <w:p w:rsidR="00A87FA0" w:rsidRDefault="00D657E3" w14:paraId="0D40B5AE" w14:textId="77777777">
      <w:pPr>
        <w:numPr>
          <w:ilvl w:val="0"/>
          <w:numId w:val="138"/>
        </w:numPr>
        <w:pBdr>
          <w:top w:val="nil"/>
          <w:left w:val="nil"/>
          <w:bottom w:val="nil"/>
          <w:right w:val="nil"/>
          <w:between w:val="nil"/>
        </w:pBdr>
        <w:spacing w:after="0" w:line="278" w:lineRule="auto"/>
        <w:jc w:val="both"/>
        <w:rPr>
          <w:color w:val="000000"/>
          <w:sz w:val="24"/>
          <w:szCs w:val="24"/>
        </w:rPr>
      </w:pPr>
      <w:r>
        <w:rPr>
          <w:b/>
          <w:bCs/>
          <w:color w:val="000000"/>
          <w:sz w:val="24"/>
          <w:szCs w:val="24"/>
        </w:rPr>
        <w:t>Tsjechische Republiek</w:t>
      </w:r>
    </w:p>
    <w:p w:rsidR="00A87FA0" w:rsidRDefault="00D657E3" w14:paraId="2A158CCD" w14:textId="77777777">
      <w:pPr>
        <w:spacing w:after="0" w:line="278" w:lineRule="auto"/>
        <w:ind w:firstLine="357"/>
        <w:jc w:val="both"/>
        <w:rPr>
          <w:sz w:val="24"/>
          <w:szCs w:val="24"/>
        </w:rPr>
      </w:pPr>
      <w:r>
        <w:rPr>
          <w:sz w:val="24"/>
          <w:szCs w:val="24"/>
        </w:rPr>
        <w:t>In Tsjechië wordt digitalisering gezien als een vanzelfsprekend onderdeel van de bedrijfsontwikkeling, waarbij elke investering in digitale tools onderworpen wordt aan een kosten-batenanalyse. Respondenten benadrukken de noodzaak van institutionele en wettelijke ondersteuning – bij voorkeur gezamenlijke Europese of nationale platforms die samenwerking vergemakkelijken en bureaucratie verminderen.</w:t>
      </w:r>
    </w:p>
    <w:p w:rsidR="00A87FA0" w:rsidRDefault="00D657E3" w14:paraId="5DCEB05A" w14:textId="77777777">
      <w:pPr>
        <w:numPr>
          <w:ilvl w:val="0"/>
          <w:numId w:val="139"/>
        </w:numPr>
        <w:pBdr>
          <w:top w:val="nil"/>
          <w:left w:val="nil"/>
          <w:bottom w:val="nil"/>
          <w:right w:val="nil"/>
          <w:between w:val="nil"/>
        </w:pBdr>
        <w:spacing w:after="0" w:line="278" w:lineRule="auto"/>
        <w:jc w:val="both"/>
        <w:rPr>
          <w:color w:val="000000"/>
          <w:sz w:val="24"/>
          <w:szCs w:val="24"/>
        </w:rPr>
      </w:pPr>
      <w:r>
        <w:rPr>
          <w:b/>
          <w:bCs/>
          <w:color w:val="000000"/>
          <w:sz w:val="24"/>
          <w:szCs w:val="24"/>
        </w:rPr>
        <w:t>Griekenland</w:t>
      </w:r>
    </w:p>
    <w:p w:rsidR="00A87FA0" w:rsidRDefault="00D657E3" w14:paraId="2802118A" w14:textId="77777777">
      <w:pPr>
        <w:spacing w:after="0" w:line="278" w:lineRule="auto"/>
        <w:ind w:firstLine="357"/>
        <w:jc w:val="both"/>
        <w:rPr>
          <w:sz w:val="24"/>
          <w:szCs w:val="24"/>
        </w:rPr>
      </w:pPr>
      <w:r>
        <w:rPr>
          <w:sz w:val="24"/>
          <w:szCs w:val="24"/>
        </w:rPr>
        <w:t>In Griekenland wordt speciale nadruk gelegd op de ontwikkeling van een open en goedkope digitale infrastructuur, ondersteund door intelligente algoritmen (machine learning, multi-agent systemen, GIS). Belangrijke voorwaarden zijn de ontwikkeling van digitale materiaalpaspoorten, databases en samenwerkingsplatformen. De overgang naar CIS vereist niet alleen toegang tot technologie, maar ook managers die in staat zijn om data te beheren en relaties tussen partners op te bouwen.</w:t>
      </w:r>
    </w:p>
    <w:p w:rsidR="00A87FA0" w:rsidRDefault="00D657E3" w14:paraId="2486977D" w14:textId="77777777">
      <w:pPr>
        <w:numPr>
          <w:ilvl w:val="0"/>
          <w:numId w:val="140"/>
        </w:numPr>
        <w:pBdr>
          <w:top w:val="nil"/>
          <w:left w:val="nil"/>
          <w:bottom w:val="nil"/>
          <w:right w:val="nil"/>
          <w:between w:val="nil"/>
        </w:pBdr>
        <w:spacing w:after="0" w:line="278" w:lineRule="auto"/>
        <w:jc w:val="both"/>
        <w:rPr>
          <w:color w:val="000000"/>
          <w:sz w:val="24"/>
          <w:szCs w:val="24"/>
        </w:rPr>
      </w:pPr>
      <w:r>
        <w:rPr>
          <w:b/>
          <w:bCs/>
          <w:color w:val="000000"/>
          <w:sz w:val="24"/>
          <w:szCs w:val="24"/>
        </w:rPr>
        <w:t>Italië</w:t>
      </w:r>
    </w:p>
    <w:p w:rsidR="00A87FA0" w:rsidRDefault="00D657E3" w14:paraId="77D633D2" w14:textId="77777777">
      <w:pPr>
        <w:spacing w:after="0" w:line="278" w:lineRule="auto"/>
        <w:ind w:firstLine="357"/>
        <w:jc w:val="both"/>
        <w:rPr>
          <w:sz w:val="24"/>
          <w:szCs w:val="24"/>
        </w:rPr>
      </w:pPr>
      <w:r>
        <w:rPr>
          <w:sz w:val="24"/>
          <w:szCs w:val="24"/>
        </w:rPr>
        <w:t>In Italië is de invoering van CIS nog steeds beperkt en treft het vooral grote, goed georganiseerde ondernemingen. Belemmeringen zijn onder meer een lage digitale volwassenheid en een gebrek aan breed beschikbare platforms, met name voor het midden- en kleinbedrijf. De belangrijkste drijfveren zijn kostenreductie, efficiëntieverbetering en het overwinnen van geografische barrières. Managers moeten technologische expertise kunnen combineren met vaardigheden op het gebied van verandermanagement in bedrijven op verschillende ontwikkelingsniveaus.</w:t>
      </w:r>
    </w:p>
    <w:p w:rsidR="00A87FA0" w:rsidRDefault="00D657E3" w14:paraId="5103E043" w14:textId="77777777">
      <w:pPr>
        <w:numPr>
          <w:ilvl w:val="0"/>
          <w:numId w:val="141"/>
        </w:numPr>
        <w:pBdr>
          <w:top w:val="nil"/>
          <w:left w:val="nil"/>
          <w:bottom w:val="nil"/>
          <w:right w:val="nil"/>
          <w:between w:val="nil"/>
        </w:pBdr>
        <w:spacing w:after="0" w:line="278" w:lineRule="auto"/>
        <w:jc w:val="both"/>
        <w:rPr>
          <w:color w:val="000000"/>
          <w:sz w:val="24"/>
          <w:szCs w:val="24"/>
        </w:rPr>
      </w:pPr>
      <w:r>
        <w:rPr>
          <w:b/>
          <w:bCs/>
          <w:color w:val="000000"/>
          <w:sz w:val="24"/>
          <w:szCs w:val="24"/>
        </w:rPr>
        <w:t>Nederland</w:t>
      </w:r>
    </w:p>
    <w:p w:rsidR="00A87FA0" w:rsidRDefault="00D657E3" w14:paraId="04C8A675" w14:textId="77777777">
      <w:pPr>
        <w:spacing w:after="0" w:line="278" w:lineRule="auto"/>
        <w:ind w:firstLine="357"/>
        <w:jc w:val="both"/>
        <w:rPr>
          <w:sz w:val="24"/>
          <w:szCs w:val="24"/>
        </w:rPr>
      </w:pPr>
      <w:r>
        <w:rPr>
          <w:sz w:val="24"/>
          <w:szCs w:val="24"/>
        </w:rPr>
        <w:t xml:space="preserve">In Nederland ligt de focus op de functionaliteit van digitale tools, eenvoudige toegang tot data en de rol van big data bij het bevorderen van samenwerking tussen bedrijven. Ook </w:t>
      </w:r>
      <w:r>
        <w:rPr>
          <w:sz w:val="24"/>
          <w:szCs w:val="24"/>
        </w:rPr>
        <w:t>managementcompetenties in communicatie en het gebruik van digitale platformen die effectievere relatieopbouw mogelijk maken, zijn cruciaal.</w:t>
      </w:r>
    </w:p>
    <w:p w:rsidR="00A87FA0" w:rsidRDefault="00A87FA0" w14:paraId="42C6D796" w14:textId="77777777">
      <w:pPr>
        <w:spacing w:after="0" w:line="278" w:lineRule="auto"/>
        <w:ind w:firstLine="357"/>
        <w:jc w:val="both"/>
        <w:rPr>
          <w:sz w:val="24"/>
          <w:szCs w:val="24"/>
        </w:rPr>
      </w:pPr>
    </w:p>
    <w:p w:rsidR="00A87FA0" w:rsidRDefault="00A87FA0" w14:paraId="6E1831B3" w14:textId="77777777">
      <w:pPr>
        <w:spacing w:after="0" w:line="278" w:lineRule="auto"/>
        <w:ind w:firstLine="357"/>
        <w:jc w:val="both"/>
        <w:rPr>
          <w:sz w:val="24"/>
          <w:szCs w:val="24"/>
        </w:rPr>
      </w:pPr>
    </w:p>
    <w:p w:rsidR="00A87FA0" w:rsidRDefault="00D657E3" w14:paraId="2E0F331D" w14:textId="77777777">
      <w:pPr>
        <w:numPr>
          <w:ilvl w:val="0"/>
          <w:numId w:val="141"/>
        </w:numPr>
        <w:pBdr>
          <w:top w:val="nil"/>
          <w:left w:val="nil"/>
          <w:bottom w:val="nil"/>
          <w:right w:val="nil"/>
          <w:between w:val="nil"/>
        </w:pBdr>
        <w:spacing w:after="0" w:line="278" w:lineRule="auto"/>
        <w:jc w:val="both"/>
        <w:rPr>
          <w:color w:val="000000"/>
          <w:sz w:val="24"/>
          <w:szCs w:val="24"/>
        </w:rPr>
      </w:pPr>
      <w:r>
        <w:rPr>
          <w:b/>
          <w:bCs/>
          <w:color w:val="000000"/>
          <w:sz w:val="24"/>
          <w:szCs w:val="24"/>
        </w:rPr>
        <w:t>Noorwegen</w:t>
      </w:r>
    </w:p>
    <w:p w:rsidR="00A87FA0" w:rsidRDefault="00D657E3" w14:paraId="6ABE91D0" w14:textId="77777777">
      <w:pPr>
        <w:spacing w:after="0" w:line="278" w:lineRule="auto"/>
        <w:ind w:firstLine="357"/>
        <w:jc w:val="both"/>
        <w:rPr>
          <w:sz w:val="24"/>
          <w:szCs w:val="24"/>
        </w:rPr>
      </w:pPr>
      <w:r>
        <w:rPr>
          <w:sz w:val="24"/>
          <w:szCs w:val="24"/>
        </w:rPr>
        <w:t>In Noorwegen blijft de digitalisering van industriële symbiose laag – bedrijven vertrouwen nog steeds voornamelijk op spreadsheets. Een groot probleem is de gebrekkige integratie tussen ERP-systemen in verschillende bedrijven. De ontwikkeling van CIS is afhankelijk van het versterken van de managementcompetenties in de strategische keuze van digitale tools en de implementatie ervan in bedrijfsprocessen. De SymbioTech-manager moet de werkelijke behoeften van bedrijven kunnen diagnosticeren en deze kunnen koppelen aan de juiste technologieën.</w:t>
      </w:r>
    </w:p>
    <w:p w:rsidR="00A87FA0" w:rsidRDefault="00D657E3" w14:paraId="0C0349E0" w14:textId="77777777">
      <w:pPr>
        <w:numPr>
          <w:ilvl w:val="0"/>
          <w:numId w:val="141"/>
        </w:numPr>
        <w:pBdr>
          <w:top w:val="nil"/>
          <w:left w:val="nil"/>
          <w:bottom w:val="nil"/>
          <w:right w:val="nil"/>
          <w:between w:val="nil"/>
        </w:pBdr>
        <w:spacing w:after="0" w:line="278" w:lineRule="auto"/>
        <w:jc w:val="both"/>
        <w:rPr>
          <w:color w:val="000000"/>
          <w:sz w:val="24"/>
          <w:szCs w:val="24"/>
        </w:rPr>
      </w:pPr>
      <w:r>
        <w:rPr>
          <w:b/>
          <w:bCs/>
          <w:color w:val="000000"/>
          <w:sz w:val="24"/>
          <w:szCs w:val="24"/>
        </w:rPr>
        <w:t>Polen</w:t>
      </w:r>
    </w:p>
    <w:p w:rsidR="00A87FA0" w:rsidRDefault="00D657E3" w14:paraId="79161204" w14:textId="77777777">
      <w:pPr>
        <w:spacing w:after="0" w:line="278" w:lineRule="auto"/>
        <w:ind w:firstLine="357"/>
        <w:jc w:val="both"/>
        <w:rPr>
          <w:sz w:val="24"/>
          <w:szCs w:val="24"/>
        </w:rPr>
      </w:pPr>
      <w:r>
        <w:rPr>
          <w:sz w:val="24"/>
          <w:szCs w:val="24"/>
        </w:rPr>
        <w:t>In Polen vereist de overgang naar GOS systematische maatregelen: educatie, verspreiding van best practices en actieve lobby voor de ontwikkeling van digitale platforms. Tools die gebruikmaken van AI, blockchain en IoT zijn hierbij van bijzonder belang , omdat ze datatransparantie en -beveiliging kunnen garanderen. Het is echter ook noodzakelijk om financiering te verstrekken aan het midden- en kleinbedrijf en de voordelen van industriële symbiose te promoten via efficiëntiecalculators en bewustmakingscampagnes.</w:t>
      </w:r>
    </w:p>
    <w:p w:rsidR="00A87FA0" w:rsidRDefault="00D657E3" w14:paraId="1B33E8E7" w14:textId="77777777">
      <w:pPr>
        <w:numPr>
          <w:ilvl w:val="0"/>
          <w:numId w:val="141"/>
        </w:numPr>
        <w:pBdr>
          <w:top w:val="nil"/>
          <w:left w:val="nil"/>
          <w:bottom w:val="nil"/>
          <w:right w:val="nil"/>
          <w:between w:val="nil"/>
        </w:pBdr>
        <w:spacing w:after="0" w:line="278" w:lineRule="auto"/>
        <w:jc w:val="both"/>
        <w:rPr>
          <w:color w:val="000000"/>
          <w:sz w:val="24"/>
          <w:szCs w:val="24"/>
        </w:rPr>
      </w:pPr>
      <w:r>
        <w:rPr>
          <w:b/>
          <w:bCs/>
          <w:color w:val="000000"/>
          <w:sz w:val="24"/>
          <w:szCs w:val="24"/>
        </w:rPr>
        <w:t>Slowakije</w:t>
      </w:r>
    </w:p>
    <w:p w:rsidR="00A87FA0" w:rsidRDefault="00D657E3" w14:paraId="15CC8949" w14:textId="77777777">
      <w:pPr>
        <w:spacing w:after="0" w:line="278" w:lineRule="auto"/>
        <w:ind w:firstLine="357"/>
        <w:jc w:val="both"/>
        <w:rPr>
          <w:sz w:val="24"/>
          <w:szCs w:val="24"/>
        </w:rPr>
      </w:pPr>
      <w:r>
        <w:rPr>
          <w:sz w:val="24"/>
          <w:szCs w:val="24"/>
        </w:rPr>
        <w:t>In Slowakije benadrukken respondenten het belang van toegankelijke digitale tools en infrastructuur die veilige gegevensuitwisseling mogelijk maken. Wettelijke ondersteuning voor digitale vormen van intellectueel eigendom wordt eveneens als cruciaal beschouwd.</w:t>
      </w:r>
    </w:p>
    <w:p w:rsidR="00A87FA0" w:rsidRDefault="00D657E3" w14:paraId="44AEAFB2" w14:textId="77777777">
      <w:pPr>
        <w:numPr>
          <w:ilvl w:val="0"/>
          <w:numId w:val="141"/>
        </w:numPr>
        <w:pBdr>
          <w:top w:val="nil"/>
          <w:left w:val="nil"/>
          <w:bottom w:val="nil"/>
          <w:right w:val="nil"/>
          <w:between w:val="nil"/>
        </w:pBdr>
        <w:spacing w:after="0" w:line="278" w:lineRule="auto"/>
        <w:jc w:val="both"/>
        <w:rPr>
          <w:color w:val="000000"/>
          <w:sz w:val="24"/>
          <w:szCs w:val="24"/>
        </w:rPr>
      </w:pPr>
      <w:r>
        <w:rPr>
          <w:b/>
          <w:bCs/>
          <w:color w:val="000000"/>
          <w:sz w:val="24"/>
          <w:szCs w:val="24"/>
        </w:rPr>
        <w:t>Slovenië</w:t>
      </w:r>
    </w:p>
    <w:p w:rsidR="00A87FA0" w:rsidRDefault="00D657E3" w14:paraId="0BB2362E" w14:textId="77777777">
      <w:pPr>
        <w:spacing w:after="0" w:line="278" w:lineRule="auto"/>
        <w:ind w:firstLine="357"/>
        <w:jc w:val="both"/>
        <w:rPr>
          <w:sz w:val="24"/>
          <w:szCs w:val="24"/>
        </w:rPr>
      </w:pPr>
      <w:r>
        <w:rPr>
          <w:sz w:val="24"/>
          <w:szCs w:val="24"/>
        </w:rPr>
        <w:t>In Slovenië wordt bijzondere waarde gehecht aan transparantie en vertrouwen tussen partners – tools zoals blockchain en digitale platforms verhogen de veiligheid van de samenwerking en maken een betere realtime monitoring van materiaalstromen mogelijk. De SymbioTech-manager moet niet alleen vertrouwd zijn met de technologieën, maar deze ook in de dagelijkse praktijk kunnen implementeren, zodat aan de wettelijke vereisten wordt voldaan en data effectief worden gebruikt.</w:t>
      </w:r>
    </w:p>
    <w:p w:rsidR="00A87FA0" w:rsidRDefault="00A87FA0" w14:paraId="54E11D2A" w14:textId="77777777">
      <w:pPr>
        <w:spacing w:after="0" w:line="278" w:lineRule="auto"/>
        <w:ind w:firstLine="357"/>
        <w:jc w:val="both"/>
        <w:rPr>
          <w:sz w:val="24"/>
          <w:szCs w:val="24"/>
        </w:rPr>
      </w:pPr>
    </w:p>
    <w:p w:rsidR="00A87FA0" w:rsidRDefault="00D657E3" w14:paraId="721CE8A2" w14:textId="77777777">
      <w:pPr>
        <w:spacing w:after="0" w:line="278" w:lineRule="auto"/>
        <w:ind w:firstLine="357"/>
        <w:jc w:val="both"/>
        <w:rPr>
          <w:sz w:val="24"/>
          <w:szCs w:val="24"/>
        </w:rPr>
      </w:pPr>
      <w:r>
        <w:rPr>
          <w:sz w:val="24"/>
          <w:szCs w:val="24"/>
        </w:rPr>
        <w:t xml:space="preserve">De ontwikkeling en </w:t>
      </w:r>
      <w:r>
        <w:rPr>
          <w:b/>
          <w:bCs/>
          <w:sz w:val="24"/>
          <w:szCs w:val="24"/>
        </w:rPr>
        <w:t xml:space="preserve">effectieve implementatie van digitale industriële symbiose (DIS) </w:t>
      </w:r>
      <w:r>
        <w:rPr>
          <w:sz w:val="24"/>
          <w:szCs w:val="24"/>
        </w:rPr>
        <w:t>is afhankelijk van een breed scala aan onderling samenhangende factoren. Deze factoren bepalen zowel de kansen als de uitdagingen die gepaard gaan met digitaliseringsprocessen in industriële ecosystemen. Ze kunnen worden onderverdeeld in verschillende hoofdcategorieën:</w:t>
      </w:r>
    </w:p>
    <w:p w:rsidR="00A87FA0" w:rsidRDefault="00A87FA0" w14:paraId="31126E5D" w14:textId="77777777">
      <w:pPr>
        <w:spacing w:after="0" w:line="278" w:lineRule="auto"/>
        <w:ind w:firstLine="357"/>
        <w:jc w:val="both"/>
        <w:rPr>
          <w:b/>
          <w:bCs/>
          <w:sz w:val="24"/>
          <w:szCs w:val="24"/>
        </w:rPr>
      </w:pPr>
    </w:p>
    <w:p w:rsidR="00A87FA0" w:rsidRDefault="00D657E3" w14:paraId="78BAB96E" w14:textId="77777777">
      <w:pPr>
        <w:numPr>
          <w:ilvl w:val="0"/>
          <w:numId w:val="11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Technologisch: </w:t>
      </w:r>
      <w:r>
        <w:rPr>
          <w:color w:val="000000"/>
          <w:sz w:val="24"/>
          <w:szCs w:val="24"/>
        </w:rPr>
        <w:t>beschikbaarheid van digitale platformen, IoT , blockchain , AI, digitale tweelingen, prognosetools en databases met materiaalstromen.</w:t>
      </w:r>
    </w:p>
    <w:p w:rsidR="00A87FA0" w:rsidRDefault="00D657E3" w14:paraId="7622FAF2" w14:textId="77777777">
      <w:pPr>
        <w:numPr>
          <w:ilvl w:val="0"/>
          <w:numId w:val="11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Organisatorisch: </w:t>
      </w:r>
      <w:r>
        <w:rPr>
          <w:color w:val="000000"/>
          <w:sz w:val="24"/>
          <w:szCs w:val="24"/>
        </w:rPr>
        <w:t>bereidheid van ondernemingen om digitalisering te omarmen (volwassenheidsniveau), integratie van CIS met managementprocessen en toeleveringsketens.</w:t>
      </w:r>
    </w:p>
    <w:p w:rsidR="00A87FA0" w:rsidRDefault="00D657E3" w14:paraId="28235B0B" w14:textId="77777777">
      <w:pPr>
        <w:numPr>
          <w:ilvl w:val="0"/>
          <w:numId w:val="11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Economisch: </w:t>
      </w:r>
      <w:r>
        <w:rPr>
          <w:color w:val="000000"/>
          <w:sz w:val="24"/>
          <w:szCs w:val="24"/>
        </w:rPr>
        <w:t>toegang tot financiering (subsidies, publieke steun), kosteneffectiviteit van de uitvoering, kosten-batenanalyse.</w:t>
      </w:r>
    </w:p>
    <w:p w:rsidR="00A87FA0" w:rsidRDefault="00D657E3" w14:paraId="62F8F92D" w14:textId="77777777">
      <w:pPr>
        <w:numPr>
          <w:ilvl w:val="0"/>
          <w:numId w:val="11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Institutioneel en regelgevend </w:t>
      </w:r>
      <w:r>
        <w:rPr>
          <w:color w:val="000000"/>
          <w:sz w:val="24"/>
          <w:szCs w:val="24"/>
        </w:rPr>
        <w:t>: politieke steun, wettelijke kaders en normen (bijv. materiaalpaspoorten, ESG-vereisten).</w:t>
      </w:r>
    </w:p>
    <w:p w:rsidR="00A87FA0" w:rsidRDefault="00D657E3" w14:paraId="76C0DAED" w14:textId="77777777">
      <w:pPr>
        <w:numPr>
          <w:ilvl w:val="0"/>
          <w:numId w:val="11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Sociaal en cultureel: </w:t>
      </w:r>
      <w:r>
        <w:rPr>
          <w:color w:val="000000"/>
          <w:sz w:val="24"/>
          <w:szCs w:val="24"/>
        </w:rPr>
        <w:t>openstaan voor intersectorale samenwerking, bereidheid om gegevens te delen, overwinnen van mentale barrières.</w:t>
      </w:r>
    </w:p>
    <w:p w:rsidR="00A87FA0" w:rsidRDefault="00D657E3" w14:paraId="36B038C7" w14:textId="77777777">
      <w:pPr>
        <w:numPr>
          <w:ilvl w:val="0"/>
          <w:numId w:val="112"/>
        </w:numPr>
        <w:pBdr>
          <w:top w:val="nil"/>
          <w:left w:val="nil"/>
          <w:bottom w:val="nil"/>
          <w:right w:val="nil"/>
          <w:between w:val="nil"/>
        </w:pBdr>
        <w:spacing w:after="0" w:line="278" w:lineRule="auto"/>
        <w:jc w:val="both"/>
        <w:rPr>
          <w:color w:val="000000"/>
          <w:sz w:val="24"/>
          <w:szCs w:val="24"/>
        </w:rPr>
      </w:pPr>
      <w:r>
        <w:rPr>
          <w:b/>
          <w:bCs/>
          <w:color w:val="000000"/>
          <w:sz w:val="24"/>
          <w:szCs w:val="24"/>
        </w:rPr>
        <w:t xml:space="preserve">Veiligheid en vertrouwen: </w:t>
      </w:r>
      <w:r>
        <w:rPr>
          <w:color w:val="000000"/>
          <w:sz w:val="24"/>
          <w:szCs w:val="24"/>
        </w:rPr>
        <w:t>cybersecurity, gegevensbescherming, procestransparantie (blockchain).</w:t>
      </w:r>
    </w:p>
    <w:p w:rsidR="00A87FA0" w:rsidRDefault="00A87FA0" w14:paraId="2DE403A5" w14:textId="77777777">
      <w:pPr>
        <w:spacing w:after="0" w:line="278" w:lineRule="auto"/>
        <w:jc w:val="both"/>
        <w:rPr>
          <w:sz w:val="24"/>
          <w:szCs w:val="24"/>
        </w:rPr>
      </w:pPr>
    </w:p>
    <w:p w:rsidR="00A87FA0" w:rsidRDefault="00D657E3" w14:paraId="6BFBBB16" w14:textId="77777777">
      <w:pPr>
        <w:spacing w:after="0" w:line="278" w:lineRule="auto"/>
        <w:ind w:firstLine="357"/>
        <w:jc w:val="both"/>
        <w:rPr>
          <w:sz w:val="24"/>
          <w:szCs w:val="24"/>
        </w:rPr>
      </w:pPr>
      <w:r>
        <w:rPr>
          <w:sz w:val="24"/>
          <w:szCs w:val="24"/>
        </w:rPr>
        <w:t>Op basis van de resultaten van studies uitgevoerd in de partnerlanden, kunnen een aantal criteria worden geïdentificeerd die de gereedheid van ondernemingen bepalen om de overstap te maken van traditionele industriële symbiose (IS) naar het digitale equivalent daarvan (CIS). Analyses tonen aan dat de basis van deze transformatie ligt in de combinatie van technische, organisatorische, regelgevende en culturele factoren. Het eerste en belangrijkste criterium is de beschikbaarheid van middelen en de mogelijkheid om deze uit te wisselen. Bedrijven moeten beschikken over voldoende materiële middelen (bijv. water, energie, afval, bijproducten) en infrastructuur die de logistiek en circulatie van deze middelen mogelijk maakt. De loutere beschikbaarheid van middelen is echter niet voldoende - mechanismen die vertrouwen en samenwerking tussen partners opbouwen zijn ook nodig. Het onderzoek benadrukt dat transparante communicatie, openheid voor data-uitwisseling en duidelijke samenwerkingsvoorwaarden de hoeksteen vormen voor de implementatie van digitale IS-tools. Het tweede gebied dat de gereedheid voor digitalisering bepaalt, is digitale volwassenheid en organisatiecultuur. Bedrijven met interne systemen voor het monitoren van materiaalstromen en een open cultuur van samenwerking en informatie-uitwisseling zijn beter toegerust om technologieën zoals IoT , blockchain of digitale uitwisselingsplatformen te gebruiken. In landen met een lage digitale volwassenheid is de afhankelijkheid van eenvoudige hulpmiddelen (bijvoorbeeld spreadsheets) vaak een barrière die de mogelijkheden voor data-integratie beperkt.</w:t>
      </w:r>
    </w:p>
    <w:p w:rsidR="00A87FA0" w:rsidRDefault="00D657E3" w14:paraId="610AFDCB" w14:textId="77777777">
      <w:pPr>
        <w:spacing w:after="0" w:line="278" w:lineRule="auto"/>
        <w:ind w:firstLine="357"/>
        <w:jc w:val="both"/>
        <w:rPr>
          <w:sz w:val="24"/>
          <w:szCs w:val="24"/>
        </w:rPr>
      </w:pPr>
      <w:r>
        <w:rPr>
          <w:sz w:val="24"/>
          <w:szCs w:val="24"/>
        </w:rPr>
        <w:t xml:space="preserve">Een ander criterium is de toegang tot data en digitale tools. De bereidheid om over te stappen op CIS hangt af van de vraag of bedrijven niet alleen data uit hun eigen processen kunnen verzamelen, maar deze ook op een veilige en transparante manier met partners kunnen uitwisselen. In deze context zijn regelgevende en institutionele kwesties van groot belang – managers geven aan dat de overgang naar CIS coherente wettelijke kaders, minder bureaucratie en de oprichting van centrale, gebruiksvriendelijke platforms vereist die worden ondersteund door nationale of Europese instellingen. Financiële en organisatorische factoren spelen ook een belangrijke rol. Studies benadrukken dat bedrijven kosten-batenanalyses uitvoeren voordat ze </w:t>
      </w:r>
      <w:r>
        <w:rPr>
          <w:sz w:val="24"/>
          <w:szCs w:val="24"/>
        </w:rPr>
        <w:t>digitale oplossingen implementeren, en toegang tot overheidsfinanciering of EU-subsidies kan investeringsbeslissingen aanzienlijk versnellen. Financiële ondersteuning is met name belangrijk voor kleine en middelgrote ondernemingen, die vaak niet over de middelen beschikken om hun eigen systemen te ontwikkelen. Tot slot spelen menselijk kapitaal en managementcompetenties een even belangrijke rol. De bereidheid om CIS te implementeren vereist bewustzijn en kennis bij medewerkers, evenals het vermogen van het management om digitale tools effectief te gebruiken. Managers moeten potentiële obstakels kunnen identificeren, technologische oplossingen kunnen aanpassen aan reële behoeften en deze kunnen integreren in dagelijkse bedrijfsprocessen. Kortom, de bereidheid om van IS naar CIS te evolueren, hangt af van een combinatie van technische (data, infrastructuur, digitale tools), organisatorische (vertrouwen, samenwerkingscultuur), regelgevende (wettelijke kaders, institutionele ondersteuning), financiële (toegang tot fondsen) en competentiegerelateerde (kennis en managementvaardigheden) factoren. De gedeelde ervaring van de partnerlanden toont aan dat alleen de gelijktijdige implementatie van deze criteria het volledige potentieel van digitalisering in de ontwikkeling van industriële symbiose kan benutten.</w:t>
      </w:r>
    </w:p>
    <w:p w:rsidR="00A87FA0" w:rsidRDefault="00A87FA0" w14:paraId="62431CDC" w14:textId="77777777">
      <w:pPr>
        <w:spacing w:after="0" w:line="278" w:lineRule="auto"/>
        <w:ind w:firstLine="357"/>
        <w:jc w:val="both"/>
        <w:rPr>
          <w:b/>
          <w:bCs/>
          <w:sz w:val="24"/>
          <w:szCs w:val="24"/>
        </w:rPr>
      </w:pPr>
    </w:p>
    <w:p w:rsidR="00A87FA0" w:rsidRDefault="00D657E3" w14:paraId="6E501EC9" w14:textId="77777777">
      <w:pPr>
        <w:rPr>
          <w:b/>
          <w:bCs/>
        </w:rPr>
      </w:pPr>
      <w:bookmarkStart w:name="_heading=h.rp1pwpde54ap" w:colFirst="0" w:colLast="0" w:id="7"/>
      <w:bookmarkEnd w:id="7"/>
      <w:r>
        <w:rPr>
          <w:b/>
          <w:bCs/>
        </w:rPr>
        <w:t>Conclusie</w:t>
      </w:r>
    </w:p>
    <w:p w:rsidR="00A87FA0" w:rsidRDefault="00D657E3" w14:paraId="0A9B024A"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De resultaten laten een aanzienlijke kloof zien tussen de praktische toepassing van de principes van industriële symbiose (IS) en de bekendheid met het concept zelf. Veel bedrijven zijn al bezig met IS-compatibele activiteiten, zoals het delen van hulpbronnen, afvalverwerking of sectoroverschrijdende samenwerking, zonder deze expliciet als industriële symbiose te benoemen. Deze discrepantie onderstreept het belang van communicatiestrategieën die IP-terminologie afstemmen op de zakelijke realiteit, bijvoorbeeld door deze op te nemen in bekendere kaders voor de circulaire economie of ESG-programma's.</w:t>
      </w:r>
    </w:p>
    <w:p w:rsidR="00A87FA0" w:rsidRDefault="00D657E3" w14:paraId="6B733C82"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Belemmeringen voor de adoptie van intellectuele eigendom zijn multidimensionaal en bestrijken regelgeving, economie, cognitie, organisatie, infrastructuur en cultuur. Het overwinnen van deze uitdagingen vereist een geïntegreerde aanpak. Prioritaire acties omvatten gerichte bewustmakingscampagnes, onderwijs- en trainingsprogramma's en de ontwikkeling van praktische casestudy's die intellectuele eigendom in de praktijk demonstreren. Ondersteunende instrumenten, variërend van vereenvoudigde en geharmoniseerde wettelijke kaders tot financiële prikkels voor het mkb, en digitale tools en connectiviteitsplatformen die het in kaart brengen van hulpbronnen en het identificeren van partners vergemakkelijken, zijn even belangrijk. Bovendien is de oprichting van publiek-private faciliterende structuren essentieel om vertrouwen op te bouwen, samenwerking te bevorderen en de duurzaamheid van intellectuele eigendomsnetwerken op lange termijn te waarborgen.</w:t>
      </w:r>
    </w:p>
    <w:p w:rsidR="00A87FA0" w:rsidRDefault="00D657E3" w14:paraId="482DC267"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Op systemisch niveau kunnen de metafactoren van intellectueel eigendom worden gegroepeerd in zeven categorieën: </w:t>
      </w:r>
      <w:r>
        <w:rPr>
          <w:b/>
          <w:bCs/>
          <w:color w:val="000000"/>
          <w:sz w:val="24"/>
          <w:szCs w:val="24"/>
        </w:rPr>
        <w:t xml:space="preserve">economische voordelen, regelgevende en politieke steun, vertrouwenscultuur, geografische nabijheid, digitalisering, institutionele facilitering en milieu- en sociale factoren </w:t>
      </w:r>
      <w:r>
        <w:rPr>
          <w:color w:val="000000"/>
          <w:sz w:val="24"/>
          <w:szCs w:val="24"/>
        </w:rPr>
        <w:t xml:space="preserve">. Hun interactie varieert per nationale context en weerspiegelt </w:t>
      </w:r>
      <w:r>
        <w:rPr>
          <w:color w:val="000000"/>
          <w:sz w:val="24"/>
          <w:szCs w:val="24"/>
        </w:rPr>
        <w:t xml:space="preserve">verschillende niveaus van volwassenheid, institutionele steun en culturele paraatheid. Effectieve implementatie van industriële symbiose vereist </w:t>
      </w:r>
      <w:r>
        <w:rPr>
          <w:b/>
          <w:bCs/>
          <w:color w:val="000000"/>
          <w:sz w:val="24"/>
          <w:szCs w:val="24"/>
        </w:rPr>
        <w:t xml:space="preserve">een meerlagige en contextspecifieke strategie </w:t>
      </w:r>
      <w:r>
        <w:rPr>
          <w:color w:val="000000"/>
          <w:sz w:val="24"/>
          <w:szCs w:val="24"/>
        </w:rPr>
        <w:t>.</w:t>
      </w:r>
      <w:r>
        <w:rPr>
          <w:b/>
          <w:bCs/>
          <w:color w:val="000000"/>
          <w:sz w:val="24"/>
          <w:szCs w:val="24"/>
        </w:rPr>
        <w:t xml:space="preserve"> </w:t>
      </w:r>
      <w:r>
        <w:rPr>
          <w:color w:val="000000"/>
          <w:sz w:val="24"/>
          <w:szCs w:val="24"/>
        </w:rPr>
        <w:t>die markt- en niet-marktinstrumenten combineert. Een dergelijke aanpak vergroot niet alleen het concurrentievermogen van bedrijven, maar draagt ook bij aan bredere duurzaamheids- en veerkrachtdoelstellingen op regionaal, nationaal en Europees niveau.</w:t>
      </w:r>
    </w:p>
    <w:p w:rsidR="00A87FA0" w:rsidRDefault="00D657E3" w14:paraId="0BB1D406" w14:textId="77777777">
      <w:pPr>
        <w:spacing w:after="0" w:line="278" w:lineRule="auto"/>
        <w:ind w:firstLine="360"/>
        <w:rPr>
          <w:sz w:val="24"/>
          <w:szCs w:val="24"/>
        </w:rPr>
      </w:pPr>
      <w:r>
        <w:rPr>
          <w:sz w:val="24"/>
          <w:szCs w:val="24"/>
        </w:rPr>
        <w:t>Digitale Industriële Symbiose (DIS) wordt gezien als een natuurlijke evolutie van traditionele industriële symbiose, die de uitbreiding en verbetering van de samenwerking tussen bedrijven mogelijk maakt door het gebruik van digitale technologieën. In deze context verwijst DIS niet alleen naar het gebruik van digitale platformen en tools, maar vooral naar een nieuwe manier om materiaal-, energie- en informatiestromen te organiseren en te coördineren, gebaseerd op data en geautomatiseerde processen. Digitalisering wordt als essentieel beschouwd omdat het het volgende mogelijk maakt:</w:t>
      </w:r>
    </w:p>
    <w:p w:rsidR="00A87FA0" w:rsidRDefault="00D657E3" w14:paraId="77D92874" w14:textId="77777777">
      <w:pPr>
        <w:numPr>
          <w:ilvl w:val="0"/>
          <w:numId w:val="52"/>
        </w:numPr>
        <w:pBdr>
          <w:top w:val="nil"/>
          <w:left w:val="nil"/>
          <w:bottom w:val="nil"/>
          <w:right w:val="nil"/>
          <w:between w:val="nil"/>
        </w:pBdr>
        <w:spacing w:after="0" w:line="278" w:lineRule="auto"/>
        <w:rPr>
          <w:color w:val="000000"/>
          <w:sz w:val="24"/>
          <w:szCs w:val="24"/>
        </w:rPr>
      </w:pPr>
      <w:r>
        <w:rPr>
          <w:color w:val="000000"/>
          <w:sz w:val="24"/>
          <w:szCs w:val="24"/>
        </w:rPr>
        <w:t>het overwinnen van fysieke en geografische barrières, waardoor samenwerking tussen bedrijven uit verschillende sectoren en regio's mogelijk wordt;</w:t>
      </w:r>
    </w:p>
    <w:p w:rsidR="00A87FA0" w:rsidRDefault="00D657E3" w14:paraId="55A26954" w14:textId="77777777">
      <w:pPr>
        <w:numPr>
          <w:ilvl w:val="0"/>
          <w:numId w:val="52"/>
        </w:numPr>
        <w:pBdr>
          <w:top w:val="nil"/>
          <w:left w:val="nil"/>
          <w:bottom w:val="nil"/>
          <w:right w:val="nil"/>
          <w:between w:val="nil"/>
        </w:pBdr>
        <w:spacing w:after="0" w:line="278" w:lineRule="auto"/>
        <w:rPr>
          <w:color w:val="000000"/>
          <w:sz w:val="24"/>
          <w:szCs w:val="24"/>
        </w:rPr>
      </w:pPr>
      <w:r>
        <w:rPr>
          <w:color w:val="000000"/>
          <w:sz w:val="24"/>
          <w:szCs w:val="24"/>
        </w:rPr>
        <w:t>het vergroten van transparantie en vertrouwen door middel van technologieën zoals blockchain of digitale productpaspoorten;</w:t>
      </w:r>
    </w:p>
    <w:p w:rsidR="00A87FA0" w:rsidRDefault="00D657E3" w14:paraId="1D77FE2F" w14:textId="77777777">
      <w:pPr>
        <w:numPr>
          <w:ilvl w:val="0"/>
          <w:numId w:val="52"/>
        </w:numPr>
        <w:pBdr>
          <w:top w:val="nil"/>
          <w:left w:val="nil"/>
          <w:bottom w:val="nil"/>
          <w:right w:val="nil"/>
          <w:between w:val="nil"/>
        </w:pBdr>
        <w:spacing w:after="0" w:line="278" w:lineRule="auto"/>
        <w:rPr>
          <w:color w:val="000000"/>
          <w:sz w:val="24"/>
          <w:szCs w:val="24"/>
        </w:rPr>
      </w:pPr>
      <w:r>
        <w:rPr>
          <w:color w:val="000000"/>
          <w:sz w:val="24"/>
          <w:szCs w:val="24"/>
        </w:rPr>
        <w:t>het stroomlijnen van informatie-uitwisseling en partnermatching, bijvoorbeeld via kunstmatige intelligentie-algoritmen of resourcedatabases;</w:t>
      </w:r>
    </w:p>
    <w:p w:rsidR="00A87FA0" w:rsidRDefault="00D657E3" w14:paraId="58317C49" w14:textId="77777777">
      <w:pPr>
        <w:numPr>
          <w:ilvl w:val="0"/>
          <w:numId w:val="52"/>
        </w:numPr>
        <w:pBdr>
          <w:top w:val="nil"/>
          <w:left w:val="nil"/>
          <w:bottom w:val="nil"/>
          <w:right w:val="nil"/>
          <w:between w:val="nil"/>
        </w:pBdr>
        <w:spacing w:after="0" w:line="278" w:lineRule="auto"/>
        <w:rPr>
          <w:color w:val="000000"/>
          <w:sz w:val="24"/>
          <w:szCs w:val="24"/>
        </w:rPr>
      </w:pPr>
      <w:r>
        <w:rPr>
          <w:color w:val="000000"/>
          <w:sz w:val="24"/>
          <w:szCs w:val="24"/>
        </w:rPr>
        <w:t>procesoptimalisatie en vraagvoorspelling door gebruik te maken van IoT , sensoren, big data-analyses en digitale tweelingen;</w:t>
      </w:r>
    </w:p>
    <w:p w:rsidR="00A87FA0" w:rsidRDefault="00D657E3" w14:paraId="5C159E12" w14:textId="77777777">
      <w:pPr>
        <w:numPr>
          <w:ilvl w:val="0"/>
          <w:numId w:val="52"/>
        </w:numPr>
        <w:pBdr>
          <w:top w:val="nil"/>
          <w:left w:val="nil"/>
          <w:bottom w:val="nil"/>
          <w:right w:val="nil"/>
          <w:between w:val="nil"/>
        </w:pBdr>
        <w:spacing w:after="0" w:line="278" w:lineRule="auto"/>
        <w:rPr>
          <w:color w:val="000000"/>
          <w:sz w:val="24"/>
          <w:szCs w:val="24"/>
        </w:rPr>
      </w:pPr>
      <w:r>
        <w:rPr>
          <w:color w:val="000000"/>
          <w:sz w:val="24"/>
          <w:szCs w:val="24"/>
        </w:rPr>
        <w:t>ondersteuning van kleine en middelgrote ondernemingen, die vaak geen toegang hebben tot moderne hulpmiddelen, via eenvoudige en intuïtieve platformen;</w:t>
      </w:r>
    </w:p>
    <w:p w:rsidR="00A87FA0" w:rsidRDefault="00D657E3" w14:paraId="16225107" w14:textId="77777777">
      <w:pPr>
        <w:numPr>
          <w:ilvl w:val="0"/>
          <w:numId w:val="52"/>
        </w:numPr>
        <w:pBdr>
          <w:top w:val="nil"/>
          <w:left w:val="nil"/>
          <w:bottom w:val="nil"/>
          <w:right w:val="nil"/>
          <w:between w:val="nil"/>
        </w:pBdr>
        <w:spacing w:after="0" w:line="278" w:lineRule="auto"/>
        <w:rPr>
          <w:color w:val="000000"/>
          <w:sz w:val="24"/>
          <w:szCs w:val="24"/>
        </w:rPr>
      </w:pPr>
      <w:bookmarkStart w:name="_heading=h.supsp6fgrnnf" w:colFirst="0" w:colLast="0" w:id="8"/>
      <w:bookmarkEnd w:id="8"/>
      <w:r>
        <w:rPr>
          <w:color w:val="000000"/>
          <w:sz w:val="24"/>
          <w:szCs w:val="24"/>
        </w:rPr>
        <w:t>om de bureaucratie en transactiekosten te verminderen en tegelijkertijd de schaal en efficiëntie van industriële symbiose te vergroten.</w:t>
      </w:r>
    </w:p>
    <w:p w:rsidR="00A87FA0" w:rsidRDefault="00A87FA0" w14:paraId="49E398E2" w14:textId="77777777">
      <w:pPr>
        <w:spacing w:after="0" w:line="278" w:lineRule="auto"/>
        <w:ind w:firstLine="357"/>
        <w:rPr>
          <w:sz w:val="24"/>
          <w:szCs w:val="24"/>
        </w:rPr>
      </w:pPr>
    </w:p>
    <w:p w:rsidR="00A87FA0" w:rsidRDefault="00D657E3" w14:paraId="6C78641A" w14:textId="77777777">
      <w:pPr>
        <w:spacing w:after="0" w:line="278" w:lineRule="auto"/>
        <w:ind w:firstLine="357"/>
        <w:rPr>
          <w:b/>
          <w:bCs/>
          <w:sz w:val="24"/>
          <w:szCs w:val="24"/>
        </w:rPr>
      </w:pPr>
      <w:r>
        <w:rPr>
          <w:b/>
          <w:bCs/>
          <w:sz w:val="24"/>
          <w:szCs w:val="24"/>
        </w:rPr>
        <w:t>Conclusies en aanbevelingen voor de ontwikkeling van beroepsopleidingen en HO-niveau programma's op het gebied van industriële symbiose (IS)</w:t>
      </w:r>
    </w:p>
    <w:p w:rsidR="00A87FA0" w:rsidRDefault="00D657E3" w14:paraId="2D4497DF" w14:textId="77777777">
      <w:pPr>
        <w:spacing w:after="0" w:line="278" w:lineRule="auto"/>
        <w:ind w:firstLine="357"/>
        <w:jc w:val="both"/>
        <w:rPr>
          <w:sz w:val="24"/>
          <w:szCs w:val="24"/>
        </w:rPr>
      </w:pPr>
      <w:r>
        <w:rPr>
          <w:sz w:val="24"/>
          <w:szCs w:val="24"/>
        </w:rPr>
        <w:t>De tijdens de interviews verkregen gegevens maakten het mogelijk aanbevelingen te formuleren voor de ontwikkeling van trainingsprogramma's voor managers op het gebied van industriële symbiose. Deze aanbevelingen hebben betrekking op zowel de inhoud als de structuur van dergelijke programma's en benadrukken de noodzaak om managers te voorzien van de nodige kennis, vaardigheden en competenties om initiatieven voor industriële symbiose effectief te promoten en te coördineren. Ze benadrukken ook het belang van de integratie van praktijkvoorbeelden, digitale tools en sectoroverschrijdende perspectieven in het trainingsproces, zodat de programma's zijn afgestemd op de reële uitdagingen en veranderende eisen van duurzame ontwikkeling.</w:t>
      </w:r>
    </w:p>
    <w:p w:rsidR="00A87FA0" w:rsidRDefault="00A87FA0" w14:paraId="16287F21" w14:textId="77777777">
      <w:pPr>
        <w:spacing w:after="0" w:line="278" w:lineRule="auto"/>
        <w:ind w:firstLine="357"/>
        <w:jc w:val="both"/>
        <w:rPr>
          <w:sz w:val="24"/>
          <w:szCs w:val="24"/>
        </w:rPr>
      </w:pPr>
    </w:p>
    <w:p w:rsidR="00A87FA0" w:rsidRDefault="00D657E3" w14:paraId="16C34392"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 xml:space="preserve">1. Systematische benadering van onderwijs – complementariteit van beroepsonderwijs en -opleiding en </w:t>
      </w:r>
      <w:r>
        <w:rPr>
          <w:b/>
          <w:bCs/>
          <w:sz w:val="24"/>
          <w:szCs w:val="24"/>
        </w:rPr>
        <w:t>HO-niveau</w:t>
      </w:r>
    </w:p>
    <w:p w:rsidR="00A87FA0" w:rsidRDefault="00D657E3" w14:paraId="70427E5A"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Hoger onderwijs en beroepsonderwijs en -opleiding zouden als onderling verbonden elementen moeten worden ontworpen: academische programma's leiden strategen en veranderaars op, terwijl beroepsonderwijs</w:t>
      </w:r>
      <w:r>
        <w:rPr>
          <w:sz w:val="24"/>
          <w:szCs w:val="24"/>
        </w:rPr>
        <w:t xml:space="preserve"> </w:t>
      </w:r>
      <w:r>
        <w:rPr>
          <w:color w:val="000000"/>
          <w:sz w:val="24"/>
          <w:szCs w:val="24"/>
        </w:rPr>
        <w:t xml:space="preserve">praktijkmensen en coördinatoren van implementatieactiviteiten opleidt. De belangrijkste schakel tussen beide niveaus zouden </w:t>
      </w:r>
      <w:r>
        <w:rPr>
          <w:b/>
          <w:bCs/>
          <w:color w:val="000000"/>
          <w:sz w:val="24"/>
          <w:szCs w:val="24"/>
        </w:rPr>
        <w:t xml:space="preserve">duale leermechanismen </w:t>
      </w:r>
      <w:r>
        <w:rPr>
          <w:color w:val="000000"/>
          <w:sz w:val="24"/>
          <w:szCs w:val="24"/>
        </w:rPr>
        <w:t>(het combineren van leren met praktijkervaring in bedrijven) en gezamenlijke implementatieprojecten moeten zijn.</w:t>
      </w:r>
    </w:p>
    <w:p w:rsidR="00A87FA0" w:rsidRDefault="00A87FA0" w14:paraId="5BE93A62" w14:textId="77777777">
      <w:pPr>
        <w:pBdr>
          <w:top w:val="nil"/>
          <w:left w:val="nil"/>
          <w:bottom w:val="nil"/>
          <w:right w:val="nil"/>
          <w:between w:val="nil"/>
        </w:pBdr>
        <w:spacing w:after="0" w:line="278" w:lineRule="auto"/>
        <w:ind w:firstLine="357"/>
        <w:rPr>
          <w:color w:val="000000"/>
          <w:sz w:val="24"/>
          <w:szCs w:val="24"/>
        </w:rPr>
      </w:pPr>
    </w:p>
    <w:p w:rsidR="00A87FA0" w:rsidRDefault="00D657E3" w14:paraId="0FA1F8DB"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2. Balans tussen theorie en praktijk</w:t>
      </w:r>
    </w:p>
    <w:p w:rsidR="00A87FA0" w:rsidRDefault="00D657E3" w14:paraId="4138E04B" w14:textId="77777777">
      <w:pPr>
        <w:numPr>
          <w:ilvl w:val="0"/>
          <w:numId w:val="53"/>
        </w:numPr>
        <w:pBdr>
          <w:top w:val="nil"/>
          <w:left w:val="nil"/>
          <w:bottom w:val="nil"/>
          <w:right w:val="nil"/>
          <w:between w:val="nil"/>
        </w:pBdr>
        <w:spacing w:after="0" w:line="278" w:lineRule="auto"/>
        <w:jc w:val="both"/>
        <w:rPr>
          <w:color w:val="000000"/>
          <w:sz w:val="24"/>
          <w:szCs w:val="24"/>
        </w:rPr>
      </w:pPr>
      <w:r>
        <w:rPr>
          <w:b/>
          <w:bCs/>
          <w:sz w:val="24"/>
          <w:szCs w:val="24"/>
        </w:rPr>
        <w:t>HO-niveau</w:t>
      </w:r>
      <w:r>
        <w:rPr>
          <w:color w:val="000000"/>
          <w:sz w:val="24"/>
          <w:szCs w:val="24"/>
        </w:rPr>
        <w:t>: nadruk op diepgaande analytische en strategische kennis (systeemdenken, interdisciplinariteit, economie, overheidsbeleid, EU-regelgeving, modellering van materiaal- en energiestromen).</w:t>
      </w:r>
    </w:p>
    <w:p w:rsidR="00A87FA0" w:rsidRDefault="00D657E3" w14:paraId="0C4FCBF2" w14:textId="77777777">
      <w:pPr>
        <w:numPr>
          <w:ilvl w:val="0"/>
          <w:numId w:val="53"/>
        </w:numPr>
        <w:pBdr>
          <w:top w:val="nil"/>
          <w:left w:val="nil"/>
          <w:bottom w:val="nil"/>
          <w:right w:val="nil"/>
          <w:between w:val="nil"/>
        </w:pBdr>
        <w:spacing w:after="0" w:line="278" w:lineRule="auto"/>
        <w:jc w:val="both"/>
        <w:rPr>
          <w:color w:val="000000"/>
          <w:sz w:val="24"/>
          <w:szCs w:val="24"/>
        </w:rPr>
      </w:pPr>
      <w:r>
        <w:rPr>
          <w:b/>
          <w:bCs/>
          <w:color w:val="000000"/>
          <w:sz w:val="24"/>
          <w:szCs w:val="24"/>
        </w:rPr>
        <w:t>Beroepsonderwijs</w:t>
      </w:r>
      <w:r>
        <w:rPr>
          <w:color w:val="000000"/>
          <w:sz w:val="24"/>
          <w:szCs w:val="24"/>
        </w:rPr>
        <w:t>: sterke nadruk op praktische training – in kaart brengen van stromen, gebruik van digitale platformen, pilot-implementaties in het MKB, projecttaken uitgevoerd in nauwe samenwerking met ondernemingen.</w:t>
      </w:r>
    </w:p>
    <w:p w:rsidR="00A87FA0" w:rsidRDefault="00A87FA0" w14:paraId="384BA73E"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29E8EF39"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3. Versterking van de digitale en technologische component</w:t>
      </w:r>
    </w:p>
    <w:p w:rsidR="00A87FA0" w:rsidRDefault="00D657E3" w14:paraId="3C3ABD75" w14:textId="77777777">
      <w:pPr>
        <w:pBdr>
          <w:top w:val="nil"/>
          <w:left w:val="nil"/>
          <w:bottom w:val="nil"/>
          <w:right w:val="nil"/>
          <w:between w:val="nil"/>
        </w:pBdr>
        <w:spacing w:after="0" w:line="278" w:lineRule="auto"/>
        <w:ind w:firstLine="357"/>
        <w:rPr>
          <w:color w:val="000000"/>
          <w:sz w:val="24"/>
          <w:szCs w:val="24"/>
        </w:rPr>
      </w:pPr>
      <w:r>
        <w:rPr>
          <w:color w:val="000000"/>
          <w:sz w:val="24"/>
          <w:szCs w:val="24"/>
        </w:rPr>
        <w:t>Industriële symbiose is steeds meer afhankelijk van digitalisering. Beide onderwijsniveaus moeten het bestaande tekort aan vaardigheden op dit gebied aanpakken:</w:t>
      </w:r>
    </w:p>
    <w:p w:rsidR="00A87FA0" w:rsidRDefault="00D657E3" w14:paraId="5F5D5E08" w14:textId="77777777">
      <w:pPr>
        <w:numPr>
          <w:ilvl w:val="0"/>
          <w:numId w:val="54"/>
        </w:numPr>
        <w:pBdr>
          <w:top w:val="nil"/>
          <w:left w:val="nil"/>
          <w:bottom w:val="nil"/>
          <w:right w:val="nil"/>
          <w:between w:val="nil"/>
        </w:pBdr>
        <w:spacing w:after="0" w:line="278" w:lineRule="auto"/>
        <w:rPr>
          <w:color w:val="000000"/>
          <w:sz w:val="24"/>
          <w:szCs w:val="24"/>
        </w:rPr>
      </w:pPr>
      <w:r>
        <w:rPr>
          <w:b/>
          <w:bCs/>
          <w:sz w:val="24"/>
          <w:szCs w:val="24"/>
        </w:rPr>
        <w:t>HO-niveau</w:t>
      </w:r>
      <w:r>
        <w:rPr>
          <w:b/>
          <w:bCs/>
          <w:color w:val="000000"/>
          <w:sz w:val="24"/>
          <w:szCs w:val="24"/>
        </w:rPr>
        <w:t xml:space="preserve"> </w:t>
      </w:r>
      <w:r>
        <w:rPr>
          <w:color w:val="000000"/>
          <w:sz w:val="24"/>
          <w:szCs w:val="24"/>
        </w:rPr>
        <w:t>: cursussen in kunstmatige intelligentie, blockchain, het internet der dingen, data-analyse en digitale productpaspoorten; ontwikkeling van simulatielaboratoria voor de analyse van materiaal- en energiestromen.</w:t>
      </w:r>
    </w:p>
    <w:p w:rsidR="00A87FA0" w:rsidRDefault="00D657E3" w14:paraId="0E4A0137" w14:textId="77777777">
      <w:pPr>
        <w:numPr>
          <w:ilvl w:val="0"/>
          <w:numId w:val="54"/>
        </w:numPr>
        <w:pBdr>
          <w:top w:val="nil"/>
          <w:left w:val="nil"/>
          <w:bottom w:val="nil"/>
          <w:right w:val="nil"/>
          <w:between w:val="nil"/>
        </w:pBdr>
        <w:spacing w:after="0" w:line="278" w:lineRule="auto"/>
        <w:rPr>
          <w:color w:val="000000"/>
          <w:sz w:val="24"/>
          <w:szCs w:val="24"/>
        </w:rPr>
      </w:pPr>
      <w:r>
        <w:rPr>
          <w:b/>
          <w:bCs/>
          <w:sz w:val="24"/>
          <w:szCs w:val="24"/>
        </w:rPr>
        <w:t>Beroepsonderwijs</w:t>
      </w:r>
      <w:r>
        <w:rPr>
          <w:b/>
          <w:bCs/>
          <w:color w:val="000000"/>
          <w:sz w:val="24"/>
          <w:szCs w:val="24"/>
        </w:rPr>
        <w:t xml:space="preserve"> </w:t>
      </w:r>
      <w:r>
        <w:rPr>
          <w:color w:val="000000"/>
          <w:sz w:val="24"/>
          <w:szCs w:val="24"/>
        </w:rPr>
        <w:t>: modulaire operationele training in het gebruik van specifieke digitale hulpmiddelen en connectiviteitsplatformen; ontwikkeling van praktische vaardigheden voor het toepassen van technologieën in dagelijkse bedrijfsprocessen.</w:t>
      </w:r>
    </w:p>
    <w:p w:rsidR="00A87FA0" w:rsidRDefault="00A87FA0" w14:paraId="34B3F2EB" w14:textId="77777777">
      <w:pPr>
        <w:pBdr>
          <w:top w:val="nil"/>
          <w:left w:val="nil"/>
          <w:bottom w:val="nil"/>
          <w:right w:val="nil"/>
          <w:between w:val="nil"/>
        </w:pBdr>
        <w:spacing w:after="0" w:line="278" w:lineRule="auto"/>
        <w:ind w:left="357"/>
        <w:rPr>
          <w:color w:val="000000"/>
          <w:sz w:val="24"/>
          <w:szCs w:val="24"/>
        </w:rPr>
      </w:pPr>
    </w:p>
    <w:p w:rsidR="00A87FA0" w:rsidRDefault="00D657E3" w14:paraId="112A1F01"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4. Wettelijk en regelgevend kader</w:t>
      </w:r>
    </w:p>
    <w:p w:rsidR="00A87FA0" w:rsidRDefault="00D657E3" w14:paraId="5E8F4788" w14:textId="77777777">
      <w:pPr>
        <w:numPr>
          <w:ilvl w:val="0"/>
          <w:numId w:val="55"/>
        </w:numPr>
        <w:pBdr>
          <w:top w:val="nil"/>
          <w:left w:val="nil"/>
          <w:bottom w:val="nil"/>
          <w:right w:val="nil"/>
          <w:between w:val="nil"/>
        </w:pBdr>
        <w:spacing w:after="0" w:line="278" w:lineRule="auto"/>
        <w:jc w:val="both"/>
        <w:rPr>
          <w:color w:val="000000"/>
          <w:sz w:val="24"/>
          <w:szCs w:val="24"/>
        </w:rPr>
      </w:pPr>
      <w:r>
        <w:rPr>
          <w:b/>
          <w:bCs/>
          <w:sz w:val="24"/>
          <w:szCs w:val="24"/>
        </w:rPr>
        <w:t>HO-niveau</w:t>
      </w:r>
      <w:r>
        <w:rPr>
          <w:color w:val="000000"/>
          <w:sz w:val="24"/>
          <w:szCs w:val="24"/>
        </w:rPr>
        <w:t>: diepgaande analyse van EU-regelgeving (taxonomie, CSRD, afvalrichtlijnen, waterwetgeving, klimaatbeleid) met als doel experts op te leiden die de regelgeving vanuit een strategisch perspectief kunnen interpreteren en implementeren.</w:t>
      </w:r>
    </w:p>
    <w:p w:rsidR="00A87FA0" w:rsidRDefault="00D657E3" w14:paraId="3E646C26" w14:textId="77777777">
      <w:pPr>
        <w:numPr>
          <w:ilvl w:val="0"/>
          <w:numId w:val="55"/>
        </w:numPr>
        <w:pBdr>
          <w:top w:val="nil"/>
          <w:left w:val="nil"/>
          <w:bottom w:val="nil"/>
          <w:right w:val="nil"/>
          <w:between w:val="nil"/>
        </w:pBdr>
        <w:spacing w:after="0" w:line="278" w:lineRule="auto"/>
        <w:jc w:val="both"/>
        <w:rPr>
          <w:color w:val="000000"/>
          <w:sz w:val="24"/>
          <w:szCs w:val="24"/>
        </w:rPr>
      </w:pPr>
      <w:r>
        <w:rPr>
          <w:b/>
          <w:bCs/>
          <w:color w:val="000000"/>
          <w:sz w:val="24"/>
          <w:szCs w:val="24"/>
        </w:rPr>
        <w:t>Beroepsonderwijs</w:t>
      </w:r>
      <w:r>
        <w:rPr>
          <w:color w:val="000000"/>
          <w:sz w:val="24"/>
          <w:szCs w:val="24"/>
        </w:rPr>
        <w:t>: praktische implementatie van wetgeving – ESG-rapportage in het MKB, naleving van lokale afval- en energieregelgeving.</w:t>
      </w:r>
    </w:p>
    <w:p w:rsidR="00A87FA0" w:rsidRDefault="00A87FA0" w14:paraId="7D34F5C7" w14:textId="77777777">
      <w:pPr>
        <w:pBdr>
          <w:top w:val="nil"/>
          <w:left w:val="nil"/>
          <w:bottom w:val="nil"/>
          <w:right w:val="nil"/>
          <w:between w:val="nil"/>
        </w:pBdr>
        <w:spacing w:after="0" w:line="278" w:lineRule="auto"/>
        <w:ind w:left="357"/>
        <w:jc w:val="both"/>
        <w:rPr>
          <w:color w:val="000000"/>
          <w:sz w:val="24"/>
          <w:szCs w:val="24"/>
        </w:rPr>
      </w:pPr>
    </w:p>
    <w:p w:rsidR="00A87FA0" w:rsidRDefault="00A87FA0" w14:paraId="0B4020A7" w14:textId="77777777">
      <w:pPr>
        <w:pBdr>
          <w:top w:val="nil"/>
          <w:left w:val="nil"/>
          <w:bottom w:val="nil"/>
          <w:right w:val="nil"/>
          <w:between w:val="nil"/>
        </w:pBdr>
        <w:spacing w:after="0" w:line="278" w:lineRule="auto"/>
        <w:ind w:left="357"/>
        <w:jc w:val="both"/>
        <w:rPr>
          <w:color w:val="000000"/>
          <w:sz w:val="24"/>
          <w:szCs w:val="24"/>
        </w:rPr>
      </w:pPr>
    </w:p>
    <w:p w:rsidR="00A87FA0" w:rsidRDefault="00A87FA0" w14:paraId="1D7B270A"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0AA22D90"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5. Sociale en faciliterende vaardigheden</w:t>
      </w:r>
    </w:p>
    <w:p w:rsidR="00A87FA0" w:rsidRDefault="00D657E3" w14:paraId="0E5F8ACE" w14:textId="77777777">
      <w:pPr>
        <w:pBdr>
          <w:top w:val="nil"/>
          <w:left w:val="nil"/>
          <w:bottom w:val="nil"/>
          <w:right w:val="nil"/>
          <w:between w:val="nil"/>
        </w:pBdr>
        <w:spacing w:after="0" w:line="278" w:lineRule="auto"/>
        <w:ind w:firstLine="357"/>
        <w:rPr>
          <w:color w:val="000000"/>
          <w:sz w:val="24"/>
          <w:szCs w:val="24"/>
        </w:rPr>
      </w:pPr>
      <w:r>
        <w:rPr>
          <w:color w:val="000000"/>
          <w:sz w:val="24"/>
          <w:szCs w:val="24"/>
        </w:rPr>
        <w:t>De effectiviteit van IS hangt af van het vermogen om te coördineren en vertrouwen op te bouwen tussen belanghebbenden:</w:t>
      </w:r>
    </w:p>
    <w:p w:rsidR="00A87FA0" w:rsidRDefault="00D657E3" w14:paraId="1404E07F" w14:textId="77777777">
      <w:pPr>
        <w:numPr>
          <w:ilvl w:val="0"/>
          <w:numId w:val="56"/>
        </w:numPr>
        <w:pBdr>
          <w:top w:val="nil"/>
          <w:left w:val="nil"/>
          <w:bottom w:val="nil"/>
          <w:right w:val="nil"/>
          <w:between w:val="nil"/>
        </w:pBdr>
        <w:spacing w:after="0" w:line="278" w:lineRule="auto"/>
        <w:jc w:val="both"/>
        <w:rPr>
          <w:color w:val="000000"/>
          <w:sz w:val="24"/>
          <w:szCs w:val="24"/>
        </w:rPr>
      </w:pPr>
      <w:r>
        <w:rPr>
          <w:b/>
          <w:bCs/>
          <w:sz w:val="24"/>
          <w:szCs w:val="24"/>
        </w:rPr>
        <w:t>HO-niveau</w:t>
      </w:r>
      <w:r>
        <w:rPr>
          <w:color w:val="000000"/>
          <w:sz w:val="24"/>
          <w:szCs w:val="24"/>
        </w:rPr>
        <w:t>: opleiding in procesbegeleiding, bemiddeling, verandermanagement en leiderschap in intersectorale netwerken.</w:t>
      </w:r>
    </w:p>
    <w:p w:rsidR="00A87FA0" w:rsidRDefault="00D657E3" w14:paraId="6AAB8621" w14:textId="77777777">
      <w:pPr>
        <w:numPr>
          <w:ilvl w:val="0"/>
          <w:numId w:val="56"/>
        </w:numPr>
        <w:pBdr>
          <w:top w:val="nil"/>
          <w:left w:val="nil"/>
          <w:bottom w:val="nil"/>
          <w:right w:val="nil"/>
          <w:between w:val="nil"/>
        </w:pBdr>
        <w:spacing w:after="0" w:line="278" w:lineRule="auto"/>
        <w:jc w:val="both"/>
        <w:rPr>
          <w:color w:val="000000"/>
          <w:sz w:val="24"/>
          <w:szCs w:val="24"/>
        </w:rPr>
      </w:pPr>
      <w:r>
        <w:rPr>
          <w:b/>
          <w:bCs/>
          <w:color w:val="000000"/>
          <w:sz w:val="24"/>
          <w:szCs w:val="24"/>
        </w:rPr>
        <w:t>Beroepsonderwijs</w:t>
      </w:r>
      <w:r>
        <w:rPr>
          <w:color w:val="000000"/>
          <w:sz w:val="24"/>
          <w:szCs w:val="24"/>
        </w:rPr>
        <w:t>: communicatieworkshops, onderhandelingssimulaties en casestudies in lokale en industriële contexten.</w:t>
      </w:r>
    </w:p>
    <w:p w:rsidR="00A87FA0" w:rsidRDefault="00A87FA0" w14:paraId="4F904CB7"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4D400C99"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6. Sector- en industriespecialisaties</w:t>
      </w:r>
    </w:p>
    <w:p w:rsidR="00A87FA0" w:rsidRDefault="00D657E3" w14:paraId="78E0688A" w14:textId="77777777">
      <w:pPr>
        <w:pBdr>
          <w:top w:val="nil"/>
          <w:left w:val="nil"/>
          <w:bottom w:val="nil"/>
          <w:right w:val="nil"/>
          <w:between w:val="nil"/>
        </w:pBdr>
        <w:spacing w:after="0" w:line="278" w:lineRule="auto"/>
        <w:ind w:firstLine="357"/>
        <w:rPr>
          <w:color w:val="000000"/>
          <w:sz w:val="24"/>
          <w:szCs w:val="24"/>
        </w:rPr>
      </w:pPr>
      <w:r>
        <w:rPr>
          <w:color w:val="000000"/>
          <w:sz w:val="24"/>
          <w:szCs w:val="24"/>
        </w:rPr>
        <w:t>De opleidingen moeten aansluiten bij de specifieke kenmerken van de sectoren met het grootste potentieel voor intellectuele eigendom:</w:t>
      </w:r>
    </w:p>
    <w:p w:rsidR="00A87FA0" w:rsidRDefault="00D657E3" w14:paraId="009B7EC4" w14:textId="77777777">
      <w:pPr>
        <w:numPr>
          <w:ilvl w:val="0"/>
          <w:numId w:val="58"/>
        </w:numPr>
        <w:pBdr>
          <w:top w:val="nil"/>
          <w:left w:val="nil"/>
          <w:bottom w:val="nil"/>
          <w:right w:val="nil"/>
          <w:between w:val="nil"/>
        </w:pBdr>
        <w:spacing w:after="0" w:line="278" w:lineRule="auto"/>
        <w:jc w:val="both"/>
        <w:rPr>
          <w:color w:val="000000"/>
          <w:sz w:val="24"/>
          <w:szCs w:val="24"/>
        </w:rPr>
      </w:pPr>
      <w:r>
        <w:rPr>
          <w:b/>
          <w:bCs/>
          <w:sz w:val="24"/>
          <w:szCs w:val="24"/>
        </w:rPr>
        <w:t>HO-niveau</w:t>
      </w:r>
      <w:r>
        <w:rPr>
          <w:color w:val="000000"/>
          <w:sz w:val="24"/>
          <w:szCs w:val="24"/>
        </w:rPr>
        <w:t>: interdisciplinaire specialisaties in sectoren zoals landbouwproducten, energie, chemie, bouw, afvalbeheer.</w:t>
      </w:r>
    </w:p>
    <w:p w:rsidR="00A87FA0" w:rsidRDefault="00D657E3" w14:paraId="451EF883" w14:textId="77777777">
      <w:pPr>
        <w:numPr>
          <w:ilvl w:val="0"/>
          <w:numId w:val="58"/>
        </w:numPr>
        <w:pBdr>
          <w:top w:val="nil"/>
          <w:left w:val="nil"/>
          <w:bottom w:val="nil"/>
          <w:right w:val="nil"/>
          <w:between w:val="nil"/>
        </w:pBdr>
        <w:spacing w:after="0" w:line="278" w:lineRule="auto"/>
        <w:jc w:val="both"/>
        <w:rPr>
          <w:color w:val="000000"/>
          <w:sz w:val="24"/>
          <w:szCs w:val="24"/>
        </w:rPr>
      </w:pPr>
      <w:r>
        <w:rPr>
          <w:b/>
          <w:bCs/>
          <w:color w:val="000000"/>
          <w:sz w:val="24"/>
          <w:szCs w:val="24"/>
        </w:rPr>
        <w:t>Beroepsonderwijs</w:t>
      </w:r>
      <w:r>
        <w:rPr>
          <w:color w:val="000000"/>
          <w:sz w:val="24"/>
          <w:szCs w:val="24"/>
        </w:rPr>
        <w:t>: korte sectorale cursussen afgestemd op specifieke materiaalstromen en technologieën.</w:t>
      </w:r>
    </w:p>
    <w:p w:rsidR="00A87FA0" w:rsidRDefault="00A87FA0" w14:paraId="06971CD3"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4465D43C"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7. Integratie van technische en sociale competenties</w:t>
      </w:r>
    </w:p>
    <w:p w:rsidR="00A87FA0" w:rsidRDefault="00D657E3" w14:paraId="221CD9F2" w14:textId="77777777">
      <w:pPr>
        <w:numPr>
          <w:ilvl w:val="0"/>
          <w:numId w:val="59"/>
        </w:numPr>
        <w:pBdr>
          <w:top w:val="nil"/>
          <w:left w:val="nil"/>
          <w:bottom w:val="nil"/>
          <w:right w:val="nil"/>
          <w:between w:val="nil"/>
        </w:pBdr>
        <w:spacing w:after="0" w:line="278" w:lineRule="auto"/>
        <w:jc w:val="both"/>
        <w:rPr>
          <w:color w:val="000000"/>
          <w:sz w:val="24"/>
          <w:szCs w:val="24"/>
        </w:rPr>
      </w:pPr>
      <w:r>
        <w:rPr>
          <w:b/>
          <w:bCs/>
          <w:sz w:val="24"/>
          <w:szCs w:val="24"/>
        </w:rPr>
        <w:t>HO-niveau</w:t>
      </w:r>
      <w:r>
        <w:rPr>
          <w:color w:val="000000"/>
          <w:sz w:val="24"/>
          <w:szCs w:val="24"/>
        </w:rPr>
        <w:t>: interdisciplinaire programma's die techniek, economie en sociale wetenschappen combineren – het opleiden van managers die in staat zijn complexe informatiesystemen te beheren.</w:t>
      </w:r>
    </w:p>
    <w:p w:rsidR="00A87FA0" w:rsidRDefault="00D657E3" w14:paraId="6E98AB75" w14:textId="77777777">
      <w:pPr>
        <w:numPr>
          <w:ilvl w:val="0"/>
          <w:numId w:val="59"/>
        </w:numPr>
        <w:pBdr>
          <w:top w:val="nil"/>
          <w:left w:val="nil"/>
          <w:bottom w:val="nil"/>
          <w:right w:val="nil"/>
          <w:between w:val="nil"/>
        </w:pBdr>
        <w:spacing w:after="0" w:line="278" w:lineRule="auto"/>
        <w:jc w:val="both"/>
        <w:rPr>
          <w:color w:val="000000"/>
          <w:sz w:val="24"/>
          <w:szCs w:val="24"/>
        </w:rPr>
      </w:pPr>
      <w:r>
        <w:rPr>
          <w:b/>
          <w:bCs/>
          <w:sz w:val="24"/>
          <w:szCs w:val="24"/>
        </w:rPr>
        <w:t>Beroepsonderwijs</w:t>
      </w:r>
      <w:r>
        <w:rPr>
          <w:b/>
          <w:bCs/>
          <w:color w:val="000000"/>
          <w:sz w:val="24"/>
          <w:szCs w:val="24"/>
        </w:rPr>
        <w:t xml:space="preserve"> </w:t>
      </w:r>
      <w:r>
        <w:rPr>
          <w:color w:val="000000"/>
          <w:sz w:val="24"/>
          <w:szCs w:val="24"/>
        </w:rPr>
        <w:t>: duale programma's die zowel het gebruik van technologie als teamwork in een projectcontext aanleren.</w:t>
      </w:r>
    </w:p>
    <w:p w:rsidR="00A87FA0" w:rsidRDefault="00A87FA0" w14:paraId="2A1F701D"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3B1470F9"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8. Inclusie en duurzaam leiderschap</w:t>
      </w:r>
    </w:p>
    <w:p w:rsidR="00A87FA0" w:rsidRDefault="00D657E3" w14:paraId="534F10EA" w14:textId="77777777">
      <w:pPr>
        <w:pBdr>
          <w:top w:val="nil"/>
          <w:left w:val="nil"/>
          <w:bottom w:val="nil"/>
          <w:right w:val="nil"/>
          <w:between w:val="nil"/>
        </w:pBdr>
        <w:spacing w:after="0" w:line="278" w:lineRule="auto"/>
        <w:ind w:firstLine="357"/>
        <w:rPr>
          <w:color w:val="000000"/>
          <w:sz w:val="24"/>
          <w:szCs w:val="24"/>
        </w:rPr>
      </w:pPr>
      <w:r>
        <w:rPr>
          <w:color w:val="000000"/>
          <w:sz w:val="24"/>
          <w:szCs w:val="24"/>
        </w:rPr>
        <w:t>Programma's moeten gendergelijkheid, mentoring en ethisch en duurzaam leiderschap bevorderen. In het bijzonder:</w:t>
      </w:r>
    </w:p>
    <w:p w:rsidR="00A87FA0" w:rsidRDefault="00D657E3" w14:paraId="067C3D2C" w14:textId="77777777">
      <w:pPr>
        <w:numPr>
          <w:ilvl w:val="0"/>
          <w:numId w:val="60"/>
        </w:numPr>
        <w:pBdr>
          <w:top w:val="nil"/>
          <w:left w:val="nil"/>
          <w:bottom w:val="nil"/>
          <w:right w:val="nil"/>
          <w:between w:val="nil"/>
        </w:pBdr>
        <w:spacing w:after="0" w:line="278" w:lineRule="auto"/>
        <w:jc w:val="both"/>
        <w:rPr>
          <w:color w:val="000000"/>
          <w:sz w:val="24"/>
          <w:szCs w:val="24"/>
        </w:rPr>
      </w:pPr>
      <w:r>
        <w:rPr>
          <w:color w:val="000000"/>
          <w:sz w:val="24"/>
          <w:szCs w:val="24"/>
        </w:rPr>
        <w:t>het ondersteunen van vrouwen in leiderschapsrollen in landen waar de barrières cultureel en structureel zijn,</w:t>
      </w:r>
    </w:p>
    <w:p w:rsidR="00A87FA0" w:rsidRDefault="00D657E3" w14:paraId="2D9C25FC" w14:textId="77777777">
      <w:pPr>
        <w:numPr>
          <w:ilvl w:val="0"/>
          <w:numId w:val="60"/>
        </w:numPr>
        <w:pBdr>
          <w:top w:val="nil"/>
          <w:left w:val="nil"/>
          <w:bottom w:val="nil"/>
          <w:right w:val="nil"/>
          <w:between w:val="nil"/>
        </w:pBdr>
        <w:spacing w:after="0" w:line="278" w:lineRule="auto"/>
        <w:jc w:val="both"/>
        <w:rPr>
          <w:color w:val="000000"/>
          <w:sz w:val="24"/>
          <w:szCs w:val="24"/>
        </w:rPr>
      </w:pPr>
      <w:r>
        <w:rPr>
          <w:color w:val="000000"/>
          <w:sz w:val="24"/>
          <w:szCs w:val="24"/>
        </w:rPr>
        <w:t>het aanbieden van mentorprogramma's, beurzen en technische trainingen in landen waar de barrières institutioneel en systemisch zijn.</w:t>
      </w:r>
    </w:p>
    <w:p w:rsidR="00A87FA0" w:rsidRDefault="00A87FA0" w14:paraId="03EFCA41"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7EB2EF94" w14:textId="77777777">
      <w:pPr>
        <w:pBdr>
          <w:top w:val="nil"/>
          <w:left w:val="nil"/>
          <w:bottom w:val="nil"/>
          <w:right w:val="nil"/>
          <w:between w:val="nil"/>
        </w:pBdr>
        <w:spacing w:after="0" w:line="278" w:lineRule="auto"/>
        <w:rPr>
          <w:b/>
          <w:bCs/>
          <w:color w:val="000000"/>
          <w:sz w:val="24"/>
          <w:szCs w:val="24"/>
        </w:rPr>
      </w:pPr>
      <w:r>
        <w:rPr>
          <w:b/>
          <w:bCs/>
          <w:color w:val="000000"/>
          <w:sz w:val="24"/>
          <w:szCs w:val="24"/>
        </w:rPr>
        <w:t>9. Modulaire programma's en microcertificaten</w:t>
      </w:r>
    </w:p>
    <w:p w:rsidR="00A87FA0" w:rsidRDefault="00D657E3" w14:paraId="1A179805" w14:textId="77777777">
      <w:pPr>
        <w:pBdr>
          <w:top w:val="nil"/>
          <w:left w:val="nil"/>
          <w:bottom w:val="nil"/>
          <w:right w:val="nil"/>
          <w:between w:val="nil"/>
        </w:pBdr>
        <w:spacing w:after="0" w:line="278" w:lineRule="auto"/>
        <w:ind w:firstLine="357"/>
        <w:rPr>
          <w:color w:val="000000"/>
          <w:sz w:val="24"/>
          <w:szCs w:val="24"/>
        </w:rPr>
      </w:pPr>
      <w:r>
        <w:rPr>
          <w:color w:val="000000"/>
          <w:sz w:val="24"/>
          <w:szCs w:val="24"/>
        </w:rPr>
        <w:t>De meest geschikte oplossing is een flexibel, modulair opleidingssysteem gebaseerd op microcertificaten. Dit model:</w:t>
      </w:r>
    </w:p>
    <w:p w:rsidR="00A87FA0" w:rsidRDefault="00D657E3" w14:paraId="6ACFE311" w14:textId="77777777">
      <w:pPr>
        <w:numPr>
          <w:ilvl w:val="0"/>
          <w:numId w:val="61"/>
        </w:numPr>
        <w:pBdr>
          <w:top w:val="nil"/>
          <w:left w:val="nil"/>
          <w:bottom w:val="nil"/>
          <w:right w:val="nil"/>
          <w:between w:val="nil"/>
        </w:pBdr>
        <w:spacing w:after="0" w:line="278" w:lineRule="auto"/>
        <w:jc w:val="both"/>
        <w:rPr>
          <w:color w:val="000000"/>
          <w:sz w:val="24"/>
          <w:szCs w:val="24"/>
        </w:rPr>
      </w:pPr>
      <w:r>
        <w:rPr>
          <w:color w:val="000000"/>
          <w:sz w:val="24"/>
          <w:szCs w:val="24"/>
        </w:rPr>
        <w:t>maakt het mogelijk om geleidelijk competenties te verwerven en te certificeren,</w:t>
      </w:r>
    </w:p>
    <w:p w:rsidR="00A87FA0" w:rsidRDefault="00D657E3" w14:paraId="3CBA6363" w14:textId="77777777">
      <w:pPr>
        <w:numPr>
          <w:ilvl w:val="0"/>
          <w:numId w:val="61"/>
        </w:numPr>
        <w:pBdr>
          <w:top w:val="nil"/>
          <w:left w:val="nil"/>
          <w:bottom w:val="nil"/>
          <w:right w:val="nil"/>
          <w:between w:val="nil"/>
        </w:pBdr>
        <w:spacing w:after="0" w:line="278" w:lineRule="auto"/>
        <w:jc w:val="both"/>
        <w:rPr>
          <w:color w:val="000000"/>
          <w:sz w:val="24"/>
          <w:szCs w:val="24"/>
        </w:rPr>
      </w:pPr>
      <w:r>
        <w:rPr>
          <w:color w:val="000000"/>
          <w:sz w:val="24"/>
          <w:szCs w:val="24"/>
        </w:rPr>
        <w:t>vergroot de toegankelijkheid van het onderwijs voor studenten, professionals en beleidsmakers,</w:t>
      </w:r>
    </w:p>
    <w:p w:rsidR="00A87FA0" w:rsidRDefault="00D657E3" w14:paraId="07EC12C4" w14:textId="77777777">
      <w:pPr>
        <w:numPr>
          <w:ilvl w:val="0"/>
          <w:numId w:val="61"/>
        </w:numPr>
        <w:pBdr>
          <w:top w:val="nil"/>
          <w:left w:val="nil"/>
          <w:bottom w:val="nil"/>
          <w:right w:val="nil"/>
          <w:between w:val="nil"/>
        </w:pBdr>
        <w:spacing w:after="0" w:line="278" w:lineRule="auto"/>
        <w:jc w:val="both"/>
        <w:rPr>
          <w:color w:val="000000"/>
          <w:sz w:val="24"/>
          <w:szCs w:val="24"/>
        </w:rPr>
      </w:pPr>
      <w:r>
        <w:rPr>
          <w:color w:val="000000"/>
          <w:sz w:val="24"/>
          <w:szCs w:val="24"/>
        </w:rPr>
        <w:t>maakt snelle aanpassing aan veranderende marktbehoeften en technologieën mogelijk.</w:t>
      </w:r>
    </w:p>
    <w:p w:rsidR="00A87FA0" w:rsidRDefault="00A87FA0" w14:paraId="5F96A722" w14:textId="77777777">
      <w:pPr>
        <w:pBdr>
          <w:top w:val="nil"/>
          <w:left w:val="nil"/>
          <w:bottom w:val="nil"/>
          <w:right w:val="nil"/>
          <w:between w:val="nil"/>
        </w:pBdr>
        <w:spacing w:after="0" w:line="278" w:lineRule="auto"/>
        <w:ind w:left="357"/>
        <w:jc w:val="both"/>
        <w:rPr>
          <w:color w:val="000000"/>
          <w:sz w:val="24"/>
          <w:szCs w:val="24"/>
        </w:rPr>
      </w:pPr>
    </w:p>
    <w:p w:rsidR="00A87FA0" w:rsidRDefault="00D657E3" w14:paraId="10BE2159"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Uit de analyse blijkt dat zowel het </w:t>
      </w:r>
      <w:r>
        <w:rPr>
          <w:sz w:val="24"/>
          <w:szCs w:val="24"/>
        </w:rPr>
        <w:t>HO-niveau</w:t>
      </w:r>
      <w:r>
        <w:rPr>
          <w:color w:val="000000"/>
          <w:sz w:val="24"/>
          <w:szCs w:val="24"/>
        </w:rPr>
        <w:t xml:space="preserve"> als het beroepsonderwijs</w:t>
      </w:r>
      <w:r>
        <w:rPr>
          <w:sz w:val="24"/>
          <w:szCs w:val="24"/>
        </w:rPr>
        <w:t xml:space="preserve"> </w:t>
      </w:r>
      <w:r>
        <w:rPr>
          <w:color w:val="000000"/>
          <w:sz w:val="24"/>
          <w:szCs w:val="24"/>
        </w:rPr>
        <w:t xml:space="preserve">dringend behoefte hebben aan versterking van </w:t>
      </w:r>
      <w:r>
        <w:rPr>
          <w:b/>
          <w:bCs/>
          <w:color w:val="000000"/>
          <w:sz w:val="24"/>
          <w:szCs w:val="24"/>
        </w:rPr>
        <w:t xml:space="preserve">de faciliterende en digitale competenties </w:t>
      </w:r>
      <w:r>
        <w:rPr>
          <w:color w:val="000000"/>
          <w:sz w:val="24"/>
          <w:szCs w:val="24"/>
        </w:rPr>
        <w:t xml:space="preserve">op het gebied van industriële symbiose (IS). Cursisten – of het nu interne managers of externe consultants/ </w:t>
      </w:r>
      <w:r>
        <w:rPr>
          <w:color w:val="000000"/>
          <w:sz w:val="24"/>
          <w:szCs w:val="24"/>
        </w:rPr>
        <w:t>facilitators zijn – moeten voorbereid zijn om veranderingsprocessen te leiden, verschillende groepen belanghebbenden te betrekken, weerstand te overwinnen en samenwerking tussen verschillende afdelingen te bevorderen.</w:t>
      </w:r>
    </w:p>
    <w:p w:rsidR="00A87FA0" w:rsidRDefault="00D657E3" w14:paraId="7A4A8380"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Hoewel onderwerpen die verband houden met de circulaire economie (CE) en milieubeheer relatief goed vertegenwoordigd zijn in bestaande opleidingsprogramma's, is er behoefte aan een sterkere oriëntatie op </w:t>
      </w:r>
      <w:r>
        <w:rPr>
          <w:b/>
          <w:bCs/>
          <w:color w:val="000000"/>
          <w:sz w:val="24"/>
          <w:szCs w:val="24"/>
        </w:rPr>
        <w:t xml:space="preserve">de praktische toepassing van IS </w:t>
      </w:r>
      <w:r>
        <w:rPr>
          <w:color w:val="000000"/>
          <w:sz w:val="24"/>
          <w:szCs w:val="24"/>
        </w:rPr>
        <w:t>.</w:t>
      </w:r>
    </w:p>
    <w:p w:rsidR="00A87FA0" w:rsidRDefault="00D657E3" w14:paraId="724F8975"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Er werd een belangrijke gemiste kans in het onderwijs geconstateerd: het gebrek aan geaccrediteerde programma's voor IS- facilitators , de beperkte integratie van digitalisering (AI, blockchain , IoT in de IS-context) en de zwakke integratie van opleidingen met de reële behoeften van de arbeidsmarkt.</w:t>
      </w:r>
    </w:p>
    <w:p w:rsidR="00A87FA0" w:rsidRDefault="00D657E3" w14:paraId="2DDFE12C"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Uit het onderzoek blijkt dat er behoefte is aan versterking van opleidingsmodules die zich richten op:</w:t>
      </w:r>
    </w:p>
    <w:p w:rsidR="00A87FA0" w:rsidRDefault="00D657E3" w14:paraId="22D9E5AB" w14:textId="77777777">
      <w:pPr>
        <w:numPr>
          <w:ilvl w:val="0"/>
          <w:numId w:val="62"/>
        </w:numPr>
        <w:pBdr>
          <w:top w:val="nil"/>
          <w:left w:val="nil"/>
          <w:bottom w:val="nil"/>
          <w:right w:val="nil"/>
          <w:between w:val="nil"/>
        </w:pBdr>
        <w:spacing w:after="0" w:line="278" w:lineRule="auto"/>
        <w:jc w:val="both"/>
        <w:rPr>
          <w:color w:val="000000"/>
          <w:sz w:val="24"/>
          <w:szCs w:val="24"/>
        </w:rPr>
      </w:pPr>
      <w:r>
        <w:rPr>
          <w:color w:val="000000"/>
          <w:sz w:val="24"/>
          <w:szCs w:val="24"/>
        </w:rPr>
        <w:t>het faciliteren van veranderingsprocessen en het beheersen van weerstand,</w:t>
      </w:r>
    </w:p>
    <w:p w:rsidR="00A87FA0" w:rsidRDefault="00D657E3" w14:paraId="213933A4" w14:textId="77777777">
      <w:pPr>
        <w:numPr>
          <w:ilvl w:val="0"/>
          <w:numId w:val="62"/>
        </w:numPr>
        <w:pBdr>
          <w:top w:val="nil"/>
          <w:left w:val="nil"/>
          <w:bottom w:val="nil"/>
          <w:right w:val="nil"/>
          <w:between w:val="nil"/>
        </w:pBdr>
        <w:spacing w:after="0" w:line="278" w:lineRule="auto"/>
        <w:jc w:val="both"/>
        <w:rPr>
          <w:color w:val="000000"/>
          <w:sz w:val="24"/>
          <w:szCs w:val="24"/>
        </w:rPr>
      </w:pPr>
      <w:r>
        <w:rPr>
          <w:color w:val="000000"/>
          <w:sz w:val="24"/>
          <w:szCs w:val="24"/>
        </w:rPr>
        <w:t>het opbouwen van dialoog en samenwerking binnen en tussen organisaties,</w:t>
      </w:r>
    </w:p>
    <w:p w:rsidR="00A87FA0" w:rsidRDefault="00D657E3" w14:paraId="0B3C688E" w14:textId="77777777">
      <w:pPr>
        <w:numPr>
          <w:ilvl w:val="0"/>
          <w:numId w:val="62"/>
        </w:numPr>
        <w:pBdr>
          <w:top w:val="nil"/>
          <w:left w:val="nil"/>
          <w:bottom w:val="nil"/>
          <w:right w:val="nil"/>
          <w:between w:val="nil"/>
        </w:pBdr>
        <w:spacing w:after="0" w:line="278" w:lineRule="auto"/>
        <w:jc w:val="both"/>
        <w:rPr>
          <w:color w:val="000000"/>
          <w:sz w:val="24"/>
          <w:szCs w:val="24"/>
        </w:rPr>
      </w:pPr>
      <w:r>
        <w:rPr>
          <w:color w:val="000000"/>
          <w:sz w:val="24"/>
          <w:szCs w:val="24"/>
        </w:rPr>
        <w:t>de basisprincipes van digitale transformatie in IS (AI, blockchain , IoT ),</w:t>
      </w:r>
    </w:p>
    <w:p w:rsidR="00A87FA0" w:rsidRDefault="00D657E3" w14:paraId="000909E8" w14:textId="77777777">
      <w:pPr>
        <w:numPr>
          <w:ilvl w:val="0"/>
          <w:numId w:val="62"/>
        </w:numPr>
        <w:pBdr>
          <w:top w:val="nil"/>
          <w:left w:val="nil"/>
          <w:bottom w:val="nil"/>
          <w:right w:val="nil"/>
          <w:between w:val="nil"/>
        </w:pBdr>
        <w:spacing w:after="0" w:line="278" w:lineRule="auto"/>
        <w:jc w:val="both"/>
        <w:rPr>
          <w:color w:val="000000"/>
          <w:sz w:val="24"/>
          <w:szCs w:val="24"/>
        </w:rPr>
      </w:pPr>
      <w:r>
        <w:rPr>
          <w:color w:val="000000"/>
          <w:sz w:val="24"/>
          <w:szCs w:val="24"/>
        </w:rPr>
        <w:t>en het afstemmen van leerresultaten op de competenties die op de arbeidsmarkt gewenst zijn.</w:t>
      </w:r>
    </w:p>
    <w:p w:rsidR="00A87FA0" w:rsidRDefault="00D657E3" w14:paraId="254043C2"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Dergelijke gestructureerde inhoud zorgt ervoor dat toekomstige managers en professionals op het gebied van industriële symbiose beter voorbereid zijn om als leiders en facilitators van verandering op te treden in de context van de circulaire economie en digitale transformatie.</w:t>
      </w:r>
    </w:p>
    <w:p w:rsidR="00A87FA0" w:rsidRDefault="00A87FA0" w14:paraId="5B95CD12" w14:textId="77777777">
      <w:pPr>
        <w:spacing w:after="0"/>
        <w:ind w:firstLine="357"/>
        <w:jc w:val="both"/>
        <w:rPr>
          <w:sz w:val="28"/>
          <w:szCs w:val="28"/>
        </w:rPr>
      </w:pPr>
    </w:p>
    <w:p w:rsidR="00A87FA0" w:rsidRDefault="00D657E3" w14:paraId="621633CF" w14:textId="7262F20B">
      <w:pPr>
        <w:pStyle w:val="Heading3"/>
        <w:rPr>
          <w:rFonts w:ascii="Times New Roman" w:hAnsi="Times New Roman" w:eastAsia="Times New Roman" w:cs="Times New Roman"/>
          <w:b w:val="1"/>
          <w:bCs w:val="1"/>
          <w:color w:val="000000"/>
          <w:sz w:val="28"/>
          <w:szCs w:val="28"/>
        </w:rPr>
      </w:pPr>
      <w:bookmarkStart w:name="_Toc214433786" w:id="9"/>
      <w:bookmarkStart w:name="_Toc714313207" w:id="709949876"/>
      <w:r w:rsidRPr="1FC31938" w:rsidR="00D657E3">
        <w:rPr>
          <w:rFonts w:ascii="Times New Roman" w:hAnsi="Times New Roman" w:eastAsia="Times New Roman" w:cs="Times New Roman"/>
          <w:b w:val="1"/>
          <w:bCs w:val="1"/>
          <w:color w:val="000000" w:themeColor="text1" w:themeTint="FF" w:themeShade="FF"/>
          <w:sz w:val="28"/>
          <w:szCs w:val="28"/>
        </w:rPr>
        <w:t>1.3. Resultaten van het kwantitatieve onderzoek</w:t>
      </w:r>
      <w:bookmarkEnd w:id="9"/>
      <w:bookmarkEnd w:id="709949876"/>
    </w:p>
    <w:p w:rsidR="00A87FA0" w:rsidRDefault="00D657E3" w14:paraId="01F862B2" w14:textId="77777777">
      <w:pPr>
        <w:spacing w:after="0" w:line="278" w:lineRule="auto"/>
        <w:ind w:firstLine="357"/>
        <w:jc w:val="both"/>
        <w:rPr>
          <w:sz w:val="24"/>
          <w:szCs w:val="24"/>
        </w:rPr>
      </w:pPr>
      <w:r>
        <w:rPr>
          <w:sz w:val="24"/>
          <w:szCs w:val="24"/>
        </w:rPr>
        <w:t>Er is een uitgebreide analyse uitgevoerd van de gegevens die zijn verzameld tijdens een enquête over de huidige stand van zaken en praktijken van Industriële Symbiose (IS). De enquête verzamelde waardevolle informatie van bedrijven in negen Europese landen: Oostenrijk, Bulgarije, Tsjechië, Denemarken, Griekenland, Nederland, Noorwegen, Polen en Slovenië. Het hoofddoel van deze analyse is om de dominante trends, terugkerende uitdagingen en significante voordelen van de implementatie van IS in deze diverse Europese contexten te identificeren en diepgaand te verkennen.</w:t>
      </w:r>
    </w:p>
    <w:p w:rsidR="00A87FA0" w:rsidRDefault="00D657E3" w14:paraId="09CAE8BF" w14:textId="77777777">
      <w:pPr>
        <w:spacing w:after="0" w:line="278" w:lineRule="auto"/>
        <w:ind w:firstLine="357"/>
        <w:jc w:val="both"/>
        <w:rPr>
          <w:sz w:val="24"/>
          <w:szCs w:val="24"/>
        </w:rPr>
      </w:pPr>
      <w:r>
        <w:rPr>
          <w:sz w:val="24"/>
          <w:szCs w:val="24"/>
        </w:rPr>
        <w:t>In totaal namen 187 bedrijven actief deel aan dit uitgebreide onderzoek. Volgens de methodologie implementeerden ze allemaal al diverse IE-praktijken. Deze deelnemende bedrijven waren geografisch verspreid over negen verschillende Europese landen, wat een breed en diepgaand beeld geeft van het Europese industriële landschap. De deelname per land (in alfabetische volgorde) is als volgt: Oostenrijk (11 deelnemers), Bulgarije (15), Tsjechië (11), Denemarken (25), Griekenland (15), Nederland (10), Noorwegen (14), Polen (79) en Slovenië (7). De 187 bedrijven die reageerden, bevestigden dat IE momenteel wordt geïmplementeerd binnen hun operationele activiteiten.</w:t>
      </w:r>
    </w:p>
    <w:p w:rsidR="00A87FA0" w:rsidRDefault="00D657E3" w14:paraId="2AE5C5AF" w14:textId="77777777">
      <w:pPr>
        <w:spacing w:after="0" w:line="278" w:lineRule="auto"/>
        <w:ind w:firstLine="357"/>
        <w:jc w:val="both"/>
        <w:rPr>
          <w:sz w:val="24"/>
          <w:szCs w:val="24"/>
        </w:rPr>
      </w:pPr>
      <w:r>
        <w:rPr>
          <w:sz w:val="24"/>
          <w:szCs w:val="24"/>
        </w:rPr>
        <w:t xml:space="preserve">De analyse laat duidelijk zien dat afvalbeheer en -terugwinning (waar 76,5% van de bedrijven zich mee bezighoudt) de meest gebruikte hulpbron is voor IS-initiatieven. Deze </w:t>
      </w:r>
      <w:r>
        <w:rPr>
          <w:sz w:val="24"/>
          <w:szCs w:val="24"/>
        </w:rPr>
        <w:t>prominente focus onderstreept duidelijk de onderliggende organisatorische drang naar uitgebreide afvalterugwinning, strategische vermindering en effectieve afleiding van materialen van traditionele verwijderingsmethoden. De hoge mate van betrokkenheid bij afvalbeheer onderstreept ongetwijfeld het cruciale belang ervan voor het bereiken van doelstellingen voor de circulaire economie, terwijl het ook een aanzienlijk potentieel voor directe kostenbesparingen belooft. Direct daarna zijn bijproducten de op één na meest overwogen hulpbron (actief overwogen door 54,5% van de bedrijven). Dit aanzienlijke cijfer toont duidelijk een sterke collectieve inspanning aan om verschillende industriële producten, die anders als afvalmaterialen zouden worden beschouwd, om te zetten in waardevolle nieuwe grondstoffen voor andere, vaak totaal andere, industriële processen. Hoewel de deelname aan het beoordelen van de waarde van bijproducten aanzienlijk is, suggereert dit cijfer ook dat er nog steeds een aanzienlijk potentieel is voor bredere toepassing en innovatie op dit gebied in de industriële sector. Energie (43,9%) en water (30,5%) worden ook erkend als belangrijke hulpbronnen binnen IS; Hun integratie in symbiotische praktijken is echter aanzienlijk minder wijdverbreid vergeleken met de huidige focus op afval en bijproducten.</w:t>
      </w:r>
    </w:p>
    <w:p w:rsidR="00A87FA0" w:rsidRDefault="00D657E3" w14:paraId="65605D44" w14:textId="77777777">
      <w:pPr>
        <w:spacing w:after="0" w:line="278" w:lineRule="auto"/>
        <w:ind w:firstLine="357"/>
        <w:jc w:val="both"/>
        <w:rPr>
          <w:sz w:val="24"/>
          <w:szCs w:val="24"/>
        </w:rPr>
      </w:pPr>
      <w:r>
        <w:rPr>
          <w:sz w:val="24"/>
          <w:szCs w:val="24"/>
        </w:rPr>
        <w:t>Een diepgaande analyse toont aan dat de twee meest dominante en meest gebruikte vormen van samenwerking binnen IP-initiatieven nauw verbonden zijn met de belangrijkste doelstellingen van hulpbronnencirculatie: de uitwisseling van energie, bijproducten en secundaire grondstoffen (waaraan een aanzienlijk deel van 56,1% van de bedrijven deelneemt) en de collectieve inzameling en verwijdering van afvalstoffen (beoefend door 55,1% van de bedrijven). Deze overtuigende cijfers tonen duidelijk aan dat meer dan de helft van de ondervraagde bedrijven actief en in samenwerking betrokken is bij complexe inspanningen om afval en verschillende industriële bijproducten binnen hun netwerken te beheren, terug te winnen en strategisch te circuleren. Bovendien benadrukken deze statistieken een sterke toewijding aan het faciliteren van de efficiënte uitwisseling van belangrijke industriële hulpbronnen, waaronder kritieke energiestromen en waardevolle secundaire grondstoffen. Naast deze kernmateriaalstromen zijn andere belangrijke waargenomen vormen van samenwerking het gezamenlijke gebruik van nutsvoorzieningen en gedeelde bedrijfsfuncties (41,2%) en het gebruik van openbare nutsvoorzieningen met een bewezen hoog nut (41,2%). Deze cijfers wijzen over het algemeen op een bredere en meer geïntegreerde reikwijdte van gezamenlijke participatie, die verder reikt dan de eenvoudige transactionele uitwisseling van materialen en ook gedeelde infrastructuur, gespecialiseerde diensten en gedeelde middelen omvat. Dergelijke uitgebreide samenwerkingen beloven inherent te leiden tot een grotere algehele efficiëntie en grotere wederzijdse voordelen tussen de deelnemende entiteiten. Sommige andere vormen van samenwerking, zoals de strategische combinatie van vracht- en personeelsvervoer (34,2%), het bevorderen van intensiever en efficiënter gebruik van industriële ruimte (35,8%) en de oprichting van gezamenlijke commerciële bedrijfsfaciliteiten (23,5%), lijken echter aanzienlijk minder vaak voor te komen.</w:t>
      </w:r>
    </w:p>
    <w:p w:rsidR="00A87FA0" w:rsidRDefault="00D657E3" w14:paraId="1FE3CDFF" w14:textId="77777777">
      <w:pPr>
        <w:spacing w:after="0" w:line="278" w:lineRule="auto"/>
        <w:ind w:firstLine="357"/>
        <w:jc w:val="both"/>
        <w:rPr>
          <w:sz w:val="24"/>
          <w:szCs w:val="24"/>
        </w:rPr>
      </w:pPr>
      <w:r>
        <w:rPr>
          <w:sz w:val="24"/>
          <w:szCs w:val="24"/>
        </w:rPr>
        <w:t>De analyse levert overtuigend bewijs dat het MKB, met een indrukwekkende deelname van 73,8%, wordt aangemerkt als de meest betrokken deelnemers aan IP-initiatieven. Deze statistisch significante en brede deelname onderstreept fundamenteel hun cruciale en brede rol bij het bevorderen, ondersteunen en uitbreiden van IP-initiatieven in het gehele industriële ecosysteem. Dit is waarschijnlijk te danken aan hun inherente organisatorische flexibiliteit, de vaak geuite noodzaak om de hulpbronnenefficiëntie te verbeteren om concurrerend te blijven, en hun natuurlijke neiging om lokale of regionale samenwerkingsnetwerken te bevorderen en daarin te floreren. De hoge mate van betrokkenheid van het MKB suggereert sterk dat hedendaagse IS-modellen uniek geschikt zijn voor de operationele dynamiek, de beperkte hulpbronnen en de innovatieve geest van het midden- en kleinbedrijf. Na het MKB vertonen grote ondernemingen een significante deelname, met 51,9% van hen die deelname meldt. Deze grotere entiteiten fungeren vaak als belangrijke partners in symbiotische netwerken en leveren vaak aanzienlijke hulpbronnenstromen (zowel als afvalproducenten als consumenten van secundaire grondstoffen) of bieden kritieke infrastructuur en expertise die complexe symbiotische relaties ondersteunen. Hun opvallende deelname onderstreept de strategische noodzaak om grote spelers in de industrie te betrekken om aanzienlijke schaal, systemische impact en bredere marktacceptatie binnen het IP te bereiken. Daarnaast spelen lokale overheden en gemeenten een belangrijke en actieve rol, met 43,9% van hen die deelnemen. Dit sterke cijfer toont duidelijk aan dat directe steun van de publieke sector, het bieden van een gunstig regelgevingskader en proactieve lokale planning vaak niet alleen nuttig zijn, maar ook integraal deel uitmaken van het effectief faciliteren, koesteren en strategisch uitbreiden van IE-ecosystemen in specifieke geografische gebieden. Daarentegen vertonen andere belangrijke actoren, zoals gespecialiseerde onderzoeksinstellingen (28,9%), brancheverenigingen (23,5%) en gespecialiseerde facilitators (21,3%), minder frequente directe betrokkenheid bij de dagelijkse activiteiten van IE-initiatieven in de steekproef. Deze trend suggereert dat, hoewel deze entiteiten ongetwijfeld van vitaal belang zijn voor het bredere faciliterende IE-ecosysteem (bijvoorbeeld door kennisvoorziening, netwerkplatforms of coördinatiediensten), hun rol mogelijk meer ondersteunend, adviserend of indirect is dan direct operationeel betrokken bij de meerderheid van de gerapporteerde IE-projecten. Boeren (18,2%) vertegenwoordigen een afzonderlijk, zij het momenteel kleiner, segment van IE-deelname dat met name belangrijk is in biomassa- en landbouwafvalrecuperatiestromen.</w:t>
      </w:r>
    </w:p>
    <w:p w:rsidR="00A87FA0" w:rsidRDefault="00D657E3" w14:paraId="5B774FE3" w14:textId="77777777">
      <w:pPr>
        <w:spacing w:after="0" w:line="278" w:lineRule="auto"/>
        <w:ind w:firstLine="357"/>
        <w:jc w:val="both"/>
        <w:rPr>
          <w:sz w:val="24"/>
          <w:szCs w:val="24"/>
        </w:rPr>
      </w:pPr>
      <w:r>
        <w:rPr>
          <w:sz w:val="24"/>
          <w:szCs w:val="24"/>
        </w:rPr>
        <w:t xml:space="preserve">Bedrijven beschouwen de milieuvoordelen (gemiddeld 3,69, mediaan 4) overweldigend als het meest significante en tastbare resultaat van hun deelname aan IS. Deze sterke perceptie is direct gekoppeld aan de hoofddoelstellingen van het bevorderen van de circulaire economie en het bevorderen van duurzame afvalbeheerpraktijken, wat duidelijk aangeeft dat de milieuvoordelen van IS niet alleen breed erkend worden, maar ook zeer gewaardeerd worden door deelnemende bedrijven. Op de voet gevolgd worden operationele voordelen (gemiddeld 3,47, mediaan 3) en sociale voordelen (gemiddeld 3,51, mediaan 3), die ook zeer gewaardeerd worden door bedrijven. Operationele verbeteringen impliceren een grotere efficiëntie, </w:t>
      </w:r>
      <w:r>
        <w:rPr>
          <w:sz w:val="24"/>
          <w:szCs w:val="24"/>
        </w:rPr>
        <w:t>optimalisatie van hulpbronnen en gestroomlijnde processen, terwijl waargenomen sociale voordelen wijzen op een positieve impact op gemeenschappen, werkgelegenheid of relaties met belanghebbenden als gevolg van symbiotische activiteiten. Financiële voordelen (gemiddeld 3,41, mediaan 3) en technologische voordelen (gemiddeld 3,18, mediaan 3), hoewel erkend als positieve uitkomsten, werden iets lager beoordeeld in vergelijking met milieu- en bredere sociale voordelen.</w:t>
      </w:r>
    </w:p>
    <w:p w:rsidR="00A87FA0" w:rsidRDefault="00D657E3" w14:paraId="61696183" w14:textId="77777777">
      <w:pPr>
        <w:spacing w:after="0" w:line="278" w:lineRule="auto"/>
        <w:ind w:firstLine="357"/>
        <w:jc w:val="both"/>
        <w:rPr>
          <w:sz w:val="24"/>
          <w:szCs w:val="24"/>
        </w:rPr>
      </w:pPr>
      <w:r>
        <w:rPr>
          <w:sz w:val="24"/>
          <w:szCs w:val="24"/>
        </w:rPr>
        <w:t>Bedrijven zijn het er het sterkst mee eens dat er formele bepalingen voor IS in hun bedrijfsbeleid zijn (gemiddeld 3,17, mediaan 3), wat duidt op een fundamentele, hoogwaardige ondersteuning voor IS-principes binnen het bestuur van de organisatie. Er is echter een merkbare gradiënt wanneer men van beleid naar diepere integratie gaat. De waargenomen integratie in de bedrijfsstrategie (gemiddeld 3,07, mediaan 3) en de specifieke prioriteiten (gemiddeld 2,94, mediaan 3) is gemiddeld minder uitgesproken. Dit cruciale onderscheid geeft aan dat, hoewel IS een erkend element is in de leidende principes van het bedrijf, het mogelijk nog niet volledig is geïntegreerd als een kern, uitvoerbaar onderdeel van de strategische planning op lange termijn en de dagelijkse operationele besluitvormingsprocessen. Bovendien worden de laagste gemiddelde scores waargenomen voor de mate waarin IP wordt herkend door werknemers (gemiddeld 3,03, mediaan 3) en actief wordt besproken tussen werknemers (gemiddeld 2,76, mediaan 3).</w:t>
      </w:r>
    </w:p>
    <w:p w:rsidR="00A87FA0" w:rsidRDefault="00D657E3" w14:paraId="2B79090A" w14:textId="77777777">
      <w:pPr>
        <w:spacing w:after="0" w:line="278" w:lineRule="auto"/>
        <w:ind w:firstLine="357"/>
        <w:jc w:val="both"/>
        <w:rPr>
          <w:sz w:val="24"/>
          <w:szCs w:val="24"/>
        </w:rPr>
      </w:pPr>
      <w:r>
        <w:rPr>
          <w:sz w:val="24"/>
          <w:szCs w:val="24"/>
        </w:rPr>
        <w:t>Bedrijven rapporteren over het algemeen een matige toegang tot fundamentele informatie en algemene productiegegevens van geografisch dichtbijgelegen sectoren, met een gemiddelde van 2,31 en een mediaan van 2. Dit duidt op een basaal, zij het soms beperkt, niveau van informatiedeling dat essentieel is voor het identificeren van initiële symbiotische kansen. Naarmate de specificiteit en het strategische belang van de data toenemen, tekent zich echter een significante en zorgwekkende trend af: de waargenomen toegang tot meer gedetailleerde en gevoelige informatie neemt aanzienlijk af. Het verkrijgen van data voor langetermijnplanning (gemiddeld 2,19, mediaan 2), toegang tot gedetailleerde operationele data (gemiddeld 2,14, mediaan 2) en het verzamelen van dagelijkse statistieken (gemiddeld 1,90, mediaan 1) worden significant lager gewaardeerd.</w:t>
      </w:r>
    </w:p>
    <w:p w:rsidR="00A87FA0" w:rsidRDefault="00D657E3" w14:paraId="69AAF574" w14:textId="77777777">
      <w:pPr>
        <w:spacing w:after="0" w:line="278" w:lineRule="auto"/>
        <w:ind w:firstLine="357"/>
        <w:jc w:val="both"/>
        <w:rPr>
          <w:sz w:val="24"/>
          <w:szCs w:val="24"/>
        </w:rPr>
      </w:pPr>
      <w:r>
        <w:rPr>
          <w:sz w:val="24"/>
          <w:szCs w:val="24"/>
        </w:rPr>
        <w:t xml:space="preserve">Bedrijven die zich bezighouden met intellectuele eigendom rapporteren een diverse en, op verschillende belangrijke gebieden, aanzienlijk beperkte toegang tot belangrijke externe ondersteuningsbronnen die hun intellectuele eigendomsinspanningen aanzienlijk zouden kunnen vergemakkelijken en uitbreiden. Analyse van de gegevens uit vragen 19-23, die worden beoordeeld op een schaal van 1 tot 5, maakt een genuanceerder inzicht in de waargenomen toegankelijkheid mogelijk. Wat betreft de toegang tot externe financieringsbronnen, beoordeelden bedrijven hun toegang als matig (gemiddelde 2,86, mediaan 3, standaarddeviatie 1,22), wat suggereert dat hoewel er enkele financiële ondersteuningsmechanismen beschikbaar zijn, hun toegankelijkheid mogelijk niet voor iedereen even hoog is. De waargenomen toegang tot meer specifieke financiële instrumenten, zoals de mogelijkheid om toegang te krijgen tot subsidies, werd echter lager beoordeeld (gemiddelde 2,65, mediaan 3, standaarddeviatie 1,25), </w:t>
      </w:r>
      <w:r>
        <w:rPr>
          <w:sz w:val="24"/>
          <w:szCs w:val="24"/>
        </w:rPr>
        <w:t>wat wijst op een mogelijke moeilijkheid bij het bieden van gerichte financiële prikkels die specifiek zijn ontworpen om symbiotische uitwisselingsnetwerken te creëren of uit te breiden. Nederlands Evenzo wordt de toegang tot digitale platformen die specifiek zijn ontworpen om het delen van bronnen te faciliteren, gezien als de laagste van deze categorieën (gemiddelde 2,47, mediaan 2, SD 1,24), wat duidt op een aanzienlijke digitale kloof in het faciliteren van IP. Toegang tot netwerken en brancheverenigingen (gemiddelde 2,82, mediaan 3, SD 1,19) en gespecialiseerde IP-adviesdiensten (gemiddelde 2,80, mediaan 3, SD 1,28) wordt beoordeeld als matig, maar geeft nog steeds aan dat een aanzienlijk deel van de bedrijven mogelijk geen gemakkelijke toegang heeft tot deze kritieke niet-financiële ondersteuningsbronnen of deze mogelijk niet effectief gebruikt. De gemiddelde scores voor alle categorieën, die onder de 3 zweven (het neutrale punt op de Likert- schaal ), en de medianen, die vaak 2 of 3 zijn, geven aan dat een aanzienlijk aantal ondervraagde bedrijven hun toegang tot deze kritieke externe ondersteuningsmechanismen als matig tot laag ervaart.</w:t>
      </w:r>
    </w:p>
    <w:p w:rsidR="00A87FA0" w:rsidRDefault="00D657E3" w14:paraId="20C070E7" w14:textId="77777777">
      <w:pPr>
        <w:spacing w:after="0" w:line="278" w:lineRule="auto"/>
        <w:ind w:firstLine="357"/>
        <w:jc w:val="both"/>
        <w:rPr>
          <w:sz w:val="24"/>
          <w:szCs w:val="24"/>
        </w:rPr>
      </w:pPr>
      <w:r>
        <w:rPr>
          <w:sz w:val="24"/>
          <w:szCs w:val="24"/>
        </w:rPr>
        <w:t xml:space="preserve">Bedrijven die zich bezighouden met IE uiten consistent een over het algemeen hoog en stabiel niveau van vertrouwen in hun partners, wat een essentiële basis vormt voor elke samenwerking. De hoogste gemiddelde scores worden waargenomen voor geloof in effectieve gezamenlijke geschillenbeslechting (gemiddeld 3,93, mediaan 4), sterke betrokkenheid van partners bij gedeelde doelen (gemiddeld 3,89, mediaan 4) en fundamentele perceptie van partners als eerlijk (gemiddeld 3,87, mediaan 4). Partners worden ook breed en consistent beschouwd als voorspelbaar (gemiddeld 3,66, mediaan 4) en competent (gemiddeld 3,65, mediaan 4), met een sterke collectieve overtuiging dat de voordelen van samenwerking de kosten zullen overtreffen (gemiddeld 3,52, mediaan 4). Dit hoge niveau van fundamenteel vertrouwen op meerdere vlakken is een cruciale en stimulerende factor voor de succesvolle initiatie, uitvoering en duurzaamheid op lange termijn van gezamenlijke IE-projecten. Interessant is dat, ondanks de inherente risico's van nieuwe ondernemingen, de scepsis ten aanzien van samenwerking met een nieuwe partner relatief laag is (gemiddeld 2,52, mediaan 2), wat wijst op een open houding ten opzichte van de uitbreiding van informatiesysteemnetwerken. Eén opvallend en belangrijk verbeterpunt wordt echter benadrukt door de gematigde overeenstemming dat partners hun competenties vaak niet </w:t>
      </w:r>
      <w:r>
        <w:rPr>
          <w:i/>
          <w:iCs/>
          <w:sz w:val="24"/>
          <w:szCs w:val="24"/>
        </w:rPr>
        <w:t xml:space="preserve">volledig kunnen benutten </w:t>
      </w:r>
      <w:r>
        <w:rPr>
          <w:sz w:val="24"/>
          <w:szCs w:val="24"/>
        </w:rPr>
        <w:t>in alle fasen van de samenwerking (gemiddeld 2,98, mediaan 3).</w:t>
      </w:r>
    </w:p>
    <w:p w:rsidR="00A87FA0" w:rsidRDefault="00D657E3" w14:paraId="22ED67E2" w14:textId="77777777">
      <w:pPr>
        <w:spacing w:after="0" w:line="278" w:lineRule="auto"/>
        <w:ind w:firstLine="357"/>
        <w:jc w:val="both"/>
        <w:rPr>
          <w:sz w:val="24"/>
          <w:szCs w:val="24"/>
        </w:rPr>
      </w:pPr>
      <w:r>
        <w:rPr>
          <w:sz w:val="24"/>
          <w:szCs w:val="24"/>
        </w:rPr>
        <w:t xml:space="preserve">Een consistent sterk en wijdverbreid geloof onder de ondervraagde bedrijven is dat ze samen met hun partners meer kunnen bereiken dan alleen (gemiddelde 4,17, mediaan 4). Dit diepe geloof in de kracht van synergie en de voordelen van samenwerking dient als een fundamentele en krachtige motivator om deel te nemen aan IS. Bedrijven rapporteren over het algemeen een goed begrip van de verwachtingen van partners (gemiddelde 3,67, mediaan 4), wat duidt op effectieve communicatiekanalen en een gedeelde visie binnen de samenwerking. Bovendien wordt het algemene niveau van organisatorische gereedheid voor IS (gemiddelde 3,41, mediaan 4) beoordeeld als matig hoog, wat aangeeft dat veel bedrijven de eerste stappen hebben gezet om zich voor te bereiden op symbiotische activiteiten. Evenzo ontvangt de </w:t>
      </w:r>
      <w:r>
        <w:rPr>
          <w:sz w:val="24"/>
          <w:szCs w:val="24"/>
        </w:rPr>
        <w:t>consistente praktijk van het stellen van duidelijke doelen voor samenwerking (gemiddelde 3,44, mediaan 4) en het strategisch rekening houden met de behoeften van partners binnen de eigen bedrijfsstrategie (gemiddelde 3,41, mediaan 4) ook positieve gemiddelde beoordelingen.</w:t>
      </w:r>
    </w:p>
    <w:p w:rsidR="00A87FA0" w:rsidRDefault="00D657E3" w14:paraId="2DBE2023" w14:textId="77777777">
      <w:pPr>
        <w:spacing w:after="0" w:line="278" w:lineRule="auto"/>
        <w:ind w:firstLine="357"/>
        <w:jc w:val="both"/>
        <w:rPr>
          <w:sz w:val="24"/>
          <w:szCs w:val="24"/>
        </w:rPr>
      </w:pPr>
      <w:r>
        <w:rPr>
          <w:sz w:val="24"/>
          <w:szCs w:val="24"/>
        </w:rPr>
        <w:t>De resultaten van het onderzoek laten een subtiele maar opvallende vertekening zien in de perceptie van samenwerking binnen IS, waarbij samenwerking lichtjes neigt naar een relationele benadering (gemiddeld 3,49, mediaan 3) vergeleken met een puur transactionele benadering (gemiddeld 3,43, mediaan 3). Hoewel het verschil in gemiddelden onbeduidend is, suggereert deze lichte vertekening richting onderlinge verbondenheid dat bedrijven die zich indirect of direct bezighouden met IS waarde hechten aan het onderhouden van langdurige, duurzame partnerschappen die gebaseerd zijn op een fundament van vertrouwen, wederzijds begrip en gedeelde strategische doelen.</w:t>
      </w:r>
    </w:p>
    <w:p w:rsidR="00A87FA0" w:rsidRDefault="00D657E3" w14:paraId="067A89CA" w14:textId="77777777">
      <w:pPr>
        <w:spacing w:after="0" w:line="278" w:lineRule="auto"/>
        <w:ind w:firstLine="357"/>
        <w:jc w:val="both"/>
        <w:rPr>
          <w:sz w:val="24"/>
          <w:szCs w:val="24"/>
        </w:rPr>
      </w:pPr>
      <w:r>
        <w:rPr>
          <w:sz w:val="24"/>
          <w:szCs w:val="24"/>
        </w:rPr>
        <w:t>De gegevens benadrukken duidelijk dat milieuoverwegingen (gemiddelde 3,73, mediaan 4) dienen als een primaire en consistente drijfveer voor de ontwikkeling en invoering van IS onder de ondervraagde bedrijven. Deze bevinding onderstreept sterk een duidelijke en fundamentele toewijding aan bredere duurzaamheidsdoelen, inclusief cruciale doelstellingen zoals het verbeteren van de hulpbronnenefficiëntie, het verminderen van afvalproductie en het verminderen van koolstofemissies. Op de tweede plaats komt de zoektocht naar directe financiële voordelen (gemiddelde 3,47, mediaan 4) naar voren als de tweede belangrijkste motivator om deel te nemen aan IS. Deze dubbele nadruk toont aan dat de economische levensvatbaarheid van IS, die belangrijke aspecten omvat zoals risicodeling, het verlagen van operationele kosten en het potentieel genereren van inkomsten uit afvalverwerking, een essentiële factor is die milieumotivatoren aanvult . Dit suggereert een pragmatische aanpak waarin milieuverantwoordelijkheid wordt ondersteund door een solide economische onderbouwing. Andere factoren, zoals administratieve beperkingen of regeldruk (gemiddelde 3,07, mediaan 3), spelen een meer gematigde en secundaire rol.</w:t>
      </w:r>
    </w:p>
    <w:p w:rsidR="00A87FA0" w:rsidRDefault="00D657E3" w14:paraId="58F9FE3D" w14:textId="77777777">
      <w:pPr>
        <w:spacing w:after="0" w:line="278" w:lineRule="auto"/>
        <w:ind w:firstLine="357"/>
        <w:jc w:val="both"/>
        <w:rPr>
          <w:sz w:val="24"/>
          <w:szCs w:val="24"/>
        </w:rPr>
      </w:pPr>
      <w:r>
        <w:rPr>
          <w:sz w:val="24"/>
          <w:szCs w:val="24"/>
        </w:rPr>
        <w:t>Bedrijven zijn het over het algemeen matig eens (gemiddeld 3,33, mediaan 3) met de stelling dat IS effectief voldoet aan de behoeften van zowel kleine als grote organisaties op het gebied van belangrijke aspecten zoals resource efficiency en energie- en bijproductuitwisseling. Deze conclusie suggereert dat, hoewel IS wordt erkend als een nuttige strategie, er nog steeds aanzienlijke ruimte is voor optimalisatie of een waargenomen behoefte aan beter aangepaste en flexibele oplossingen om volledig in te spelen op de diverse en veranderende operationele vereisten en uitdagingen op het gebied van resource management waarmee bedrijven van verschillende omvang en sectoren worden geconfronteerd.</w:t>
      </w:r>
    </w:p>
    <w:p w:rsidR="00A87FA0" w:rsidRDefault="00D657E3" w14:paraId="4373FDB5" w14:textId="77777777">
      <w:pPr>
        <w:spacing w:after="0" w:line="278" w:lineRule="auto"/>
        <w:ind w:firstLine="357"/>
        <w:jc w:val="both"/>
        <w:rPr>
          <w:sz w:val="24"/>
          <w:szCs w:val="24"/>
        </w:rPr>
      </w:pPr>
      <w:r>
        <w:rPr>
          <w:sz w:val="24"/>
          <w:szCs w:val="24"/>
        </w:rPr>
        <w:t xml:space="preserve">Uit de enquêtegegevens blijkt consequent dat bedrijven over het algemeen niet actief betrokken zijn bij uitgebreide of diepgaande informatie-uitwisseling met geografisch dichtbijgelegen sectoren. De gemiddelde beoordelingen voor zowel de frequentie/omvang van de uitwisseling (gemiddeld 2,55, mediaan 3) als het niveau van de verstrekte informatie (gemiddeld 2,05, mediaan 2) zijn significant laag. Deze algemene trend geeft duidelijk aan dat de huidige praktijken van informatie-uitwisseling tussen bedrijven ofwel zeldzaam zijn, ofwel </w:t>
      </w:r>
      <w:r>
        <w:rPr>
          <w:sz w:val="24"/>
          <w:szCs w:val="24"/>
        </w:rPr>
        <w:t>beperkt blijven tot zeer basale, oppervlakkige niveaus en zelden ingaan op gedetailleerde operationele of strategische inzichten.</w:t>
      </w:r>
    </w:p>
    <w:p w:rsidR="00A87FA0" w:rsidRDefault="00D657E3" w14:paraId="4B0D769C" w14:textId="77777777">
      <w:pPr>
        <w:spacing w:after="0" w:line="278" w:lineRule="auto"/>
        <w:ind w:firstLine="357"/>
        <w:jc w:val="both"/>
        <w:rPr>
          <w:sz w:val="24"/>
          <w:szCs w:val="24"/>
        </w:rPr>
      </w:pPr>
      <w:r>
        <w:rPr>
          <w:sz w:val="24"/>
          <w:szCs w:val="24"/>
        </w:rPr>
        <w:t>Hieronder vindt u de demografische gegevens van de bedrijven en deelnemers.</w:t>
      </w:r>
    </w:p>
    <w:p w:rsidR="00A87FA0" w:rsidRDefault="00D657E3" w14:paraId="38D1657B" w14:textId="77777777">
      <w:pPr>
        <w:spacing w:after="0" w:line="278" w:lineRule="auto"/>
        <w:ind w:firstLine="357"/>
        <w:jc w:val="both"/>
        <w:rPr>
          <w:sz w:val="24"/>
          <w:szCs w:val="24"/>
        </w:rPr>
      </w:pPr>
      <w:r>
        <w:rPr>
          <w:b/>
          <w:bCs/>
          <w:sz w:val="24"/>
          <w:szCs w:val="24"/>
        </w:rPr>
        <w:t xml:space="preserve">Industriesector </w:t>
      </w:r>
      <w:r>
        <w:rPr>
          <w:sz w:val="24"/>
          <w:szCs w:val="24"/>
        </w:rPr>
        <w:t>: De open, schriftelijke antwoorden van de ondervraagde bedrijven laten een zeer divers scala aan industriële sectoren zien die zich bezighouden met intellectuele eigendom. Dit omvat, maar is niet beperkt tot, traditionele zware industrieën zoals de petrochemie, chemische industrie/verwerking en metaalindustrie (inclusief staalverwerking en autoproductie), naast sectoren die zich richten op het terugwinnen van hulpbronnen, zoals afvalbeheer en recycling. Andere sectoren die vertegenwoordigd zijn, zijn onder meer de voedings- en landbouwsector (inclusief pluimvee- en vleesproductie, evenals de detailhandel in levensmiddelen en de horeca), energie (inclusief stadsverwarming, nieuwe energiebronnen en waterstof), bouw (inclusief cement en bouwmaterialen), onderwijs (inclusief hoger onderwijs en schoolonderwijs), consultancy, IT, de publieke sector (inclusief lokale overheden, gemeentelijke diensten en water/riolering), evenals meer gespecialiseerde sectoren zoals de productie van matrassen en meubels.</w:t>
      </w:r>
    </w:p>
    <w:p w:rsidR="00A87FA0" w:rsidRDefault="00D657E3" w14:paraId="5753EBCE" w14:textId="77777777">
      <w:pPr>
        <w:spacing w:after="0" w:line="278" w:lineRule="auto"/>
        <w:ind w:firstLine="357"/>
        <w:jc w:val="both"/>
        <w:rPr>
          <w:sz w:val="24"/>
          <w:szCs w:val="24"/>
        </w:rPr>
      </w:pPr>
      <w:r>
        <w:rPr>
          <w:b/>
          <w:bCs/>
          <w:sz w:val="24"/>
          <w:szCs w:val="24"/>
        </w:rPr>
        <w:t xml:space="preserve">Geografisch niveau van intellectuele eigendom </w:t>
      </w:r>
      <w:r>
        <w:rPr>
          <w:sz w:val="24"/>
          <w:szCs w:val="24"/>
        </w:rPr>
        <w:t>: De gegevens tonen een duidelijke bimodale verdeling in het waargenomen geografische niveau van intellectuele eigendomsimplementatie. Intellectuele eigendom wordt het vaakst op internationaal niveau (71 vermeldingen) en tegelijkertijd op lokaal niveau (44 vermeldingen) toegepast. Deze intrigerende trend suggereert een dubbele strategische benadering van intellectuele eigendom: het gaat hierbij om zowel brede, vaak complexe, grensoverschrijdende samenwerkingen (waarschijnlijk ingebed in de toeleveringsketens van grote multinationals, complexe internationale industriële netwerken of uitgebreide waardeketens) als om sterk gerichte, geografisch dichtbij gelegen industriële clusters waar directe, tastbare uitwisseling van middelen gemakkelijk kan worden gefaciliteerd. De nationale (33 vermeldingen) en regionale (27 vermeldingen) implementatieniveaus lijken in deze specifieke steekproef relatief minder vaak voor te komen.</w:t>
      </w:r>
    </w:p>
    <w:p w:rsidR="00A87FA0" w:rsidRDefault="00D657E3" w14:paraId="4DFD7949" w14:textId="77777777">
      <w:pPr>
        <w:spacing w:after="0" w:line="278" w:lineRule="auto"/>
        <w:ind w:firstLine="357"/>
        <w:jc w:val="both"/>
        <w:rPr>
          <w:sz w:val="24"/>
          <w:szCs w:val="24"/>
        </w:rPr>
      </w:pPr>
      <w:r>
        <w:rPr>
          <w:b/>
          <w:bCs/>
          <w:sz w:val="24"/>
          <w:szCs w:val="24"/>
        </w:rPr>
        <w:t xml:space="preserve">Bedrijfsomvang </w:t>
      </w:r>
      <w:r>
        <w:rPr>
          <w:sz w:val="24"/>
          <w:szCs w:val="24"/>
        </w:rPr>
        <w:t>: De analyse van de omvang van de ondernemingen in de bestudeerde steekproef laat een overheersende deelname zien van middelgrote ondernemingen, die 77 van de respondenten vertegenwoordigen. Dit resultaat is bijzonder significant omdat het suggereert dat ondernemingen van deze omvang belangrijke spelers zijn op het gebied van IP, waarschijnlijk vanwege de balans tussen resourcebehoeften, operationele flexibiliteit en voldoende organisatorische capaciteit om deel te nemen aan complexe samenwerkingen. Na middelgrote ondernemingen vormen kleine ondernemingen (59 respondenten) de volgende grootste groep, wat wijst op hun actieve deelname, waarschijnlijk gedreven door de sterke behoefte aan efficiënt gebruik van resources en betrokkenheid bij lokale netwerken. Grote ondernemingen (50 respondenten), hoewel kleiner in aantal vergeleken met middelgrote en kleine bedrijven in deze specifieke steekproef, vertegenwoordigen nog steeds een aanzienlijk deel van de deelnemers.</w:t>
      </w:r>
    </w:p>
    <w:p w:rsidR="00A87FA0" w:rsidRDefault="00D657E3" w14:paraId="6C3EF3D5" w14:textId="77777777">
      <w:pPr>
        <w:spacing w:after="0" w:line="278" w:lineRule="auto"/>
        <w:ind w:firstLine="357"/>
        <w:jc w:val="both"/>
        <w:rPr>
          <w:sz w:val="24"/>
          <w:szCs w:val="24"/>
        </w:rPr>
      </w:pPr>
      <w:r>
        <w:rPr>
          <w:b/>
          <w:bCs/>
          <w:sz w:val="24"/>
          <w:szCs w:val="24"/>
        </w:rPr>
        <w:t xml:space="preserve">Eigendom: </w:t>
      </w:r>
      <w:r>
        <w:rPr>
          <w:sz w:val="24"/>
          <w:szCs w:val="24"/>
        </w:rPr>
        <w:t>De analyse van het eigendom in de onderzochte bedrijven laat een opvallende overheersing zien van staatsbedrijven, die goed zijn voor een significant aantal van 151 respondenten. Deze bevinding verandert aanzienlijk het begrip van de drijvende krachten achter intellectuele eigendom in deze specifieke Europese context. In tegenstelling tot de algemene opvatting dat initiatieven uit de private sector dominant zouden kunnen zijn, suggereren deze gegevens dat staatsbedrijven verreweg het voortouw nemen bij de implementatie van intellectuele eigendomspraktijken. Dit kan te wijten zijn aan verschillende factoren, zoals strengere eisen op het gebied van milieuprestaties, directe overheidsrichtlijnen voor efficiënt gebruik van hulpbronnen, of een grotere toegang tot overheidsfinanciering voor duurzaamheidsprojecten binnen door de staat gecontroleerde activiteiten.</w:t>
      </w:r>
    </w:p>
    <w:p w:rsidR="00A87FA0" w:rsidRDefault="00D657E3" w14:paraId="11AABC6E" w14:textId="77777777">
      <w:pPr>
        <w:spacing w:after="0" w:line="278" w:lineRule="auto"/>
        <w:ind w:firstLine="357"/>
        <w:jc w:val="both"/>
        <w:rPr>
          <w:sz w:val="24"/>
          <w:szCs w:val="24"/>
        </w:rPr>
      </w:pPr>
      <w:r>
        <w:rPr>
          <w:b/>
          <w:bCs/>
          <w:sz w:val="24"/>
          <w:szCs w:val="24"/>
        </w:rPr>
        <w:t xml:space="preserve">Positie van bedrijfsbelanghebbenden: </w:t>
      </w:r>
      <w:r>
        <w:rPr>
          <w:sz w:val="24"/>
          <w:szCs w:val="24"/>
        </w:rPr>
        <w:t>De analyse van de positie van bedrijfsbelanghebbenden biedt diepgaande perspectieven op wie betrokken is bij het beantwoorden van IP-enquêtes en, breder, wie potentieel betrokken is bij IP-initiatieven. De grootste groep respondenten is afkomstig uit het middenmanagement (57 vermeldingen), wat hun centrale rol benadrukt bij het operationaliseren en toezicht houden op IP-activiteiten. Zij worden op de voet gevolgd door het senior management (55 vermeldingen), wat wijst op een sterk strategisch toezicht en betrokkenheid op hoog niveau bij IP in de ondervraagde organisaties. Specialisten (33 vermeldingen) vertegenwoordigen ook een aanzienlijk deel, wat de technische en deskundige input benadrukt die nodig is voor IP. Niet-productiemedewerkers (18 vermeldingen), die doorgaans betrokken zijn bij administratie, human resources, marketing of financiën, tonen een matige betrokkenheid. Daarentegen vormen experts (18 vermeldingen) en productiemedewerkers (5 vermeldingen) de kleinste groepen respondenten.</w:t>
      </w:r>
    </w:p>
    <w:p w:rsidR="00A87FA0" w:rsidRDefault="00D657E3" w14:paraId="2C1BF21B" w14:textId="77777777">
      <w:pPr>
        <w:spacing w:after="0" w:line="278" w:lineRule="auto"/>
        <w:ind w:firstLine="357"/>
        <w:jc w:val="both"/>
        <w:rPr>
          <w:sz w:val="24"/>
          <w:szCs w:val="24"/>
        </w:rPr>
      </w:pPr>
      <w:r>
        <w:rPr>
          <w:b/>
          <w:bCs/>
          <w:sz w:val="24"/>
          <w:szCs w:val="24"/>
        </w:rPr>
        <w:t xml:space="preserve">Geslacht: </w:t>
      </w:r>
      <w:r>
        <w:rPr>
          <w:sz w:val="24"/>
          <w:szCs w:val="24"/>
        </w:rPr>
        <w:t>De steekproef bestond voornamelijk uit mannen (122 vermeldingen), aanzienlijk meer dan vrouwen (59 vermeldingen), en een kleinere groep personen die zich identificeerden als 'anders' of hun geslacht liever niet bekendmaakten (6 vermeldingen). Deze genderverdeling in de enquête weerspiegelt mogelijk de bredere demografische samenstelling van sectoren en functies die doorgaans geassocieerd worden met IP-activiteiten in deze Europese landen, die traditioneel door mannen gedomineerd worden. Het kan echter ook wijzen op een zekere mate van genderbias in de reikwijdte van de enquête of in de respons.</w:t>
      </w:r>
    </w:p>
    <w:p w:rsidR="00A87FA0" w:rsidRDefault="00D657E3" w14:paraId="7C09883E" w14:textId="77777777">
      <w:pPr>
        <w:spacing w:after="0" w:line="278" w:lineRule="auto"/>
        <w:ind w:firstLine="357"/>
        <w:jc w:val="both"/>
        <w:rPr>
          <w:sz w:val="24"/>
          <w:szCs w:val="24"/>
        </w:rPr>
      </w:pPr>
      <w:r>
        <w:rPr>
          <w:b/>
          <w:bCs/>
          <w:sz w:val="24"/>
          <w:szCs w:val="24"/>
        </w:rPr>
        <w:t xml:space="preserve">Duur en financiële prestaties van IP: </w:t>
      </w:r>
      <w:r>
        <w:rPr>
          <w:sz w:val="24"/>
          <w:szCs w:val="24"/>
        </w:rPr>
        <w:t>Gemiddeld waren de IP-samenwerkingen tussen de onderzochte bedrijven opmerkelijk consistent, met een mediane duur van ongeveer 8,94 jaar. Dit cijfer suggereert een aanzienlijke langetermijnverbintenis tot symbiotische praktijken bij sommige van de onderzochte bedrijven. Bij nadere beschouwing blijkt echter dat de mediane duur van IP-samenwerkingen aanzienlijk korter is, namelijk 5 jaar. Dit significante verschil tussen het gemiddelde en de mediaan (gecombineerd met een relatief hoge standaarddeviatie van 9,62 jaar) wijst op een positief scheve verdeling.</w:t>
      </w:r>
    </w:p>
    <w:p w:rsidR="00A87FA0" w:rsidRDefault="00D657E3" w14:paraId="3D6035EC" w14:textId="77777777">
      <w:pPr>
        <w:spacing w:after="0" w:line="278" w:lineRule="auto"/>
        <w:ind w:firstLine="357"/>
        <w:jc w:val="both"/>
        <w:rPr>
          <w:sz w:val="24"/>
          <w:szCs w:val="24"/>
        </w:rPr>
      </w:pPr>
      <w:r>
        <w:rPr>
          <w:b/>
          <w:bCs/>
          <w:sz w:val="24"/>
          <w:szCs w:val="24"/>
        </w:rPr>
        <w:t xml:space="preserve">correlatieanalyse </w:t>
      </w:r>
      <w:r>
        <w:rPr>
          <w:sz w:val="24"/>
          <w:szCs w:val="24"/>
        </w:rPr>
        <w:t xml:space="preserve">uitgevoerd om het complexe web van relaties binnen het IS-ecosysteem te ontrafelen, van beschrijvende statistieken naar het identificeren van statistisch significante verbanden tussen verschillende factoren. Alle correlaties die in deze sectie worden benadrukt, </w:t>
      </w:r>
      <w:r>
        <w:rPr>
          <w:sz w:val="24"/>
          <w:szCs w:val="24"/>
        </w:rPr>
        <w:t>worden als statistisch significant beschouwd (met een r-waarde kleiner dan 0,05), wat wijst op een hoge waarschijnlijkheid dat deze verbanden niet op toeval berusten. Bovendien worden alleen correlaties besproken die ten minste een matige sterkte vertonen (een absolute waarde van Pearson's r van 0,3 of hoger), om hun praktische relevantie en betekenis te garanderen.</w:t>
      </w:r>
    </w:p>
    <w:p w:rsidR="00A87FA0" w:rsidRDefault="00D657E3" w14:paraId="5220BBB2" w14:textId="77777777">
      <w:pPr>
        <w:jc w:val="center"/>
        <w:rPr>
          <w:sz w:val="24"/>
          <w:szCs w:val="24"/>
        </w:rPr>
      </w:pPr>
      <w:r>
        <w:rPr>
          <w:noProof/>
          <w:sz w:val="24"/>
          <w:szCs w:val="24"/>
        </w:rPr>
        <w:drawing>
          <wp:inline distT="0" distB="0" distL="0" distR="0" wp14:anchorId="26A72E0F" wp14:editId="07777777">
            <wp:extent cx="3756649" cy="3744180"/>
            <wp:effectExtent l="0" t="0" r="0" b="0"/>
            <wp:docPr id="204981715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756649" cy="3744180"/>
                    </a:xfrm>
                    <a:prstGeom prst="rect">
                      <a:avLst/>
                    </a:prstGeom>
                    <a:ln/>
                  </pic:spPr>
                </pic:pic>
              </a:graphicData>
            </a:graphic>
          </wp:inline>
        </w:drawing>
      </w:r>
    </w:p>
    <w:p w:rsidR="00A87FA0" w:rsidRDefault="00D657E3" w14:paraId="1A7ADBA8" w14:textId="77777777">
      <w:pPr>
        <w:spacing w:line="278" w:lineRule="auto"/>
        <w:jc w:val="both"/>
        <w:rPr>
          <w:sz w:val="24"/>
          <w:szCs w:val="24"/>
        </w:rPr>
      </w:pPr>
      <w:r>
        <w:rPr>
          <w:sz w:val="24"/>
          <w:szCs w:val="24"/>
        </w:rPr>
        <w:t>Figuur 1. Pearson-correlatie-heatmap: onderlinge afhankelijkheden tussen voordelen.</w:t>
      </w:r>
    </w:p>
    <w:p w:rsidR="00A87FA0" w:rsidRDefault="00D657E3" w14:paraId="2ADB848A" w14:textId="77777777">
      <w:pPr>
        <w:spacing w:after="0" w:line="278" w:lineRule="auto"/>
        <w:ind w:firstLine="357"/>
        <w:jc w:val="both"/>
        <w:rPr>
          <w:sz w:val="24"/>
          <w:szCs w:val="24"/>
        </w:rPr>
      </w:pPr>
      <w:r>
        <w:rPr>
          <w:b/>
          <w:bCs/>
          <w:sz w:val="24"/>
          <w:szCs w:val="24"/>
        </w:rPr>
        <w:t xml:space="preserve">Onderlinge samenhang van voordelen: </w:t>
      </w:r>
      <w:r>
        <w:rPr>
          <w:sz w:val="24"/>
          <w:szCs w:val="24"/>
        </w:rPr>
        <w:t>Een cruciale bevinding is de wijdverbreide aanwezigheid van sterke positieve correlaties tussen de verschillende soorten voordelen die bedrijven ervaren (figuur 1). Dit cruciale inzicht suggereert duidelijk dat bedrijven die positieve resultaten behalen in één dimensie van IS, zeer waarschijnlijk ook gelijktijdig voordelen realiseren in andere categorieën voordelen. Dit ondersteunt het concept van IS als een holistische strategie die leidt tot veelzijdige positieve effecten, in plaats van geïsoleerde winsten.</w:t>
      </w:r>
    </w:p>
    <w:p w:rsidR="00A87FA0" w:rsidRDefault="00D657E3" w14:paraId="13CB595B" w14:textId="77777777">
      <w:pPr>
        <w:spacing w:after="0"/>
        <w:ind w:firstLine="357"/>
        <w:jc w:val="both"/>
        <w:rPr>
          <w:sz w:val="24"/>
          <w:szCs w:val="24"/>
        </w:rPr>
      </w:pPr>
      <w:r>
        <w:rPr>
          <w:noProof/>
          <w:sz w:val="24"/>
          <w:szCs w:val="24"/>
        </w:rPr>
        <w:drawing>
          <wp:inline distT="0" distB="0" distL="0" distR="0" wp14:anchorId="63BD0B46" wp14:editId="07777777">
            <wp:extent cx="5218169" cy="4623780"/>
            <wp:effectExtent l="0" t="0" r="0" b="0"/>
            <wp:docPr id="2049817156" name="image5.png" descr="Obraz zawierający tekst, zrzut ekranu, kwadrat, diagram&#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0" name="image5.png" descr="Obraz zawierający tekst, zrzut ekranu, kwadrat, diagram&#10;&#10;Zawartość wygenerowana przez AI może być niepoprawna."/>
                    <pic:cNvPicPr preferRelativeResize="0"/>
                  </pic:nvPicPr>
                  <pic:blipFill>
                    <a:blip r:embed="rId18"/>
                    <a:srcRect/>
                    <a:stretch>
                      <a:fillRect/>
                    </a:stretch>
                  </pic:blipFill>
                  <pic:spPr>
                    <a:xfrm>
                      <a:off x="0" y="0"/>
                      <a:ext cx="5218169" cy="4623780"/>
                    </a:xfrm>
                    <a:prstGeom prst="rect">
                      <a:avLst/>
                    </a:prstGeom>
                    <a:ln/>
                  </pic:spPr>
                </pic:pic>
              </a:graphicData>
            </a:graphic>
          </wp:inline>
        </w:drawing>
      </w:r>
    </w:p>
    <w:p w:rsidR="00A87FA0" w:rsidRDefault="00D657E3" w14:paraId="151DFBE7" w14:textId="77777777">
      <w:pPr>
        <w:spacing w:after="0"/>
        <w:jc w:val="both"/>
        <w:rPr>
          <w:sz w:val="24"/>
          <w:szCs w:val="24"/>
        </w:rPr>
      </w:pPr>
      <w:r>
        <w:rPr>
          <w:sz w:val="24"/>
          <w:szCs w:val="24"/>
        </w:rPr>
        <w:t>Figuur 2. Pearson Correlatie Heatmap: Voordelen versus industriële symbiose-integratie</w:t>
      </w:r>
    </w:p>
    <w:p w:rsidR="00A87FA0" w:rsidRDefault="00A87FA0" w14:paraId="6D9C8D39" w14:textId="77777777">
      <w:pPr>
        <w:spacing w:after="0"/>
        <w:jc w:val="both"/>
        <w:rPr>
          <w:sz w:val="24"/>
          <w:szCs w:val="24"/>
        </w:rPr>
      </w:pPr>
    </w:p>
    <w:p w:rsidR="00A87FA0" w:rsidRDefault="00A87FA0" w14:paraId="675E05EE" w14:textId="77777777">
      <w:pPr>
        <w:spacing w:after="0"/>
        <w:jc w:val="both"/>
        <w:rPr>
          <w:sz w:val="24"/>
          <w:szCs w:val="24"/>
        </w:rPr>
      </w:pPr>
    </w:p>
    <w:p w:rsidR="00A87FA0" w:rsidRDefault="00D657E3" w14:paraId="4B62C6E5" w14:textId="77777777">
      <w:pPr>
        <w:spacing w:after="0" w:line="278" w:lineRule="auto"/>
        <w:ind w:firstLine="357"/>
        <w:jc w:val="both"/>
        <w:rPr>
          <w:sz w:val="24"/>
          <w:szCs w:val="24"/>
        </w:rPr>
      </w:pPr>
      <w:r>
        <w:rPr>
          <w:b/>
          <w:bCs/>
          <w:sz w:val="24"/>
          <w:szCs w:val="24"/>
          <w:highlight w:val="yellow"/>
        </w:rPr>
        <w:t xml:space="preserve">Voordelen versus IS-integratie </w:t>
      </w:r>
      <w:r>
        <w:rPr>
          <w:sz w:val="24"/>
          <w:szCs w:val="24"/>
          <w:highlight w:val="yellow"/>
        </w:rPr>
        <w:t xml:space="preserve">: De mate </w:t>
      </w:r>
      <w:r>
        <w:rPr>
          <w:sz w:val="24"/>
          <w:szCs w:val="24"/>
        </w:rPr>
        <w:t>waarin IS is geïntegreerd in de interne structuren en cultuur van een bedrijf vertoont consistente en significante positieve correlaties met een spectrum aan waargenomen voordelen, wat het belang van interne afstemming onderstreept (figuur 2). Gezamenlijk tonen deze correlaties aan dat de implementatie van IS niet alleen als een extern initiatief, maar ook als een integraal onderdeel van organisatiestructuren – van formeel beleid op hoog niveau tot breed bewustzijn onder werknemers en actieve interne discussies – cruciaal is voor het realiseren van diverse en tastbare voordelen.</w:t>
      </w:r>
    </w:p>
    <w:p w:rsidR="00A87FA0" w:rsidRDefault="00D657E3" w14:paraId="2FC17F8B" w14:textId="77777777">
      <w:pPr>
        <w:spacing w:after="0"/>
        <w:ind w:firstLine="357"/>
        <w:jc w:val="both"/>
        <w:rPr>
          <w:sz w:val="24"/>
          <w:szCs w:val="24"/>
        </w:rPr>
      </w:pPr>
      <w:r>
        <w:rPr>
          <w:noProof/>
          <w:sz w:val="24"/>
          <w:szCs w:val="24"/>
        </w:rPr>
        <w:drawing>
          <wp:inline distT="0" distB="0" distL="0" distR="0" wp14:anchorId="53434F10" wp14:editId="07777777">
            <wp:extent cx="5420468" cy="4702526"/>
            <wp:effectExtent l="0" t="0" r="0" b="0"/>
            <wp:docPr id="204981715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5420468" cy="4702526"/>
                    </a:xfrm>
                    <a:prstGeom prst="rect">
                      <a:avLst/>
                    </a:prstGeom>
                    <a:ln/>
                  </pic:spPr>
                </pic:pic>
              </a:graphicData>
            </a:graphic>
          </wp:inline>
        </w:drawing>
      </w:r>
    </w:p>
    <w:p w:rsidR="00A87FA0" w:rsidRDefault="00D657E3" w14:paraId="66D01584" w14:textId="77777777">
      <w:pPr>
        <w:spacing w:after="0"/>
        <w:jc w:val="both"/>
        <w:rPr>
          <w:sz w:val="24"/>
          <w:szCs w:val="24"/>
        </w:rPr>
      </w:pPr>
      <w:r>
        <w:rPr>
          <w:sz w:val="24"/>
          <w:szCs w:val="24"/>
        </w:rPr>
        <w:t>Figuur 3. Pearson-correlatie-heatmap: voordelen versus redenen voor het implementeren van industriële symbiose.</w:t>
      </w:r>
    </w:p>
    <w:p w:rsidR="00A87FA0" w:rsidRDefault="00A87FA0" w14:paraId="0A4F7224" w14:textId="77777777">
      <w:pPr>
        <w:spacing w:after="0"/>
        <w:jc w:val="both"/>
        <w:rPr>
          <w:sz w:val="24"/>
          <w:szCs w:val="24"/>
        </w:rPr>
      </w:pPr>
    </w:p>
    <w:p w:rsidR="00A87FA0" w:rsidRDefault="00A87FA0" w14:paraId="5AE48A43" w14:textId="77777777">
      <w:pPr>
        <w:spacing w:after="0"/>
        <w:jc w:val="both"/>
        <w:rPr>
          <w:sz w:val="24"/>
          <w:szCs w:val="24"/>
        </w:rPr>
      </w:pPr>
    </w:p>
    <w:p w:rsidR="00A87FA0" w:rsidRDefault="00D657E3" w14:paraId="626C3C82" w14:textId="77777777">
      <w:pPr>
        <w:spacing w:after="0" w:line="278" w:lineRule="auto"/>
        <w:ind w:firstLine="357"/>
        <w:jc w:val="both"/>
        <w:rPr>
          <w:sz w:val="24"/>
          <w:szCs w:val="24"/>
        </w:rPr>
      </w:pPr>
      <w:r>
        <w:rPr>
          <w:b/>
          <w:bCs/>
          <w:sz w:val="24"/>
          <w:szCs w:val="24"/>
        </w:rPr>
        <w:t xml:space="preserve">Voordelen versus redenen voor de implementatie van industriële symbiose </w:t>
      </w:r>
      <w:r>
        <w:rPr>
          <w:sz w:val="24"/>
          <w:szCs w:val="24"/>
        </w:rPr>
        <w:t>: De belangrijkste motivaties die bedrijven ertoe aanzetten om intellectuele eigendom te ontwikkelen, vertonen ook significante, gematigde positieve correlaties met de daadwerkelijke voordelen die ze vervolgens waarnemen en realiseren (Figuur 3). Deze correlaties geven aan dat, hoewel motivaties gerelateerd aan het milieu en directe financiële voordelen sterk zijn, andere factoren zoals onderzoek en innovatie ook kunnen bijdragen aan het behalen van een reeks voordelen, wat de veelzijdige aard van de waarde van intellectuele eigendom benadrukt.</w:t>
      </w:r>
    </w:p>
    <w:p w:rsidR="00A87FA0" w:rsidRDefault="00D657E3" w14:paraId="50F40DEB" w14:textId="77777777">
      <w:pPr>
        <w:spacing w:after="0"/>
        <w:ind w:firstLine="357"/>
        <w:jc w:val="both"/>
        <w:rPr>
          <w:sz w:val="24"/>
          <w:szCs w:val="24"/>
        </w:rPr>
      </w:pPr>
      <w:r>
        <w:rPr>
          <w:noProof/>
          <w:sz w:val="24"/>
          <w:szCs w:val="24"/>
        </w:rPr>
        <w:drawing>
          <wp:inline distT="0" distB="0" distL="0" distR="0" wp14:anchorId="45D8EC80" wp14:editId="07777777">
            <wp:extent cx="5653396" cy="4932681"/>
            <wp:effectExtent l="0" t="0" r="0" b="0"/>
            <wp:docPr id="204981715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653396" cy="4932681"/>
                    </a:xfrm>
                    <a:prstGeom prst="rect">
                      <a:avLst/>
                    </a:prstGeom>
                    <a:ln/>
                  </pic:spPr>
                </pic:pic>
              </a:graphicData>
            </a:graphic>
          </wp:inline>
        </w:drawing>
      </w:r>
    </w:p>
    <w:p w:rsidR="00A87FA0" w:rsidRDefault="00D657E3" w14:paraId="70C12B22" w14:textId="77777777">
      <w:pPr>
        <w:spacing w:after="0"/>
        <w:jc w:val="both"/>
        <w:rPr>
          <w:sz w:val="24"/>
          <w:szCs w:val="24"/>
        </w:rPr>
      </w:pPr>
      <w:r>
        <w:rPr>
          <w:sz w:val="24"/>
          <w:szCs w:val="24"/>
        </w:rPr>
        <w:t>Figuur 4 Pearson Correlatie Heatmap: Voordelen en algehele scores versus vertrouwen.</w:t>
      </w:r>
    </w:p>
    <w:p w:rsidR="00A87FA0" w:rsidRDefault="00A87FA0" w14:paraId="77A52294" w14:textId="77777777">
      <w:pPr>
        <w:spacing w:after="0"/>
        <w:jc w:val="both"/>
        <w:rPr>
          <w:sz w:val="24"/>
          <w:szCs w:val="24"/>
        </w:rPr>
      </w:pPr>
    </w:p>
    <w:p w:rsidR="00A87FA0" w:rsidRDefault="00D657E3" w14:paraId="6FA26EEA" w14:textId="77777777">
      <w:pPr>
        <w:spacing w:after="0"/>
        <w:ind w:firstLine="357"/>
        <w:jc w:val="both"/>
        <w:rPr>
          <w:sz w:val="24"/>
          <w:szCs w:val="24"/>
        </w:rPr>
      </w:pPr>
      <w:r>
        <w:rPr>
          <w:b/>
          <w:bCs/>
          <w:sz w:val="24"/>
          <w:szCs w:val="24"/>
        </w:rPr>
        <w:t xml:space="preserve">Voordelen en algehele resultaten versus vertrouwen </w:t>
      </w:r>
      <w:r>
        <w:rPr>
          <w:sz w:val="24"/>
          <w:szCs w:val="24"/>
        </w:rPr>
        <w:t>: een belangrijke reeks bevindingen met betrekking tot de positieve relatie tussen waargenomen niveaus van vertrouwen in partners en de mate van informatie-uitwisseling, met grotere voordelen en betere algehele resultaten van IS (figuur 4).</w:t>
      </w:r>
    </w:p>
    <w:p w:rsidR="00A87FA0" w:rsidRDefault="00D657E3" w14:paraId="007DCDA8" w14:textId="77777777">
      <w:pPr>
        <w:spacing w:after="0"/>
        <w:ind w:firstLine="357"/>
        <w:jc w:val="both"/>
        <w:rPr>
          <w:sz w:val="24"/>
          <w:szCs w:val="24"/>
        </w:rPr>
      </w:pPr>
      <w:r>
        <w:rPr>
          <w:noProof/>
          <w:sz w:val="24"/>
          <w:szCs w:val="24"/>
        </w:rPr>
        <w:drawing>
          <wp:inline distT="0" distB="0" distL="0" distR="0" wp14:anchorId="4EE27798" wp14:editId="07777777">
            <wp:extent cx="5717385" cy="4915739"/>
            <wp:effectExtent l="0" t="0" r="0" b="0"/>
            <wp:docPr id="2049817157" name="image3.png" descr="Obraz zawierający tekst, diagram, zrzut ekranu, Równolegle&#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0" name="image3.png" descr="Obraz zawierający tekst, diagram, zrzut ekranu, Równolegle&#10;&#10;Zawartość wygenerowana przez AI może być niepoprawna."/>
                    <pic:cNvPicPr preferRelativeResize="0"/>
                  </pic:nvPicPr>
                  <pic:blipFill>
                    <a:blip r:embed="rId21"/>
                    <a:srcRect/>
                    <a:stretch>
                      <a:fillRect/>
                    </a:stretch>
                  </pic:blipFill>
                  <pic:spPr>
                    <a:xfrm>
                      <a:off x="0" y="0"/>
                      <a:ext cx="5717385" cy="4915739"/>
                    </a:xfrm>
                    <a:prstGeom prst="rect">
                      <a:avLst/>
                    </a:prstGeom>
                    <a:ln/>
                  </pic:spPr>
                </pic:pic>
              </a:graphicData>
            </a:graphic>
          </wp:inline>
        </w:drawing>
      </w:r>
    </w:p>
    <w:p w:rsidR="00A87FA0" w:rsidRDefault="00D657E3" w14:paraId="1CFDDA42" w14:textId="77777777">
      <w:pPr>
        <w:spacing w:after="0"/>
        <w:jc w:val="both"/>
        <w:rPr>
          <w:sz w:val="24"/>
          <w:szCs w:val="24"/>
        </w:rPr>
      </w:pPr>
      <w:bookmarkStart w:name="_heading=h.ciswit2mdw1k" w:colFirst="0" w:colLast="0" w:id="10"/>
      <w:bookmarkEnd w:id="10"/>
      <w:r>
        <w:rPr>
          <w:sz w:val="24"/>
          <w:szCs w:val="24"/>
        </w:rPr>
        <w:t>Figuur 5. Pearson Correlatie Heatmap: Informatie-uitwisseling versus Voordelen versus Algemene Resultaten</w:t>
      </w:r>
    </w:p>
    <w:p w:rsidR="00A87FA0" w:rsidRDefault="00A87FA0" w14:paraId="450EA2D7" w14:textId="77777777">
      <w:pPr>
        <w:spacing w:after="0"/>
        <w:jc w:val="both"/>
        <w:rPr>
          <w:sz w:val="24"/>
          <w:szCs w:val="24"/>
        </w:rPr>
      </w:pPr>
    </w:p>
    <w:p w:rsidR="00A87FA0" w:rsidRDefault="00D657E3" w14:paraId="4B31F1F1" w14:textId="77777777">
      <w:pPr>
        <w:spacing w:after="0"/>
        <w:ind w:firstLine="357"/>
        <w:jc w:val="both"/>
        <w:rPr>
          <w:sz w:val="24"/>
          <w:szCs w:val="24"/>
        </w:rPr>
      </w:pPr>
      <w:r>
        <w:rPr>
          <w:b/>
          <w:bCs/>
          <w:sz w:val="24"/>
          <w:szCs w:val="24"/>
        </w:rPr>
        <w:t xml:space="preserve">Informatie-uitwisseling versus voordelen versus algehele resultaten: </w:t>
      </w:r>
      <w:r>
        <w:rPr>
          <w:sz w:val="24"/>
          <w:szCs w:val="24"/>
        </w:rPr>
        <w:t>Een belangrijke reeks bevindingen heeft betrekking op de positieve relatie tussen informatie-uitwisseling en grotere voordelen en betere IS-resultaten (figuur 5). Gezamenlijk benadrukken deze brede correlaties de absoluut cruciale rol van vertrouwen en transparantie bij het bevorderen van succesvolle en wederzijds voordelige symbiotische relaties. Ze tonen aan dat actieve informatie-uitwisseling, ondersteund door een basis van vertrouwen, kan leiden tot aanzienlijke operationele efficiëntie, verbeteringen op het gebied van de omgeving en bredere positieve resultaten voor alle deelnemers aan het informatie-uitwisselingsnetwerk.</w:t>
      </w:r>
    </w:p>
    <w:p w:rsidR="00A87FA0" w:rsidRDefault="00D657E3" w14:paraId="3DD355C9" w14:textId="77777777">
      <w:pPr>
        <w:spacing w:after="0"/>
        <w:ind w:firstLine="357"/>
        <w:jc w:val="both"/>
        <w:rPr>
          <w:sz w:val="24"/>
          <w:szCs w:val="24"/>
        </w:rPr>
      </w:pPr>
      <w:r>
        <w:rPr>
          <w:noProof/>
          <w:sz w:val="24"/>
          <w:szCs w:val="24"/>
        </w:rPr>
        <w:drawing>
          <wp:inline distT="0" distB="0" distL="0" distR="0" wp14:anchorId="0C92DDFF" wp14:editId="07777777">
            <wp:extent cx="5732259" cy="4783209"/>
            <wp:effectExtent l="0" t="0" r="0" b="0"/>
            <wp:docPr id="204981716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732259" cy="4783209"/>
                    </a:xfrm>
                    <a:prstGeom prst="rect">
                      <a:avLst/>
                    </a:prstGeom>
                    <a:ln/>
                  </pic:spPr>
                </pic:pic>
              </a:graphicData>
            </a:graphic>
          </wp:inline>
        </w:drawing>
      </w:r>
    </w:p>
    <w:p w:rsidR="00A87FA0" w:rsidRDefault="00D657E3" w14:paraId="7FA5A2DE" w14:textId="77777777">
      <w:pPr>
        <w:spacing w:after="0"/>
        <w:jc w:val="both"/>
        <w:rPr>
          <w:sz w:val="24"/>
          <w:szCs w:val="24"/>
        </w:rPr>
      </w:pPr>
      <w:r>
        <w:rPr>
          <w:sz w:val="24"/>
          <w:szCs w:val="24"/>
        </w:rPr>
        <w:t>Figuur 6. Pearson-correlatie-heatmap: actorparticipatie versus voordelen</w:t>
      </w:r>
    </w:p>
    <w:p w:rsidR="00A87FA0" w:rsidRDefault="00A87FA0" w14:paraId="1A81F0B1" w14:textId="77777777">
      <w:pPr>
        <w:spacing w:after="0"/>
        <w:ind w:firstLine="357"/>
        <w:jc w:val="both"/>
        <w:rPr>
          <w:sz w:val="24"/>
          <w:szCs w:val="24"/>
        </w:rPr>
      </w:pPr>
    </w:p>
    <w:p w:rsidR="00A87FA0" w:rsidRDefault="00D657E3" w14:paraId="7DECECC8" w14:textId="77777777">
      <w:pPr>
        <w:spacing w:after="0"/>
        <w:ind w:firstLine="357"/>
        <w:jc w:val="both"/>
        <w:rPr>
          <w:sz w:val="24"/>
          <w:szCs w:val="24"/>
        </w:rPr>
      </w:pPr>
      <w:r>
        <w:rPr>
          <w:b/>
          <w:bCs/>
          <w:sz w:val="24"/>
          <w:szCs w:val="24"/>
        </w:rPr>
        <w:t xml:space="preserve">Actorparticipatie versus voordelen: </w:t>
      </w:r>
      <w:r>
        <w:rPr>
          <w:sz w:val="24"/>
          <w:szCs w:val="24"/>
        </w:rPr>
        <w:t>Er werden geen significante correlaties gevonden in deze groep (r &gt;= 0,3, p &lt; 0,05) (Figuur 6).</w:t>
      </w:r>
    </w:p>
    <w:p w:rsidR="00A87FA0" w:rsidRDefault="00A87FA0" w14:paraId="717AAFBA" w14:textId="77777777">
      <w:pPr>
        <w:spacing w:after="0"/>
        <w:ind w:firstLine="357"/>
        <w:jc w:val="both"/>
        <w:rPr>
          <w:sz w:val="24"/>
          <w:szCs w:val="24"/>
        </w:rPr>
      </w:pPr>
    </w:p>
    <w:p w:rsidR="00A87FA0" w:rsidRDefault="00A87FA0" w14:paraId="56EE48EE" w14:textId="77777777">
      <w:pPr>
        <w:spacing w:after="0"/>
        <w:ind w:firstLine="357"/>
        <w:jc w:val="both"/>
        <w:rPr>
          <w:sz w:val="24"/>
          <w:szCs w:val="24"/>
        </w:rPr>
      </w:pPr>
    </w:p>
    <w:p w:rsidR="00A87FA0" w:rsidRDefault="00D657E3" w14:paraId="73C3A8B3" w14:textId="77777777">
      <w:pPr>
        <w:spacing w:after="0" w:line="278" w:lineRule="auto"/>
        <w:ind w:firstLine="357"/>
        <w:jc w:val="both"/>
        <w:rPr>
          <w:b/>
          <w:bCs/>
          <w:sz w:val="24"/>
          <w:szCs w:val="24"/>
        </w:rPr>
      </w:pPr>
      <w:r>
        <w:rPr>
          <w:b/>
          <w:bCs/>
          <w:sz w:val="24"/>
          <w:szCs w:val="24"/>
        </w:rPr>
        <w:t>Conclusies en aanbevelingen</w:t>
      </w:r>
    </w:p>
    <w:p w:rsidR="00A87FA0" w:rsidRDefault="00D657E3" w14:paraId="65E7B267" w14:textId="77777777">
      <w:pPr>
        <w:spacing w:after="0" w:line="278" w:lineRule="auto"/>
        <w:ind w:firstLine="357"/>
        <w:jc w:val="both"/>
        <w:rPr>
          <w:sz w:val="24"/>
          <w:szCs w:val="24"/>
        </w:rPr>
      </w:pPr>
      <w:r>
        <w:rPr>
          <w:sz w:val="24"/>
          <w:szCs w:val="24"/>
        </w:rPr>
        <w:t>Industriële symbiose, hoewel duidelijk gedreven door een sterke betrokkenheid bij milieuvraagstukken (afval- en bijproductbeheer), levert consistent een breed scala aan onderling samenhangende voordelen op. Het behalen van positieve resultaten in één dimensie (bijv. milieu) wordt significant geassocieerd met het behalen van voordelen in andere belangrijke categorieën (operationele efficiëntie, maatschappelijke bijdrage, technologische vooruitgang en zelfs financiële winst). Dit onderstreept dat IS een holistische en synergetische strategie is die veelzijdige positieve effecten oplevert, niet slechts geïsoleerde winst. Dit geïntegreerde voordelenprofiel pleit sterk voor brede acceptatie, die verder gaat dan een focus op milieu-impact en een bredere waardepropositie omvat.</w:t>
      </w:r>
    </w:p>
    <w:p w:rsidR="00A87FA0" w:rsidRDefault="00D657E3" w14:paraId="6512FA9F" w14:textId="77777777">
      <w:pPr>
        <w:spacing w:after="0" w:line="278" w:lineRule="auto"/>
        <w:ind w:firstLine="357"/>
        <w:jc w:val="both"/>
        <w:rPr>
          <w:sz w:val="24"/>
          <w:szCs w:val="24"/>
        </w:rPr>
      </w:pPr>
      <w:r>
        <w:rPr>
          <w:sz w:val="24"/>
          <w:szCs w:val="24"/>
        </w:rPr>
        <w:t>Kleine en middelgrote ondernemingen (kmo's) worden gezien als uiterst belangrijke en sterk betrokken actoren in het ecosysteem van intellectuele eigendom. Hun actieve deelname wordt verder ondersteund door een opmerkelijke positieve correlatie met de financiële voordelen die intellectuele eigendom biedt, wat hun flexibiliteit en vermogen om symbiotische betrokkenheid om te zetten in tastbare economische waarde onderstreept. Tegelijkertijd spelen grote ondernemingen ook een belangrijke en strategische rol. Ze fungeren vaak als steunpilaren in symbiotische netwerken en leveren aanzienlijke stromen hulpbronnen of kritieke infrastructuur. Deze dubbele betrokkenheid onderstreept de noodzaak om op maat gemaakte ondersteuningsmechanismen te ontwikkelen die inspelen op zowel de flexibiliteit van het mkb als het strategische belang van grotere bedrijven.</w:t>
      </w:r>
    </w:p>
    <w:p w:rsidR="00A87FA0" w:rsidRDefault="00D657E3" w14:paraId="01530CD2" w14:textId="77777777">
      <w:pPr>
        <w:spacing w:after="0" w:line="278" w:lineRule="auto"/>
        <w:ind w:firstLine="357"/>
        <w:jc w:val="both"/>
        <w:rPr>
          <w:sz w:val="24"/>
          <w:szCs w:val="24"/>
        </w:rPr>
      </w:pPr>
      <w:r>
        <w:rPr>
          <w:sz w:val="24"/>
          <w:szCs w:val="24"/>
        </w:rPr>
        <w:t>Een hoog niveau van interpersoonlijk en interorganisationeel vertrouwen in partners – inclusief geloof in eerlijkheid, toewijding aan gedeelde doelen en gezamenlijke geschillenbeslechting – is essentieel voor succesvol IS. Deze essentiële relatiefactoren hangen sterk samen met waargenomen voordelen, wat aangeeft dat sterke en transparante interorganisationele relaties cruciaal zijn. Bovendien is de integratie van IS in het interne beleid en de strategische kaders van een bedrijf, gecombineerd met actieve erkenning en discussie door medewerkers, sterk geassocieerd met grotere voordelen. Dit onderstreept dat het succes van IS niet alleen afhangt van externe partnerschappen, maar ook van interne organisatorische afstemming en culturele acceptatie.</w:t>
      </w:r>
    </w:p>
    <w:p w:rsidR="00A87FA0" w:rsidRDefault="00D657E3" w14:paraId="4A609DA5" w14:textId="77777777">
      <w:pPr>
        <w:spacing w:after="0" w:line="278" w:lineRule="auto"/>
        <w:ind w:firstLine="357"/>
        <w:jc w:val="both"/>
        <w:rPr>
          <w:sz w:val="24"/>
          <w:szCs w:val="24"/>
        </w:rPr>
      </w:pPr>
      <w:r>
        <w:rPr>
          <w:sz w:val="24"/>
          <w:szCs w:val="24"/>
        </w:rPr>
        <w:t>Hoewel de huidige mate van informatie-uitwisseling (met name gedetailleerde operationele en langetermijnplanningsgegevens) relatief laag is, vertonen ze een positieve correlatie met waargenomen operationele en milieuvoordelen. Dit suggereert dat het vergroten van de datatransparantie aanzienlijke waarde kan creëren en de effectiviteit en waarde van bestaande samenwerkingen kan verbeteren.</w:t>
      </w:r>
    </w:p>
    <w:p w:rsidR="00A87FA0" w:rsidRDefault="00D657E3" w14:paraId="658C2440" w14:textId="77777777">
      <w:pPr>
        <w:spacing w:after="0" w:line="278" w:lineRule="auto"/>
        <w:ind w:firstLine="357"/>
        <w:jc w:val="both"/>
        <w:rPr>
          <w:sz w:val="24"/>
          <w:szCs w:val="24"/>
        </w:rPr>
      </w:pPr>
      <w:r>
        <w:rPr>
          <w:sz w:val="24"/>
          <w:szCs w:val="24"/>
        </w:rPr>
        <w:t>Hoewel de algehele financiële resultaten van intellectuele eigendom gematigd positief zijn, zijn er verschillen tussen landen. Ook de duur van samenwerking op het gebied van intellectuele eigendom varieert aanzienlijk, waarbij sommige landen (zoals Polen en Denemarken) meer gevestigde en langdurige initiatieven laten zien. Deze langere verbintenissen worden positief geassocieerd met hogere waargenomen financiële opbrengsten, wat suggereert dat duurzame samenwerking essentieel is voor het maximaliseren van economische voordelen.</w:t>
      </w:r>
    </w:p>
    <w:p w:rsidR="00A87FA0" w:rsidRDefault="00D657E3" w14:paraId="534C26EE" w14:textId="77777777">
      <w:pPr>
        <w:spacing w:after="0" w:line="278" w:lineRule="auto"/>
        <w:ind w:firstLine="357"/>
        <w:jc w:val="both"/>
        <w:rPr>
          <w:sz w:val="24"/>
          <w:szCs w:val="24"/>
        </w:rPr>
      </w:pPr>
      <w:r>
        <w:rPr>
          <w:sz w:val="24"/>
          <w:szCs w:val="24"/>
        </w:rPr>
        <w:t>Stimuleer en faciliteer een opener en systematischer delen van operationele en productiedata tussen potentiële IP-partners. Beleid en digitale platforms zouden prioriteit moeten geven aan veilige data-uitwisseling, met de nadruk op de bewezen correlatie tussen informatie-uitwisseling en grotere voordelen. Deze transparantie maakt een nauwkeurigere afstemming en optimalisatie van resourcestromen mogelijk.</w:t>
      </w:r>
    </w:p>
    <w:p w:rsidR="00A87FA0" w:rsidRDefault="00D657E3" w14:paraId="7BA50B4E" w14:textId="77777777">
      <w:pPr>
        <w:spacing w:after="0" w:line="278" w:lineRule="auto"/>
        <w:ind w:firstLine="357"/>
        <w:jc w:val="both"/>
        <w:rPr>
          <w:sz w:val="24"/>
          <w:szCs w:val="24"/>
        </w:rPr>
      </w:pPr>
      <w:r>
        <w:rPr>
          <w:sz w:val="24"/>
          <w:szCs w:val="24"/>
        </w:rPr>
        <w:t xml:space="preserve">Promoot actief de uitgebreide en onderling verbonden voordelen van intellectuele eigendom. Ga verder dan alleen milieu-boodschappen en benadruk meetbare operationele efficiëntie, maatschappelijke bijdragen en technologische vooruitgang die gekoppeld zijn aan algeheel succes. Presenteer overtuigende casestudy's die deze veelzijdige voordelen </w:t>
      </w:r>
      <w:r>
        <w:rPr>
          <w:sz w:val="24"/>
          <w:szCs w:val="24"/>
        </w:rPr>
        <w:t>demonstreren, met de focus op bedrijven die sterke financiële resultaten hebben behaald om hun aantrekkingskracht te vergroten en investeringen te rechtvaardigen.</w:t>
      </w:r>
    </w:p>
    <w:p w:rsidR="00A87FA0" w:rsidRDefault="00D657E3" w14:paraId="2FD1E48A" w14:textId="77777777">
      <w:pPr>
        <w:spacing w:after="0" w:line="278" w:lineRule="auto"/>
        <w:ind w:firstLine="357"/>
        <w:jc w:val="both"/>
        <w:rPr>
          <w:sz w:val="24"/>
          <w:szCs w:val="24"/>
        </w:rPr>
      </w:pPr>
      <w:r>
        <w:rPr>
          <w:sz w:val="24"/>
          <w:szCs w:val="24"/>
        </w:rPr>
        <w:t>Implementeer gerichte initiatieven die expliciet vertrouwen tussen potentiële en bestaande IP-partners bevorderen en versterken. Dit kan onder meer bestaan uit gestructureerde matchmaking-evenementen, duidelijke en consistente communicatieprotocollen, het creëren van modellen voor gedeeld bestuur van gezamenlijke projecten en het ontwikkelen van transparante mechanismen voor gezamenlijke probleemoplossing. Beleid zou de relationele aspecten van IP actief moeten erkennen en bevorderen, aangezien vertrouwen een cruciale basis is voor duurzame samenwerking.</w:t>
      </w:r>
    </w:p>
    <w:p w:rsidR="00A87FA0" w:rsidRDefault="00D657E3" w14:paraId="5AD0B885" w14:textId="77777777">
      <w:pPr>
        <w:spacing w:after="0" w:line="278" w:lineRule="auto"/>
        <w:ind w:firstLine="357"/>
        <w:jc w:val="both"/>
        <w:rPr>
          <w:sz w:val="24"/>
          <w:szCs w:val="24"/>
        </w:rPr>
      </w:pPr>
      <w:r>
        <w:rPr>
          <w:sz w:val="24"/>
          <w:szCs w:val="24"/>
        </w:rPr>
        <w:t>Stimuleer bedrijven om verder te kijken dan oppervlakkige beleidsverklaringen door IS-principes direct te verankeren in hun kernstrategieën, langetermijnprioriteiten en dagelijkse operationele prestatiemetingen. Promoot uitgebreide interne bewustwordingscampagnes en trainingsprogramma's op alle organisatieniveaus om de erkenning, het begrip en de actieve discussie over IS onder medewerkers aanzienlijk te vergroten. Dit zal IS transformeren van een extern initiatief naar een diepgewortelde organisatiecultuur, waarbij interne voorvechters bottom-up innovatie stimuleren en ervoor zorgen dat interne afstemming sterk gekoppeld is aan extern succes.</w:t>
      </w:r>
    </w:p>
    <w:p w:rsidR="00A87FA0" w:rsidRDefault="00D657E3" w14:paraId="1973C966" w14:textId="77777777">
      <w:pPr>
        <w:spacing w:after="0" w:line="278" w:lineRule="auto"/>
        <w:ind w:firstLine="357"/>
        <w:jc w:val="both"/>
        <w:rPr>
          <w:sz w:val="24"/>
          <w:szCs w:val="24"/>
        </w:rPr>
      </w:pPr>
      <w:r>
        <w:rPr>
          <w:sz w:val="24"/>
          <w:szCs w:val="24"/>
        </w:rPr>
        <w:t>Ontwerp en financier programma's ter ondersteuning van intellectuele eigendom die zorgvuldig zijn afgestemd op de specifieke behoeften van bedrijven van alle omvang. Dit omvat het aanbieden van toegankelijke financiële instrumenten en vereenvoudigde diensten om flexibele mkb-bedrijven te verbinden met het benutten van nichekansen, evenals het bieden van regelgeving en kaders voor grotere ondernemingen om complexe middelenstromen te beheren en interne intellectuele eigendomsinitiatieven te ondersteunen. Overheden zouden hun rol als strategische facilitator en belangrijke facilitator van intellectuele eigendomsontwikkeling proactief moeten versterken en de ondersteuning moeten afstemmen op de nationale context.</w:t>
      </w:r>
    </w:p>
    <w:p w:rsidR="00A87FA0" w:rsidRDefault="00D657E3" w14:paraId="5ABAE159" w14:textId="77777777">
      <w:pPr>
        <w:spacing w:after="0" w:line="278" w:lineRule="auto"/>
        <w:ind w:firstLine="357"/>
        <w:jc w:val="both"/>
        <w:rPr>
          <w:sz w:val="24"/>
          <w:szCs w:val="24"/>
        </w:rPr>
      </w:pPr>
      <w:r>
        <w:rPr>
          <w:sz w:val="24"/>
          <w:szCs w:val="24"/>
        </w:rPr>
        <w:t>Ondersteun lopende onderzoeks- en innovatie-initiatieven die gericht zijn op het identificeren van nieuwe symbiotische paden, het ontwikkelen van geavanceerde technologieën en het overwinnen van hardnekkige uitdagingen bij de implementatie van intellectuele eigendom. Ontwikkel bovendien adaptieve beleids- en regelgevingskaders die flexibel genoeg zijn om effectief in te spelen op opkomende behoeften binnen intellectuele eigendomssystemen en die lessen uit diverse nationale en regionale ervaringen kunnen integreren, waardoor de bredere implementatie en optimalisatie van intellectuele eigendom in Europese industrieën wordt versneld. Deze adaptieve aanpak zorgt ervoor dat intellectuele eigendom dynamisch en relevant blijft in een veranderende economische en ecologische omgeving.</w:t>
      </w:r>
    </w:p>
    <w:p w:rsidR="00A87FA0" w:rsidRDefault="00D657E3" w14:paraId="1771B909" w14:textId="5D0952A1">
      <w:pPr>
        <w:pStyle w:val="Heading1"/>
        <w:rPr>
          <w:rFonts w:ascii="Times New Roman" w:hAnsi="Times New Roman" w:eastAsia="Times New Roman" w:cs="Times New Roman"/>
          <w:b w:val="1"/>
          <w:bCs w:val="1"/>
          <w:color w:val="000000"/>
        </w:rPr>
      </w:pPr>
      <w:bookmarkStart w:name="_Toc214433787" w:id="11"/>
      <w:bookmarkStart w:name="_Toc282275104" w:id="509942858"/>
      <w:r w:rsidRPr="1FC31938" w:rsidR="00D657E3">
        <w:rPr>
          <w:rFonts w:ascii="Times New Roman" w:hAnsi="Times New Roman" w:eastAsia="Times New Roman" w:cs="Times New Roman"/>
          <w:b w:val="1"/>
          <w:bCs w:val="1"/>
          <w:color w:val="000000" w:themeColor="text1" w:themeTint="FF" w:themeShade="FF"/>
        </w:rPr>
        <w:t>HOOFDSTUK II</w:t>
      </w:r>
      <w:bookmarkEnd w:id="11"/>
      <w:bookmarkEnd w:id="509942858"/>
    </w:p>
    <w:p w:rsidR="00A87FA0" w:rsidRDefault="00D657E3" w14:paraId="195FB8BD" w14:textId="1FF13F1A">
      <w:pPr>
        <w:pStyle w:val="Heading2"/>
        <w:rPr>
          <w:rFonts w:ascii="Times New Roman" w:hAnsi="Times New Roman" w:eastAsia="Times New Roman" w:cs="Times New Roman"/>
          <w:b w:val="1"/>
          <w:bCs w:val="1"/>
          <w:color w:val="000000"/>
          <w:sz w:val="28"/>
          <w:szCs w:val="28"/>
        </w:rPr>
      </w:pPr>
      <w:bookmarkStart w:name="_Toc214433788" w:id="12"/>
      <w:bookmarkStart w:name="_Toc899101814" w:id="429530725"/>
      <w:r w:rsidRPr="1FC31938" w:rsidR="00D657E3">
        <w:rPr>
          <w:rFonts w:ascii="Times New Roman" w:hAnsi="Times New Roman" w:eastAsia="Times New Roman" w:cs="Times New Roman"/>
          <w:b w:val="1"/>
          <w:bCs w:val="1"/>
          <w:color w:val="000000" w:themeColor="text1" w:themeTint="FF" w:themeShade="FF"/>
          <w:sz w:val="28"/>
          <w:szCs w:val="28"/>
        </w:rPr>
        <w:t>2. Opleidingsprogramma voor managers op het gebied van symbiotechnologieën</w:t>
      </w:r>
      <w:bookmarkEnd w:id="12"/>
      <w:bookmarkEnd w:id="429530725"/>
    </w:p>
    <w:p w:rsidR="00A87FA0" w:rsidRDefault="00D657E3" w14:paraId="231375B0" w14:textId="22B89F52">
      <w:pPr>
        <w:pStyle w:val="Heading3"/>
        <w:rPr>
          <w:rFonts w:ascii="Times New Roman" w:hAnsi="Times New Roman" w:eastAsia="Times New Roman" w:cs="Times New Roman"/>
          <w:b w:val="1"/>
          <w:bCs w:val="1"/>
          <w:color w:val="000000"/>
          <w:sz w:val="28"/>
          <w:szCs w:val="28"/>
        </w:rPr>
      </w:pPr>
      <w:bookmarkStart w:name="_Toc214433789" w:id="13"/>
      <w:bookmarkStart w:name="_Toc1982487341" w:id="704998232"/>
      <w:r w:rsidRPr="1FC31938" w:rsidR="00D657E3">
        <w:rPr>
          <w:rFonts w:ascii="Times New Roman" w:hAnsi="Times New Roman" w:eastAsia="Times New Roman" w:cs="Times New Roman"/>
          <w:b w:val="1"/>
          <w:bCs w:val="1"/>
          <w:color w:val="000000" w:themeColor="text1" w:themeTint="FF" w:themeShade="FF"/>
          <w:sz w:val="28"/>
          <w:szCs w:val="28"/>
        </w:rPr>
        <w:t>2.1. Methodologie voor het opstellen van curricula</w:t>
      </w:r>
      <w:bookmarkEnd w:id="13"/>
      <w:bookmarkEnd w:id="704998232"/>
    </w:p>
    <w:p w:rsidR="00A87FA0" w:rsidRDefault="00D657E3" w14:paraId="0F003292" w14:textId="77777777">
      <w:pPr>
        <w:spacing w:after="0" w:line="278" w:lineRule="auto"/>
        <w:ind w:firstLine="357"/>
        <w:jc w:val="both"/>
        <w:rPr>
          <w:sz w:val="24"/>
          <w:szCs w:val="24"/>
        </w:rPr>
      </w:pPr>
      <w:r>
        <w:rPr>
          <w:sz w:val="24"/>
          <w:szCs w:val="24"/>
        </w:rPr>
        <w:t>Het proces van het formuleren van het curriculum werd voorafgegaan door het identificeren van de opleidingsbehoeften.</w:t>
      </w:r>
    </w:p>
    <w:p w:rsidR="00A87FA0" w:rsidRDefault="00D657E3" w14:paraId="5E8065A6" w14:textId="77777777">
      <w:pPr>
        <w:spacing w:after="0" w:line="278" w:lineRule="auto"/>
        <w:ind w:firstLine="357"/>
        <w:jc w:val="both"/>
        <w:rPr>
          <w:sz w:val="24"/>
          <w:szCs w:val="24"/>
        </w:rPr>
      </w:pPr>
      <w:r>
        <w:rPr>
          <w:sz w:val="24"/>
          <w:szCs w:val="24"/>
        </w:rPr>
        <w:t xml:space="preserve">In alle partnerlanden werden kwalitatieve en kwantitatieve enquêtes gehouden, evenals consultaties met onderwijsinstellingen, om de behoeften van zowel studenten in het HO-niveau als professionals in het beroepsonderwijs in kaart te brengen. Op basis van de resultaten van de enquête werden de belangrijkste competentiehiaten geïdentificeerd (bijv. gebrek aan kennis over informatiesystemen, gebrek aan vaardigheden in het in kaart brengen van materiaalstromen, gebrek aan praktijken in het beheren van interorganisatorische samenwerking). Als gevolg hiervan werden nieuwe professionele rollen gedefinieerd (bijv. </w:t>
      </w:r>
      <w:r>
        <w:rPr>
          <w:i/>
          <w:iCs/>
          <w:sz w:val="24"/>
          <w:szCs w:val="24"/>
        </w:rPr>
        <w:t xml:space="preserve">SymbioTech Manager, Informatiesysteem Operator) </w:t>
      </w:r>
      <w:r>
        <w:rPr>
          <w:sz w:val="24"/>
          <w:szCs w:val="24"/>
        </w:rPr>
        <w:t>.</w:t>
      </w:r>
    </w:p>
    <w:p w:rsidR="00A87FA0" w:rsidRDefault="00D657E3" w14:paraId="4FB322F6"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Op basis van de geïdentificeerde leerresultaten werden twee curricula ontwikkeld:</w:t>
      </w:r>
    </w:p>
    <w:p w:rsidR="00A87FA0" w:rsidRDefault="00D657E3" w14:paraId="7331B2C5"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a. één voor studenten (EQF-niveau 6) met de juiste kennis om het programma af te ronden (bij voorkeur op het gebied van economie en technische ecologie).</w:t>
      </w:r>
    </w:p>
    <w:p w:rsidR="00A87FA0" w:rsidRDefault="00D657E3" w14:paraId="3F4C59CB"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b. één voor beroepsonderwijs en -opleiding (EQF-niveau 5), bedoeld voor toepassing in beroepsonderwijs en -opleiding, alsmede voor deskundigen/specialisten op het gebied van circulaire economie die geen hoger onderwijs hebben gevolgd.</w:t>
      </w:r>
    </w:p>
    <w:p w:rsidR="00A87FA0" w:rsidRDefault="00D657E3" w14:paraId="50213C43"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 xml:space="preserve">Het curriculum houdt rekening met de leerresultaten en leer- en onderwijsbehoeften van studenten in het hoger onderwijs en het beroepsonderwijs, zodat zij na hun afstuderen aan de slag kunnen als beheerder van symbiotische technologieën. Tot slot zijn er curricula ontwikkeld voor zeven modules voor </w:t>
      </w:r>
      <w:r>
        <w:rPr>
          <w:sz w:val="24"/>
          <w:szCs w:val="24"/>
        </w:rPr>
        <w:t>HO-niveau</w:t>
      </w:r>
      <w:r>
        <w:rPr>
          <w:color w:val="000000"/>
          <w:sz w:val="24"/>
          <w:szCs w:val="24"/>
        </w:rPr>
        <w:t xml:space="preserve"> en zeven modules voor het beroepsonderwijs. Voor elk curriculum zijn de leerresultaten in drie categorieën geformuleerd:</w:t>
      </w:r>
    </w:p>
    <w:p w:rsidR="00A87FA0" w:rsidRDefault="00D657E3" w14:paraId="20EAC084" w14:textId="77777777">
      <w:pPr>
        <w:numPr>
          <w:ilvl w:val="1"/>
          <w:numId w:val="163"/>
        </w:numPr>
        <w:pBdr>
          <w:top w:val="nil"/>
          <w:left w:val="nil"/>
          <w:bottom w:val="nil"/>
          <w:right w:val="nil"/>
          <w:between w:val="nil"/>
        </w:pBdr>
        <w:spacing w:after="0" w:line="278" w:lineRule="auto"/>
        <w:jc w:val="both"/>
        <w:rPr>
          <w:color w:val="000000"/>
          <w:sz w:val="24"/>
          <w:szCs w:val="24"/>
        </w:rPr>
      </w:pPr>
      <w:r>
        <w:rPr>
          <w:color w:val="000000"/>
          <w:sz w:val="24"/>
          <w:szCs w:val="24"/>
        </w:rPr>
        <w:t>Kennis (bijv. kennis van terminologie over circulaire economie/industriële systemen).</w:t>
      </w:r>
    </w:p>
    <w:p w:rsidR="00A87FA0" w:rsidRDefault="00D657E3" w14:paraId="006E4422" w14:textId="77777777">
      <w:pPr>
        <w:numPr>
          <w:ilvl w:val="1"/>
          <w:numId w:val="163"/>
        </w:numPr>
        <w:pBdr>
          <w:top w:val="nil"/>
          <w:left w:val="nil"/>
          <w:bottom w:val="nil"/>
          <w:right w:val="nil"/>
          <w:between w:val="nil"/>
        </w:pBdr>
        <w:spacing w:after="0" w:line="278" w:lineRule="auto"/>
        <w:jc w:val="both"/>
        <w:rPr>
          <w:color w:val="000000"/>
          <w:sz w:val="24"/>
          <w:szCs w:val="24"/>
        </w:rPr>
      </w:pPr>
      <w:r>
        <w:rPr>
          <w:color w:val="000000"/>
          <w:sz w:val="24"/>
          <w:szCs w:val="24"/>
        </w:rPr>
        <w:t>Vaardigheden (bijvoorbeeld het gebruiken van hulpmiddelen voor stroomdiagrammen).</w:t>
      </w:r>
    </w:p>
    <w:p w:rsidR="00A87FA0" w:rsidRDefault="00D657E3" w14:paraId="1E0856DC" w14:textId="77777777">
      <w:pPr>
        <w:numPr>
          <w:ilvl w:val="1"/>
          <w:numId w:val="163"/>
        </w:numPr>
        <w:pBdr>
          <w:top w:val="nil"/>
          <w:left w:val="nil"/>
          <w:bottom w:val="nil"/>
          <w:right w:val="nil"/>
          <w:between w:val="nil"/>
        </w:pBdr>
        <w:spacing w:after="0" w:line="278" w:lineRule="auto"/>
        <w:jc w:val="both"/>
        <w:rPr>
          <w:color w:val="000000"/>
          <w:sz w:val="24"/>
          <w:szCs w:val="24"/>
        </w:rPr>
      </w:pPr>
      <w:r>
        <w:rPr>
          <w:color w:val="000000"/>
          <w:sz w:val="24"/>
          <w:szCs w:val="24"/>
        </w:rPr>
        <w:t>Bevoegdheden/autonomie en verantwoordelijkheid (bijv. onafhankelijke monitoring en rapportage).</w:t>
      </w:r>
    </w:p>
    <w:p w:rsidR="00A87FA0" w:rsidRDefault="00D657E3" w14:paraId="37BCD751" w14:textId="77777777">
      <w:pPr>
        <w:spacing w:after="0" w:line="278" w:lineRule="auto"/>
        <w:ind w:firstLine="357"/>
        <w:jc w:val="both"/>
        <w:rPr>
          <w:sz w:val="24"/>
          <w:szCs w:val="24"/>
        </w:rPr>
      </w:pPr>
      <w:r>
        <w:rPr>
          <w:sz w:val="24"/>
          <w:szCs w:val="24"/>
        </w:rPr>
        <w:t xml:space="preserve">De leerresultaten waren gekoppeld aan </w:t>
      </w:r>
      <w:r>
        <w:rPr>
          <w:b/>
          <w:bCs/>
          <w:sz w:val="24"/>
          <w:szCs w:val="24"/>
        </w:rPr>
        <w:t xml:space="preserve">EQF 5 en EQF 6 </w:t>
      </w:r>
      <w:r>
        <w:rPr>
          <w:sz w:val="24"/>
          <w:szCs w:val="24"/>
        </w:rPr>
        <w:t>(overeenkomstig met het kwalificatiekader).</w:t>
      </w:r>
    </w:p>
    <w:p w:rsidR="00A87FA0" w:rsidRDefault="00D657E3" w14:paraId="38F4671E" w14:textId="77777777">
      <w:pPr>
        <w:spacing w:after="0" w:line="278" w:lineRule="auto"/>
        <w:ind w:firstLine="357"/>
        <w:jc w:val="both"/>
        <w:rPr>
          <w:sz w:val="24"/>
          <w:szCs w:val="24"/>
        </w:rPr>
      </w:pPr>
      <w:r>
        <w:rPr>
          <w:sz w:val="24"/>
          <w:szCs w:val="24"/>
        </w:rPr>
        <w:t xml:space="preserve">Voor elke module werden de volgende zaken gedefinieerd: EQF- en ECVET/ECTS-niveau, totaal aantal uren (belasting), trainingsvorm (blended learning: bootcamp + e-learning + taken op de werkplek), koppeling naar toekomstige kwalificaties en microcertificaten. De inhoud en leeractiviteiten werden ontwikkeld en tools werden geselecteerd (bijv. SankeyMATIC , CE Canvas ). Er werden weekschema's opgesteld (bijv. bootcamp in week 1, praktische taak in week 2-3, eindbeoordeling in week 4). Actieve leermethoden werden opgenomen: casestudies, seminars, praktische oefeningen in productielocaties, e-learning met tests en mentoring. </w:t>
      </w:r>
      <w:r>
        <w:rPr>
          <w:sz w:val="24"/>
          <w:szCs w:val="24"/>
        </w:rPr>
        <w:t>Beoordelingsmethoden (bijv. Sankey- diagram , mondelinge examenopname) en vereisten voor succesvolle afronding werden voor elke trainingsmodule voorgesteld.</w:t>
      </w:r>
    </w:p>
    <w:p w:rsidR="00A87FA0" w:rsidRDefault="00D657E3" w14:paraId="3C73CC12" w14:textId="77777777">
      <w:pPr>
        <w:spacing w:after="0" w:line="278" w:lineRule="auto"/>
        <w:ind w:firstLine="357"/>
        <w:jc w:val="both"/>
        <w:rPr>
          <w:sz w:val="24"/>
          <w:szCs w:val="24"/>
        </w:rPr>
      </w:pPr>
      <w:r>
        <w:rPr>
          <w:sz w:val="24"/>
          <w:szCs w:val="24"/>
        </w:rPr>
        <w:t xml:space="preserve">EQF- niveau , werklast, beschrijving van competenties, bewijs van beoordeling. Om de hoogste kwaliteit te garanderen, zijn de EQAVET-principes toegepast die kwaliteit in beroepsonderwijs en -opleiding garanderen. Dit betekent dat elke module en het gehele programma moet worden gepland en uitgevoerd in overeenstemming met de kwaliteitscyclus: planning (definitie van doelstellingen, leerresultaten, beoordelingsmethoden en succescriteria), implementatie (daadwerkelijke levering van de cursus (bootcamp, e-learning, werkopdrachten)), evaluatie (verificatie of de doelstellingen en leerresultaten zijn behaald (bijv. analyse), review (archivering van bewijsmateriaal voor continue verbetering en kwaliteitsborging), erkenning: (digitaal label toegekend na succesvolle voltooiing van alle taken). Er werden wetenschappelijke bronnen voorgesteld ( </w:t>
      </w:r>
      <w:r>
        <w:rPr>
          <w:i/>
          <w:iCs/>
          <w:sz w:val="24"/>
          <w:szCs w:val="24"/>
        </w:rPr>
        <w:t xml:space="preserve">tijdschrift van Schoner Productie , middelen , behoud en recycling , </w:t>
      </w:r>
      <w:r>
        <w:rPr>
          <w:sz w:val="24"/>
          <w:szCs w:val="24"/>
        </w:rPr>
        <w:t xml:space="preserve">rapporten van de Ellen MacArthur Foundation). Archivering van beoordelingsbewijzen </w:t>
      </w:r>
      <w:sdt>
        <w:sdtPr>
          <w:tag w:val="goog_rdk_0"/>
          <w:id w:val="1867538544"/>
        </w:sdtPr>
        <w:sdtEndPr/>
        <w:sdtContent>
          <w:r>
            <w:rPr>
              <w:rFonts w:ascii="Cardo" w:hAnsi="Cardo" w:eastAsia="Cardo" w:cs="Cardo"/>
            </w:rPr>
            <w:t>( Sankey , examenresultaten, rubrieken) werd voorgesteld en de mogelijkheid van feedback werd gepresenteerd: studenten → mentoren → instelling → zakenpartners.</w:t>
          </w:r>
        </w:sdtContent>
      </w:sdt>
    </w:p>
    <w:p w:rsidR="00A87FA0" w:rsidRDefault="00D657E3" w14:paraId="03F78039" w14:textId="77777777">
      <w:pPr>
        <w:spacing w:after="0" w:line="278" w:lineRule="auto"/>
        <w:ind w:firstLine="357"/>
        <w:jc w:val="both"/>
        <w:rPr>
          <w:sz w:val="24"/>
          <w:szCs w:val="24"/>
        </w:rPr>
      </w:pPr>
      <w:r>
        <w:rPr>
          <w:sz w:val="24"/>
          <w:szCs w:val="24"/>
        </w:rPr>
        <w:t>Eerst werden de curricula beoordeeld door de partnerteams. Vervolgens werden ze geraadpleegd door belanghebbenden (instellingen voor HO-niveau, beroepsopleidingen, bedrijven in de schone economie). Om de hoogste onderwijskwaliteit te garanderen, worden ze, na vertaling in de landstalen van de partners, ook beoordeeld door de lokale kenniscommissies voordat ze definitief worden goedgekeurd. Pas na dit meerfasenbeoordelingsproces wordt de definitieve versie gepubliceerd in de vorm van een gestandaardiseerd curriculum (inclusief: algemene presentatie, leerresultaten, rooster, tools, beoordelingsmethoden, bibliografie, metadata).</w:t>
      </w:r>
    </w:p>
    <w:p w:rsidR="00A87FA0" w:rsidRDefault="00A87FA0" w14:paraId="2908EB2C" w14:textId="77777777">
      <w:pPr>
        <w:spacing w:after="0" w:line="278" w:lineRule="auto"/>
        <w:ind w:firstLine="357"/>
        <w:jc w:val="both"/>
        <w:rPr>
          <w:sz w:val="24"/>
          <w:szCs w:val="24"/>
        </w:rPr>
      </w:pPr>
    </w:p>
    <w:p w:rsidR="00A87FA0" w:rsidRDefault="00D657E3" w14:paraId="286E5C98" w14:textId="77777777">
      <w:pPr>
        <w:rPr>
          <w:b/>
          <w:bCs/>
          <w:sz w:val="24"/>
          <w:szCs w:val="24"/>
        </w:rPr>
      </w:pPr>
      <w:r>
        <w:rPr>
          <w:b/>
          <w:bCs/>
          <w:sz w:val="24"/>
          <w:szCs w:val="24"/>
        </w:rPr>
        <w:t>Curriculumstructuur</w:t>
      </w:r>
    </w:p>
    <w:p w:rsidR="00A87FA0" w:rsidRDefault="00D657E3" w14:paraId="6BD3603A" w14:textId="77777777">
      <w:pPr>
        <w:pBdr>
          <w:top w:val="nil"/>
          <w:left w:val="nil"/>
          <w:bottom w:val="nil"/>
          <w:right w:val="nil"/>
          <w:between w:val="nil"/>
        </w:pBdr>
        <w:spacing w:after="0" w:line="278" w:lineRule="auto"/>
        <w:ind w:firstLine="357"/>
        <w:jc w:val="both"/>
        <w:rPr>
          <w:color w:val="000000"/>
          <w:sz w:val="24"/>
          <w:szCs w:val="24"/>
        </w:rPr>
      </w:pPr>
      <w:r>
        <w:rPr>
          <w:color w:val="000000"/>
          <w:sz w:val="24"/>
          <w:szCs w:val="24"/>
        </w:rPr>
        <w:t>Elk curriculum bestaat uit 7 modules.</w:t>
      </w:r>
    </w:p>
    <w:p w:rsidR="00A87FA0" w:rsidRDefault="00A87FA0" w14:paraId="121FD38A" w14:textId="77777777">
      <w:pPr>
        <w:spacing w:after="0"/>
        <w:jc w:val="both"/>
        <w:rPr>
          <w:sz w:val="18"/>
          <w:szCs w:val="18"/>
        </w:rPr>
      </w:pPr>
    </w:p>
    <w:p w:rsidR="00A87FA0" w:rsidRDefault="00D657E3" w14:paraId="4149F96C" w14:textId="77777777">
      <w:pPr>
        <w:numPr>
          <w:ilvl w:val="0"/>
          <w:numId w:val="175"/>
        </w:numPr>
        <w:spacing w:after="0" w:line="278" w:lineRule="auto"/>
        <w:ind w:left="0" w:firstLine="357"/>
        <w:jc w:val="both"/>
        <w:rPr>
          <w:b/>
          <w:bCs/>
          <w:sz w:val="24"/>
          <w:szCs w:val="24"/>
        </w:rPr>
      </w:pPr>
      <w:r>
        <w:rPr>
          <w:b/>
          <w:bCs/>
          <w:sz w:val="24"/>
          <w:szCs w:val="24"/>
        </w:rPr>
        <w:t>Industrieel symbiose (IS) raamwerk</w:t>
      </w:r>
    </w:p>
    <w:p w:rsidR="00A87FA0" w:rsidRDefault="00D657E3" w14:paraId="2BBD5434" w14:textId="77777777">
      <w:pPr>
        <w:spacing w:after="0" w:line="278" w:lineRule="auto"/>
        <w:ind w:firstLine="357"/>
        <w:jc w:val="both"/>
        <w:rPr>
          <w:sz w:val="24"/>
          <w:szCs w:val="24"/>
        </w:rPr>
      </w:pPr>
      <w:r>
        <w:rPr>
          <w:sz w:val="24"/>
          <w:szCs w:val="24"/>
        </w:rPr>
        <w:t>Dit is van groot belang omdat het de basisprincipes van IS, de oorsprong en de evolutie ervan in de context van de circulaire economie, voordelen en uitdagingen, casestudies en praktische stappen voor deelname aan IS beschrijft.</w:t>
      </w:r>
    </w:p>
    <w:p w:rsidR="00A87FA0" w:rsidRDefault="00D657E3" w14:paraId="7F3C51D9" w14:textId="77777777">
      <w:pPr>
        <w:numPr>
          <w:ilvl w:val="0"/>
          <w:numId w:val="175"/>
        </w:numPr>
        <w:spacing w:after="0" w:line="278" w:lineRule="auto"/>
        <w:ind w:left="0" w:firstLine="357"/>
        <w:jc w:val="both"/>
        <w:rPr>
          <w:b/>
          <w:bCs/>
          <w:sz w:val="28"/>
          <w:szCs w:val="28"/>
        </w:rPr>
      </w:pPr>
      <w:r>
        <w:rPr>
          <w:b/>
          <w:bCs/>
          <w:sz w:val="24"/>
          <w:szCs w:val="24"/>
        </w:rPr>
        <w:t>Principes voor levenscyclusanalyse voor het analyseren van de milieuvoordelen en -nadelen van het delen van hulpbronnen</w:t>
      </w:r>
    </w:p>
    <w:p w:rsidR="00A87FA0" w:rsidRDefault="00D657E3" w14:paraId="62BED10A" w14:textId="77777777">
      <w:pPr>
        <w:spacing w:after="0" w:line="278" w:lineRule="auto"/>
        <w:ind w:firstLine="357"/>
        <w:jc w:val="both"/>
        <w:rPr>
          <w:sz w:val="24"/>
          <w:szCs w:val="24"/>
        </w:rPr>
      </w:pPr>
      <w:r>
        <w:rPr>
          <w:sz w:val="24"/>
          <w:szCs w:val="24"/>
        </w:rPr>
        <w:t xml:space="preserve">Deze module verdiept zich in levenscyclusanalyse (LCA) als een uitgebreide methode voor het beoordelen van de milieueffecten van producten en diensten gedurende hun gehele levenscyclus, inclusief productie, distributie, gebruik en einde levenscyclus, inclusief de bijbehorende upstream- en downstreamprocessen. De module omvat ook de beoordeling van input en emissies naar het milieu, waarbij het belang van levenscyclusimpactanalyse (LCIA) </w:t>
      </w:r>
      <w:r>
        <w:rPr>
          <w:sz w:val="24"/>
          <w:szCs w:val="24"/>
        </w:rPr>
        <w:t>wordt benadrukt om alle significante interacties met het milieu vast te leggen. Deze module is specifiek ontworpen voor managers van SymbioTech en stelt hen in staat om mkb'ers te begeleiden bij het nemen van weloverwogen en milieuverantwoorde beslissingen over het delen en heralloceren van hulpbronnen, met behulp van de richtlijnen van ISO 14040 en 14044 om duurzaamheid in bedrijfspraktijken binnen de industriële symbiose (IS) te waarborgen.</w:t>
      </w:r>
    </w:p>
    <w:p w:rsidR="00A87FA0" w:rsidRDefault="00D657E3" w14:paraId="398AD992" w14:textId="77777777">
      <w:pPr>
        <w:numPr>
          <w:ilvl w:val="0"/>
          <w:numId w:val="175"/>
        </w:numPr>
        <w:spacing w:after="0" w:line="278" w:lineRule="auto"/>
        <w:ind w:left="0" w:firstLine="357"/>
        <w:jc w:val="both"/>
        <w:rPr>
          <w:b/>
          <w:bCs/>
          <w:sz w:val="24"/>
          <w:szCs w:val="24"/>
        </w:rPr>
      </w:pPr>
      <w:r>
        <w:rPr>
          <w:b/>
          <w:bCs/>
          <w:sz w:val="24"/>
          <w:szCs w:val="24"/>
        </w:rPr>
        <w:t>Interorganisationele relaties</w:t>
      </w:r>
    </w:p>
    <w:p w:rsidR="00A87FA0" w:rsidRDefault="00D657E3" w14:paraId="35A91B06" w14:textId="77777777">
      <w:pPr>
        <w:spacing w:after="0" w:line="278" w:lineRule="auto"/>
        <w:ind w:firstLine="357"/>
        <w:jc w:val="both"/>
        <w:rPr>
          <w:sz w:val="24"/>
          <w:szCs w:val="24"/>
        </w:rPr>
      </w:pPr>
      <w:r>
        <w:rPr>
          <w:sz w:val="24"/>
          <w:szCs w:val="24"/>
        </w:rPr>
        <w:t>Deze module behandelt de strategische ontwikkeling van interorganisationele relaties, die de basis vormen voor vruchtbare partnerschappen tussen onafhankelijke actoren. Verschillende factoren die van invloed zijn op samenwerking binnen het kader van industriële symbiose worden gepresenteerd, met als doel inefficiënties te elimineren en de duurzaamheid van gevestigde relaties te waarborgen. Er zal ook aandacht worden besteed aan de interpersoonlijke aspecten van samenwerking, zoals het opbouwen van vertrouwen en betrouwbaarheid in relaties. De rol en druk van individuele stakeholders in IS worden eveneens beschreven.</w:t>
      </w:r>
    </w:p>
    <w:p w:rsidR="00A87FA0" w:rsidRDefault="00D657E3" w14:paraId="337506E3" w14:textId="77777777">
      <w:pPr>
        <w:numPr>
          <w:ilvl w:val="0"/>
          <w:numId w:val="175"/>
        </w:numPr>
        <w:spacing w:after="0" w:line="278" w:lineRule="auto"/>
        <w:ind w:left="0" w:firstLine="357"/>
        <w:jc w:val="both"/>
        <w:rPr>
          <w:b/>
          <w:bCs/>
          <w:sz w:val="24"/>
          <w:szCs w:val="24"/>
        </w:rPr>
      </w:pPr>
      <w:r>
        <w:rPr>
          <w:b/>
          <w:bCs/>
          <w:sz w:val="24"/>
          <w:szCs w:val="24"/>
        </w:rPr>
        <w:t>Kunstmatige intelligentie en machinaal leren voor het voorspellen van materiaalstromen en het optimaliseren van de toeleveringsketen/het proces</w:t>
      </w:r>
    </w:p>
    <w:p w:rsidR="00A87FA0" w:rsidRDefault="00D657E3" w14:paraId="6C6B31B0" w14:textId="77777777">
      <w:pPr>
        <w:spacing w:after="0" w:line="278" w:lineRule="auto"/>
        <w:ind w:firstLine="357"/>
        <w:jc w:val="both"/>
        <w:rPr>
          <w:sz w:val="24"/>
          <w:szCs w:val="24"/>
        </w:rPr>
      </w:pPr>
      <w:r>
        <w:rPr>
          <w:sz w:val="24"/>
          <w:szCs w:val="24"/>
        </w:rPr>
        <w:t>Dit is cruciaal om eindelijk de overgang te maken van een typische industriële symbiose naar een digitale industriële symbiose. De module onderzoekt hoe kunstmatige intelligentie en machine learning kunnen worden geïntegreerd in het beheer van materiaalstromen om de efficiëntie van toeleveringsketens aanzienlijk te verbeteren, vraag- en aanbodtrends te voorspellen en de logistiek te optimaliseren.</w:t>
      </w:r>
    </w:p>
    <w:p w:rsidR="00A87FA0" w:rsidRDefault="00D657E3" w14:paraId="31E54437" w14:textId="77777777">
      <w:pPr>
        <w:numPr>
          <w:ilvl w:val="0"/>
          <w:numId w:val="175"/>
        </w:numPr>
        <w:spacing w:after="0" w:line="278" w:lineRule="auto"/>
        <w:ind w:left="0" w:firstLine="357"/>
        <w:jc w:val="both"/>
        <w:rPr>
          <w:b/>
          <w:bCs/>
          <w:sz w:val="24"/>
          <w:szCs w:val="24"/>
        </w:rPr>
      </w:pPr>
      <w:r>
        <w:rPr>
          <w:b/>
          <w:bCs/>
          <w:sz w:val="24"/>
          <w:szCs w:val="24"/>
        </w:rPr>
        <w:t>Blockchaintechnologieën voor het creëren van transparante en veilige systemen voor het volgen en certificeren van materiaal- en energiestromen</w:t>
      </w:r>
    </w:p>
    <w:p w:rsidR="00A87FA0" w:rsidRDefault="00D657E3" w14:paraId="3B2879B0" w14:textId="77777777">
      <w:pPr>
        <w:spacing w:after="0" w:line="278" w:lineRule="auto"/>
        <w:ind w:firstLine="357"/>
        <w:jc w:val="both"/>
        <w:rPr>
          <w:sz w:val="24"/>
          <w:szCs w:val="24"/>
        </w:rPr>
      </w:pPr>
      <w:r>
        <w:rPr>
          <w:sz w:val="24"/>
          <w:szCs w:val="24"/>
        </w:rPr>
        <w:t>Deze module behandelt de toepassing en waarde van blockchain in industriële symbiose om transparantie en traceerbaarheid te waarborgen. De focus ligt op data-integriteit met betrekking tot de levenscyclus van materialen en energie, en naleving van milieunormen.</w:t>
      </w:r>
    </w:p>
    <w:p w:rsidR="00A87FA0" w:rsidRDefault="00D657E3" w14:paraId="3E2538BB" w14:textId="77777777">
      <w:pPr>
        <w:numPr>
          <w:ilvl w:val="0"/>
          <w:numId w:val="175"/>
        </w:numPr>
        <w:spacing w:after="0" w:line="278" w:lineRule="auto"/>
        <w:ind w:left="0" w:firstLine="357"/>
        <w:jc w:val="both"/>
        <w:rPr>
          <w:b/>
          <w:bCs/>
          <w:sz w:val="24"/>
          <w:szCs w:val="24"/>
        </w:rPr>
      </w:pPr>
      <w:r>
        <w:rPr>
          <w:b/>
          <w:bCs/>
          <w:sz w:val="24"/>
          <w:szCs w:val="24"/>
        </w:rPr>
        <w:t>Symbiotische technologieën en energie-efficiëntie-/beheermodellen</w:t>
      </w:r>
    </w:p>
    <w:p w:rsidR="00A87FA0" w:rsidRDefault="00D657E3" w14:paraId="4A100765" w14:textId="77777777">
      <w:pPr>
        <w:spacing w:after="0" w:line="278" w:lineRule="auto"/>
        <w:ind w:firstLine="357"/>
        <w:jc w:val="both"/>
        <w:rPr>
          <w:b/>
          <w:bCs/>
        </w:rPr>
      </w:pPr>
      <w:r>
        <w:rPr>
          <w:sz w:val="24"/>
          <w:szCs w:val="24"/>
        </w:rPr>
        <w:t>Deze module behandelt de integratie van hernieuwbare energiebronnen en de optimalisatie van energieverbruik in industriële netwerken. De nadruk ligt op de integratie van technologieën en modellen waarmee bedrijven hun energie-efficiëntie kunnen verbeteren, hun kosten kunnen verlagen en hun milieu-impact kunnen minimaliseren.</w:t>
      </w:r>
    </w:p>
    <w:p w:rsidR="00A87FA0" w:rsidRDefault="00D657E3" w14:paraId="51F41FBF" w14:textId="77777777">
      <w:pPr>
        <w:numPr>
          <w:ilvl w:val="0"/>
          <w:numId w:val="175"/>
        </w:numPr>
        <w:spacing w:after="0" w:line="278" w:lineRule="auto"/>
        <w:ind w:left="0" w:firstLine="357"/>
        <w:jc w:val="both"/>
        <w:rPr>
          <w:b/>
          <w:bCs/>
          <w:sz w:val="24"/>
          <w:szCs w:val="24"/>
        </w:rPr>
      </w:pPr>
      <w:r>
        <w:rPr>
          <w:b/>
          <w:bCs/>
          <w:sz w:val="24"/>
          <w:szCs w:val="24"/>
        </w:rPr>
        <w:t>Milieumanagementsystemen (EMS)</w:t>
      </w:r>
    </w:p>
    <w:p w:rsidR="00A87FA0" w:rsidRDefault="00D657E3" w14:paraId="05D64D63" w14:textId="77777777">
      <w:pPr>
        <w:spacing w:after="0" w:line="278" w:lineRule="auto"/>
        <w:ind w:firstLine="357"/>
        <w:jc w:val="both"/>
        <w:rPr>
          <w:sz w:val="24"/>
          <w:szCs w:val="24"/>
        </w:rPr>
      </w:pPr>
      <w:r>
        <w:rPr>
          <w:sz w:val="24"/>
          <w:szCs w:val="24"/>
        </w:rPr>
        <w:t>De module biedt studenten de vaardigheden om milieumanagementsystemen (EMS) te ontwikkelen, implementeren en onderhouden. De nadruk ligt op ISO 14001/EMAS en andere relevante EMS-normen, evenals op het uitvoeren van een eerste milieubeoordeling, het stellen van doelstellingen en het implementeren van beleid. We gebruiken praktijkvoorbeelden van EMS-implementatie.</w:t>
      </w:r>
    </w:p>
    <w:p w:rsidR="00A87FA0" w:rsidRDefault="00D657E3" w14:paraId="00B8C928" w14:textId="77777777">
      <w:pPr>
        <w:spacing w:after="0" w:line="278" w:lineRule="auto"/>
        <w:ind w:firstLine="357"/>
        <w:jc w:val="both"/>
        <w:rPr>
          <w:sz w:val="24"/>
          <w:szCs w:val="24"/>
        </w:rPr>
      </w:pPr>
      <w:r>
        <w:rPr>
          <w:sz w:val="24"/>
          <w:szCs w:val="24"/>
        </w:rPr>
        <w:t xml:space="preserve">Een centraal onderdeel van het creëren van leertrajecten is bovendien de manier waarop microcertificaten worden geïmplementeerd. Ze moeten betrekking hebben op leerresultaten (kennis, vaardigheden en competenties), cursusinhoud, leren (kennis, vaardigheden en </w:t>
      </w:r>
      <w:r>
        <w:rPr>
          <w:sz w:val="24"/>
          <w:szCs w:val="24"/>
        </w:rPr>
        <w:t>competenties), cursusinhoud, lesmethode, gamification- elementen , duur en aantal ECTS. Om aan hun doel te voldoen, moeten ze worden aangeboden via partnerschappen tussen HO-niveau, beroepsonderwijs en particuliere ondernemingen uit de circulaire economie.</w:t>
      </w:r>
    </w:p>
    <w:p w:rsidR="00A87FA0" w:rsidRDefault="00A87FA0" w14:paraId="1FE2DD96" w14:textId="77777777"/>
    <w:p w:rsidR="00A87FA0" w:rsidRDefault="00D657E3" w14:paraId="4D05FDBE" w14:textId="14404817">
      <w:pPr>
        <w:pStyle w:val="Heading3"/>
        <w:rPr>
          <w:rFonts w:ascii="Times New Roman" w:hAnsi="Times New Roman" w:eastAsia="Times New Roman" w:cs="Times New Roman"/>
          <w:b w:val="1"/>
          <w:bCs w:val="1"/>
          <w:color w:val="000000"/>
          <w:sz w:val="28"/>
          <w:szCs w:val="28"/>
        </w:rPr>
      </w:pPr>
      <w:bookmarkStart w:name="_Toc214433790" w:id="14"/>
      <w:bookmarkStart w:name="_Toc818690778" w:id="1477476742"/>
      <w:r w:rsidRPr="1FC31938" w:rsidR="00D657E3">
        <w:rPr>
          <w:rFonts w:ascii="Times New Roman" w:hAnsi="Times New Roman" w:eastAsia="Times New Roman" w:cs="Times New Roman"/>
          <w:b w:val="1"/>
          <w:bCs w:val="1"/>
          <w:color w:val="000000" w:themeColor="text1" w:themeTint="FF" w:themeShade="FF"/>
          <w:sz w:val="28"/>
          <w:szCs w:val="28"/>
        </w:rPr>
        <w:t>2.2. Curriculum voor HO-niveau</w:t>
      </w:r>
      <w:bookmarkEnd w:id="14"/>
      <w:bookmarkEnd w:id="1477476742"/>
    </w:p>
    <w:p w:rsidR="00A87FA0" w:rsidRDefault="00D657E3" w14:paraId="3DC8F831" w14:textId="77777777">
      <w:pPr>
        <w:spacing w:after="0" w:line="278" w:lineRule="auto"/>
        <w:ind w:firstLine="357"/>
        <w:jc w:val="both"/>
        <w:rPr>
          <w:sz w:val="24"/>
          <w:szCs w:val="24"/>
        </w:rPr>
      </w:pPr>
      <w:r>
        <w:rPr>
          <w:sz w:val="24"/>
          <w:szCs w:val="24"/>
        </w:rPr>
        <w:t>Hieronder vindt u de curricula voor de zeven opleidingsmodules voor instellingen voor HO-niveau.</w:t>
      </w:r>
    </w:p>
    <w:p w:rsidR="00A87FA0" w:rsidRDefault="00A87FA0" w14:paraId="27357532" w14:textId="77777777">
      <w:pPr>
        <w:spacing w:after="0" w:line="278" w:lineRule="auto"/>
        <w:jc w:val="both"/>
        <w:rPr>
          <w:sz w:val="24"/>
          <w:szCs w:val="24"/>
        </w:rPr>
      </w:pPr>
    </w:p>
    <w:p w:rsidR="00A87FA0" w:rsidRDefault="00D657E3" w14:paraId="6A0B427F" w14:textId="77777777">
      <w:pPr>
        <w:rPr>
          <w:rFonts w:ascii="Verdana" w:hAnsi="Verdana" w:eastAsia="Verdana" w:cs="Verdana"/>
          <w:b/>
          <w:bCs/>
        </w:rPr>
      </w:pPr>
      <w:bookmarkStart w:name="_heading=h.k3nm2o3wt3b3" w:colFirst="0" w:colLast="0" w:id="15"/>
      <w:bookmarkEnd w:id="15"/>
      <w:r>
        <w:rPr>
          <w:rFonts w:ascii="Verdana" w:hAnsi="Verdana" w:eastAsia="Verdana" w:cs="Verdana"/>
          <w:b/>
          <w:bCs/>
        </w:rPr>
        <w:t>Module 1. Kader voor industriële symbiose (curriculum: 4 ECTS)</w:t>
      </w:r>
    </w:p>
    <w:p w:rsidR="00A87FA0" w:rsidRDefault="00D657E3" w14:paraId="66E81568" w14:textId="77777777">
      <w:pPr>
        <w:rPr>
          <w:rFonts w:ascii="Verdana" w:hAnsi="Verdana" w:eastAsia="Verdana" w:cs="Verdana"/>
          <w:b/>
          <w:bCs/>
        </w:rPr>
      </w:pPr>
      <w:bookmarkStart w:name="_heading=h.i98ajkio07ib" w:colFirst="0" w:colLast="0" w:id="16"/>
      <w:bookmarkEnd w:id="16"/>
      <w:r>
        <w:rPr>
          <w:rFonts w:ascii="Verdana" w:hAnsi="Verdana" w:eastAsia="Verdana" w:cs="Verdana"/>
          <w:b/>
          <w:bCs/>
        </w:rPr>
        <w:t>Cursusbeschrijving</w:t>
      </w:r>
    </w:p>
    <w:p w:rsidR="00A87FA0" w:rsidRDefault="00D657E3" w14:paraId="017ECC16" w14:textId="77777777">
      <w:pPr>
        <w:pBdr>
          <w:top w:val="nil"/>
          <w:left w:val="nil"/>
          <w:bottom w:val="nil"/>
          <w:right w:val="nil"/>
          <w:between w:val="nil"/>
        </w:pBdr>
        <w:spacing w:before="20" w:after="20" w:line="288" w:lineRule="auto"/>
        <w:rPr>
          <w:color w:val="000000"/>
          <w:sz w:val="24"/>
          <w:szCs w:val="24"/>
        </w:rPr>
      </w:pPr>
      <w:r>
        <w:rPr>
          <w:color w:val="000000"/>
          <w:sz w:val="24"/>
          <w:szCs w:val="24"/>
        </w:rPr>
        <w:t>Deze module biedt diepgaand inzicht in industriële symbiose (IS) als belangrijke katalysator voor de transitie naar een circulaire economie. Studenten bestuderen de theoretische basis, historische ontwikkeling, bedrijfsmodellen en praktische toepassingen van IS. De cursus richt zich ook op de analyse van praktijkvoorbeelden en het gebruik van digitale tools voor symbiotische mapping en het identificeren van kansen.</w:t>
      </w:r>
    </w:p>
    <w:p w:rsidR="00A87FA0" w:rsidRDefault="00A87FA0" w14:paraId="07F023C8" w14:textId="77777777">
      <w:pPr>
        <w:pBdr>
          <w:top w:val="nil"/>
          <w:left w:val="nil"/>
          <w:bottom w:val="nil"/>
          <w:right w:val="nil"/>
          <w:between w:val="nil"/>
        </w:pBdr>
        <w:spacing w:before="20" w:after="20" w:line="288" w:lineRule="auto"/>
        <w:rPr>
          <w:color w:val="000000"/>
          <w:sz w:val="24"/>
          <w:szCs w:val="24"/>
        </w:rPr>
      </w:pPr>
    </w:p>
    <w:p w:rsidR="00A87FA0" w:rsidRDefault="00A87FA0" w14:paraId="4BDB5498" w14:textId="77777777">
      <w:pPr>
        <w:pBdr>
          <w:top w:val="nil"/>
          <w:left w:val="nil"/>
          <w:bottom w:val="nil"/>
          <w:right w:val="nil"/>
          <w:between w:val="nil"/>
        </w:pBdr>
        <w:spacing w:before="20" w:after="20" w:line="288" w:lineRule="auto"/>
        <w:rPr>
          <w:color w:val="000000"/>
          <w:sz w:val="20"/>
          <w:szCs w:val="20"/>
        </w:rPr>
      </w:pPr>
    </w:p>
    <w:tbl>
      <w:tblPr>
        <w:tblStyle w:val="a3"/>
        <w:tblW w:w="97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426"/>
        <w:gridCol w:w="850"/>
        <w:gridCol w:w="992"/>
        <w:gridCol w:w="1985"/>
        <w:gridCol w:w="1701"/>
        <w:gridCol w:w="3265"/>
      </w:tblGrid>
      <w:tr w:rsidR="00A87FA0" w14:paraId="03616ECB" w14:textId="77777777">
        <w:tc>
          <w:tcPr>
            <w:tcW w:w="9781" w:type="dxa"/>
            <w:gridSpan w:val="7"/>
          </w:tcPr>
          <w:p w:rsidR="00A87FA0" w:rsidRDefault="00D657E3" w14:paraId="00FFAE19" w14:textId="77777777">
            <w:pPr>
              <w:rPr>
                <w:b/>
                <w:bCs/>
              </w:rPr>
            </w:pPr>
            <w:bookmarkStart w:name="_heading=h.jrp4hxl97coj" w:colFirst="0" w:colLast="0" w:id="17"/>
            <w:bookmarkEnd w:id="17"/>
            <w:r>
              <w:rPr>
                <w:b/>
                <w:bCs/>
              </w:rPr>
              <w:t>Algemene leerresultaten</w:t>
            </w:r>
          </w:p>
        </w:tc>
      </w:tr>
      <w:tr w:rsidR="00A87FA0" w14:paraId="0A13C348" w14:textId="77777777">
        <w:tc>
          <w:tcPr>
            <w:tcW w:w="9781" w:type="dxa"/>
            <w:gridSpan w:val="7"/>
          </w:tcPr>
          <w:p w:rsidR="00A87FA0" w:rsidRDefault="00D657E3" w14:paraId="103FF4C8" w14:textId="77777777">
            <w:pPr>
              <w:spacing w:before="20" w:after="20" w:line="288" w:lineRule="auto"/>
              <w:rPr>
                <w:sz w:val="20"/>
                <w:szCs w:val="20"/>
              </w:rPr>
            </w:pPr>
            <w:r>
              <w:rPr>
                <w:sz w:val="20"/>
                <w:szCs w:val="20"/>
              </w:rPr>
              <w:t>Na succesvolle afronding van deze microkwalificatie zal de cursist in staat zijn om:</w:t>
            </w:r>
          </w:p>
        </w:tc>
      </w:tr>
      <w:tr w:rsidR="00A87FA0" w14:paraId="78E06549" w14:textId="77777777">
        <w:tc>
          <w:tcPr>
            <w:tcW w:w="562" w:type="dxa"/>
          </w:tcPr>
          <w:p w:rsidR="00A87FA0" w:rsidRDefault="00A87FA0" w14:paraId="2916C19D" w14:textId="77777777"/>
        </w:tc>
        <w:tc>
          <w:tcPr>
            <w:tcW w:w="9219" w:type="dxa"/>
            <w:gridSpan w:val="6"/>
          </w:tcPr>
          <w:p w:rsidR="00A87FA0" w:rsidRDefault="00D657E3" w14:paraId="4BF44F7B" w14:textId="77777777">
            <w:pPr>
              <w:numPr>
                <w:ilvl w:val="0"/>
                <w:numId w:val="63"/>
              </w:numPr>
              <w:pBdr>
                <w:top w:val="nil"/>
                <w:left w:val="nil"/>
                <w:bottom w:val="nil"/>
                <w:right w:val="nil"/>
                <w:between w:val="nil"/>
              </w:pBdr>
              <w:spacing w:before="20" w:after="20" w:line="288" w:lineRule="auto"/>
              <w:rPr>
                <w:color w:val="000000"/>
                <w:sz w:val="20"/>
                <w:szCs w:val="20"/>
              </w:rPr>
            </w:pPr>
            <w:r>
              <w:rPr>
                <w:color w:val="000000"/>
                <w:sz w:val="20"/>
                <w:szCs w:val="20"/>
              </w:rPr>
              <w:t>Definieer en leg de principes en de geschiedenis van industriële symbiose binnen de circulaire economie uit.</w:t>
            </w:r>
          </w:p>
          <w:p w:rsidR="00A87FA0" w:rsidRDefault="00D657E3" w14:paraId="150CE6DC" w14:textId="77777777">
            <w:pPr>
              <w:numPr>
                <w:ilvl w:val="0"/>
                <w:numId w:val="63"/>
              </w:numPr>
              <w:pBdr>
                <w:top w:val="nil"/>
                <w:left w:val="nil"/>
                <w:bottom w:val="nil"/>
                <w:right w:val="nil"/>
                <w:between w:val="nil"/>
              </w:pBdr>
              <w:spacing w:before="20" w:after="20" w:line="288" w:lineRule="auto"/>
              <w:rPr>
                <w:color w:val="000000"/>
                <w:sz w:val="20"/>
                <w:szCs w:val="20"/>
              </w:rPr>
            </w:pPr>
            <w:r>
              <w:rPr>
                <w:color w:val="000000"/>
                <w:sz w:val="20"/>
                <w:szCs w:val="20"/>
              </w:rPr>
              <w:t>Analyseert de rol van EU-beleid (bijv. Fit ( 55 taxonomieregulering) bij het vormgeven van IP-strategieën.</w:t>
            </w:r>
          </w:p>
          <w:p w:rsidR="00A87FA0" w:rsidRDefault="00D657E3" w14:paraId="00968C85" w14:textId="77777777">
            <w:pPr>
              <w:numPr>
                <w:ilvl w:val="0"/>
                <w:numId w:val="63"/>
              </w:numPr>
              <w:pBdr>
                <w:top w:val="nil"/>
                <w:left w:val="nil"/>
                <w:bottom w:val="nil"/>
                <w:right w:val="nil"/>
                <w:between w:val="nil"/>
              </w:pBdr>
              <w:spacing w:before="20" w:after="20" w:line="288" w:lineRule="auto"/>
              <w:rPr>
                <w:color w:val="000000"/>
                <w:sz w:val="20"/>
                <w:szCs w:val="20"/>
              </w:rPr>
            </w:pPr>
            <w:r>
              <w:rPr>
                <w:color w:val="000000"/>
                <w:sz w:val="20"/>
                <w:szCs w:val="20"/>
              </w:rPr>
              <w:t>Identificeert symbiotische kansen in industriële clusters met behulp van cartografie en digitale hulpmiddelen (bijv. QGIS*, Sankey- diagrammen ).</w:t>
            </w:r>
          </w:p>
          <w:p w:rsidR="00A87FA0" w:rsidRDefault="00D657E3" w14:paraId="6F964249" w14:textId="77777777">
            <w:pPr>
              <w:numPr>
                <w:ilvl w:val="0"/>
                <w:numId w:val="63"/>
              </w:numPr>
              <w:pBdr>
                <w:top w:val="nil"/>
                <w:left w:val="nil"/>
                <w:bottom w:val="nil"/>
                <w:right w:val="nil"/>
                <w:between w:val="nil"/>
              </w:pBdr>
              <w:spacing w:before="20" w:after="20" w:line="288" w:lineRule="auto"/>
              <w:rPr>
                <w:color w:val="000000"/>
                <w:sz w:val="20"/>
                <w:szCs w:val="20"/>
              </w:rPr>
            </w:pPr>
            <w:r>
              <w:rPr>
                <w:color w:val="000000"/>
                <w:sz w:val="20"/>
                <w:szCs w:val="20"/>
              </w:rPr>
              <w:t>Past typologieën van bedrijfsmodellen toe om duurzame industriële symbioseprojecten te ontwerpen.</w:t>
            </w:r>
          </w:p>
          <w:p w:rsidR="00A87FA0" w:rsidRDefault="00D657E3" w14:paraId="38E60098" w14:textId="77777777">
            <w:pPr>
              <w:numPr>
                <w:ilvl w:val="0"/>
                <w:numId w:val="63"/>
              </w:numPr>
              <w:pBdr>
                <w:top w:val="nil"/>
                <w:left w:val="nil"/>
                <w:bottom w:val="nil"/>
                <w:right w:val="nil"/>
                <w:between w:val="nil"/>
              </w:pBdr>
              <w:spacing w:before="20" w:after="20" w:line="288" w:lineRule="auto"/>
              <w:rPr>
                <w:color w:val="000000"/>
                <w:sz w:val="20"/>
                <w:szCs w:val="20"/>
              </w:rPr>
            </w:pPr>
            <w:r>
              <w:rPr>
                <w:color w:val="000000"/>
                <w:sz w:val="20"/>
                <w:szCs w:val="20"/>
              </w:rPr>
              <w:t>Beoordeelt belemmeringen, voordelen en succesfactoren bij de implementatie van IS en de samenwerking met belanghebbenden.</w:t>
            </w:r>
          </w:p>
          <w:p w:rsidR="00A87FA0" w:rsidRDefault="00D657E3" w14:paraId="41C5CC7F" w14:textId="77777777">
            <w:pPr>
              <w:numPr>
                <w:ilvl w:val="0"/>
                <w:numId w:val="63"/>
              </w:numPr>
              <w:pBdr>
                <w:top w:val="nil"/>
                <w:left w:val="nil"/>
                <w:bottom w:val="nil"/>
                <w:right w:val="nil"/>
                <w:between w:val="nil"/>
              </w:pBdr>
              <w:spacing w:before="20" w:after="20" w:line="288" w:lineRule="auto"/>
              <w:rPr>
                <w:color w:val="000000"/>
                <w:sz w:val="20"/>
                <w:szCs w:val="20"/>
              </w:rPr>
            </w:pPr>
            <w:r>
              <w:rPr>
                <w:color w:val="000000"/>
                <w:sz w:val="20"/>
                <w:szCs w:val="20"/>
              </w:rPr>
              <w:t>Effectief communiceren van IP-projectvoorstellen via schriftelijke rapporten en mondelinge presentaties.</w:t>
            </w:r>
          </w:p>
        </w:tc>
      </w:tr>
      <w:tr w:rsidR="00A87FA0" w14:paraId="4B87276B" w14:textId="77777777">
        <w:tc>
          <w:tcPr>
            <w:tcW w:w="9781" w:type="dxa"/>
            <w:gridSpan w:val="7"/>
          </w:tcPr>
          <w:p w:rsidR="00A87FA0" w:rsidRDefault="00D657E3" w14:paraId="1E8EAA35" w14:textId="77777777">
            <w:pPr>
              <w:rPr>
                <w:sz w:val="20"/>
                <w:szCs w:val="20"/>
              </w:rPr>
            </w:pPr>
            <w:r>
              <w:rPr>
                <w:b/>
                <w:bCs/>
                <w:sz w:val="20"/>
                <w:szCs w:val="20"/>
              </w:rPr>
              <w:t xml:space="preserve">* QGIS </w:t>
            </w:r>
            <w:r>
              <w:rPr>
                <w:sz w:val="20"/>
                <w:szCs w:val="20"/>
              </w:rPr>
              <w:t xml:space="preserve">is een gratis en open source </w:t>
            </w:r>
            <w:hyperlink r:id="rId23">
              <w:r>
                <w:rPr>
                  <w:color w:val="000000"/>
                  <w:sz w:val="20"/>
                  <w:szCs w:val="20"/>
                  <w:u w:val="single"/>
                </w:rPr>
                <w:t xml:space="preserve">geografisch informatiesysteem (GIS) software. QGIS ondersteunt Windows, </w:t>
              </w:r>
            </w:hyperlink>
            <w:r>
              <w:rPr>
                <w:sz w:val="20"/>
                <w:szCs w:val="20"/>
              </w:rPr>
              <w:t>macOS en Linux . Het is de populairste tool voor ruimtelijke gegevensverwerking die wereldwijd door professionals en beginners wordt gebruikt.</w:t>
            </w:r>
          </w:p>
          <w:p w:rsidR="00A87FA0" w:rsidRDefault="00D657E3" w14:paraId="37760A69" w14:textId="77777777">
            <w:pPr>
              <w:rPr>
                <w:sz w:val="20"/>
                <w:szCs w:val="20"/>
              </w:rPr>
            </w:pPr>
            <w:r>
              <w:rPr>
                <w:sz w:val="20"/>
                <w:szCs w:val="20"/>
              </w:rPr>
              <w:t>Sankey- diagrammen zijn stroomvisualisaties die de beweging van waarden tussen verschillende fasen of categorieën weergeven, waarbij de breedte van de pijlen de omvang van de stroom aangeeft.</w:t>
            </w:r>
          </w:p>
        </w:tc>
      </w:tr>
      <w:tr w:rsidR="00A87FA0" w14:paraId="1A9842C6" w14:textId="77777777">
        <w:tc>
          <w:tcPr>
            <w:tcW w:w="9781" w:type="dxa"/>
            <w:gridSpan w:val="7"/>
          </w:tcPr>
          <w:p w:rsidR="00A87FA0" w:rsidRDefault="00D657E3" w14:paraId="7F8FFD72" w14:textId="77777777">
            <w:pPr>
              <w:rPr>
                <w:b/>
                <w:bCs/>
              </w:rPr>
            </w:pPr>
            <w:bookmarkStart w:name="_heading=h.xy0lplhbmehv" w:colFirst="0" w:colLast="0" w:id="18"/>
            <w:bookmarkEnd w:id="18"/>
            <w:r>
              <w:rPr>
                <w:b/>
                <w:bCs/>
              </w:rPr>
              <w:t>Geavanceerde studentcompetenties</w:t>
            </w:r>
          </w:p>
          <w:p w:rsidR="00A87FA0" w:rsidRDefault="00D657E3" w14:paraId="27E0A584" w14:textId="77777777">
            <w:bookmarkStart w:name="_heading=h.8jqliek5df2" w:colFirst="0" w:colLast="0" w:id="19"/>
            <w:bookmarkEnd w:id="19"/>
            <w:r>
              <w:t>Aan het eind van deze module hebben studenten de volgende competenties ontwikkeld, die overeenkomen met EQF-niveau 6:</w:t>
            </w:r>
          </w:p>
        </w:tc>
      </w:tr>
      <w:tr w:rsidR="00A87FA0" w14:paraId="7A451935" w14:textId="77777777">
        <w:tc>
          <w:tcPr>
            <w:tcW w:w="9781" w:type="dxa"/>
            <w:gridSpan w:val="7"/>
          </w:tcPr>
          <w:p w:rsidR="00A87FA0" w:rsidRDefault="00D657E3" w14:paraId="180698EC" w14:textId="77777777">
            <w:pPr>
              <w:pBdr>
                <w:top w:val="nil"/>
                <w:left w:val="nil"/>
                <w:bottom w:val="nil"/>
                <w:right w:val="nil"/>
                <w:between w:val="nil"/>
              </w:pBdr>
              <w:spacing w:before="20" w:after="20" w:line="288" w:lineRule="auto"/>
              <w:rPr>
                <w:color w:val="000000"/>
                <w:sz w:val="24"/>
                <w:szCs w:val="24"/>
              </w:rPr>
            </w:pPr>
            <w:r>
              <w:rPr>
                <w:b/>
                <w:bCs/>
                <w:color w:val="000000"/>
                <w:sz w:val="24"/>
                <w:szCs w:val="24"/>
              </w:rPr>
              <w:t>Kennis:</w:t>
            </w:r>
          </w:p>
        </w:tc>
      </w:tr>
      <w:tr w:rsidR="00A87FA0" w14:paraId="73F87ED6" w14:textId="77777777">
        <w:tc>
          <w:tcPr>
            <w:tcW w:w="562" w:type="dxa"/>
          </w:tcPr>
          <w:p w:rsidR="00A87FA0" w:rsidRDefault="00A87FA0" w14:paraId="74869460" w14:textId="77777777"/>
        </w:tc>
        <w:tc>
          <w:tcPr>
            <w:tcW w:w="9219" w:type="dxa"/>
            <w:gridSpan w:val="6"/>
          </w:tcPr>
          <w:p w:rsidR="00A87FA0" w:rsidRDefault="00D657E3" w14:paraId="285D2B79" w14:textId="77777777">
            <w:pPr>
              <w:numPr>
                <w:ilvl w:val="0"/>
                <w:numId w:val="64"/>
              </w:numPr>
              <w:pBdr>
                <w:top w:val="nil"/>
                <w:left w:val="nil"/>
                <w:bottom w:val="nil"/>
                <w:right w:val="nil"/>
                <w:between w:val="nil"/>
              </w:pBdr>
              <w:spacing w:before="20" w:after="20" w:line="288" w:lineRule="auto"/>
              <w:rPr>
                <w:color w:val="000000"/>
                <w:sz w:val="20"/>
                <w:szCs w:val="20"/>
              </w:rPr>
            </w:pPr>
            <w:r>
              <w:rPr>
                <w:color w:val="000000"/>
                <w:sz w:val="20"/>
                <w:szCs w:val="20"/>
              </w:rPr>
              <w:t>Een grondig begrip van de principes van industriële symbiose, inclusief de rol ervan binnen de circulaire economie en de beleidscontext, zoals het " Fit for All "-initiatief van de EU voor 55' en de taxonomische voorschriften.</w:t>
            </w:r>
          </w:p>
          <w:p w:rsidR="00A87FA0" w:rsidRDefault="00D657E3" w14:paraId="53C9E9E0" w14:textId="77777777">
            <w:pPr>
              <w:numPr>
                <w:ilvl w:val="0"/>
                <w:numId w:val="64"/>
              </w:numPr>
              <w:pBdr>
                <w:top w:val="nil"/>
                <w:left w:val="nil"/>
                <w:bottom w:val="nil"/>
                <w:right w:val="nil"/>
                <w:between w:val="nil"/>
              </w:pBdr>
              <w:spacing w:before="20" w:after="20" w:line="288" w:lineRule="auto"/>
              <w:rPr>
                <w:color w:val="000000"/>
                <w:sz w:val="20"/>
                <w:szCs w:val="20"/>
              </w:rPr>
            </w:pPr>
            <w:r>
              <w:rPr>
                <w:color w:val="000000"/>
                <w:sz w:val="20"/>
                <w:szCs w:val="20"/>
              </w:rPr>
              <w:t>Kennis van de historische ontwikkeling en evolutie van traditionele praktijken van industriële symbiose naar digitale symbiosebenaderingen.</w:t>
            </w:r>
          </w:p>
        </w:tc>
      </w:tr>
      <w:tr w:rsidR="00A87FA0" w14:paraId="340A6C9D" w14:textId="77777777">
        <w:tc>
          <w:tcPr>
            <w:tcW w:w="9781" w:type="dxa"/>
            <w:gridSpan w:val="7"/>
          </w:tcPr>
          <w:p w:rsidR="00A87FA0" w:rsidRDefault="00D657E3" w14:paraId="040A6C12" w14:textId="77777777">
            <w:pPr>
              <w:pBdr>
                <w:top w:val="nil"/>
                <w:left w:val="nil"/>
                <w:bottom w:val="nil"/>
                <w:right w:val="nil"/>
                <w:between w:val="nil"/>
              </w:pBdr>
              <w:spacing w:before="20" w:after="20" w:line="288" w:lineRule="auto"/>
              <w:rPr>
                <w:color w:val="000000"/>
                <w:sz w:val="24"/>
                <w:szCs w:val="24"/>
              </w:rPr>
            </w:pPr>
            <w:r>
              <w:rPr>
                <w:b/>
                <w:bCs/>
                <w:color w:val="000000"/>
                <w:sz w:val="24"/>
                <w:szCs w:val="24"/>
              </w:rPr>
              <w:t>Vaardigheden:</w:t>
            </w:r>
          </w:p>
        </w:tc>
      </w:tr>
      <w:tr w:rsidR="00A87FA0" w14:paraId="29E54EB3" w14:textId="77777777">
        <w:tc>
          <w:tcPr>
            <w:tcW w:w="562" w:type="dxa"/>
          </w:tcPr>
          <w:p w:rsidR="00A87FA0" w:rsidRDefault="00A87FA0" w14:paraId="187F57B8" w14:textId="77777777"/>
        </w:tc>
        <w:tc>
          <w:tcPr>
            <w:tcW w:w="9219" w:type="dxa"/>
            <w:gridSpan w:val="6"/>
          </w:tcPr>
          <w:p w:rsidR="00A87FA0" w:rsidRDefault="00D657E3" w14:paraId="613489E9" w14:textId="77777777">
            <w:pPr>
              <w:numPr>
                <w:ilvl w:val="0"/>
                <w:numId w:val="65"/>
              </w:numPr>
              <w:pBdr>
                <w:top w:val="nil"/>
                <w:left w:val="nil"/>
                <w:bottom w:val="nil"/>
                <w:right w:val="nil"/>
                <w:between w:val="nil"/>
              </w:pBdr>
              <w:spacing w:before="20" w:after="20" w:line="288" w:lineRule="auto"/>
              <w:rPr>
                <w:color w:val="000000"/>
                <w:sz w:val="20"/>
                <w:szCs w:val="20"/>
              </w:rPr>
            </w:pPr>
            <w:r>
              <w:rPr>
                <w:color w:val="000000"/>
                <w:sz w:val="20"/>
                <w:szCs w:val="20"/>
              </w:rPr>
              <w:t>Vermogen om industriële clusters kritisch te analyseren en kansen voor symbiose te identificeren, met behulp van hulpmiddelen zoals QGIS en Sankey -diagrammen .</w:t>
            </w:r>
          </w:p>
          <w:p w:rsidR="00A87FA0" w:rsidRDefault="00D657E3" w14:paraId="41883087" w14:textId="77777777">
            <w:pPr>
              <w:numPr>
                <w:ilvl w:val="0"/>
                <w:numId w:val="65"/>
              </w:numPr>
              <w:pBdr>
                <w:top w:val="nil"/>
                <w:left w:val="nil"/>
                <w:bottom w:val="nil"/>
                <w:right w:val="nil"/>
                <w:between w:val="nil"/>
              </w:pBdr>
              <w:spacing w:before="20" w:after="20" w:line="288" w:lineRule="auto"/>
              <w:rPr>
                <w:color w:val="000000"/>
                <w:sz w:val="20"/>
                <w:szCs w:val="20"/>
              </w:rPr>
            </w:pPr>
            <w:r>
              <w:rPr>
                <w:color w:val="000000"/>
                <w:sz w:val="20"/>
                <w:szCs w:val="20"/>
              </w:rPr>
              <w:t>Competentie in het toepassen van bedrijfsmodeltypologieën en stakeholderanalyse om levensvatbare partnerschappen te ontwerpen</w:t>
            </w:r>
          </w:p>
          <w:p w:rsidR="00A87FA0" w:rsidRDefault="00D657E3" w14:paraId="2A44101F" w14:textId="77777777">
            <w:pPr>
              <w:numPr>
                <w:ilvl w:val="0"/>
                <w:numId w:val="65"/>
              </w:numPr>
              <w:pBdr>
                <w:top w:val="nil"/>
                <w:left w:val="nil"/>
                <w:bottom w:val="nil"/>
                <w:right w:val="nil"/>
                <w:between w:val="nil"/>
              </w:pBdr>
              <w:spacing w:before="20" w:after="20" w:line="288" w:lineRule="auto"/>
              <w:rPr>
                <w:color w:val="000000"/>
                <w:sz w:val="20"/>
                <w:szCs w:val="20"/>
              </w:rPr>
            </w:pPr>
            <w:r>
              <w:rPr>
                <w:color w:val="000000"/>
                <w:sz w:val="20"/>
                <w:szCs w:val="20"/>
              </w:rPr>
              <w:t>Vaardigheden in het verzamelen van gegevens, het in kaart brengen van materiaal- en energiestromen en het gebruiken van deze gegevens voor besluitvorming.</w:t>
            </w:r>
          </w:p>
          <w:p w:rsidR="00A87FA0" w:rsidRDefault="00D657E3" w14:paraId="2CFDA23D" w14:textId="77777777">
            <w:pPr>
              <w:numPr>
                <w:ilvl w:val="0"/>
                <w:numId w:val="65"/>
              </w:numPr>
              <w:pBdr>
                <w:top w:val="nil"/>
                <w:left w:val="nil"/>
                <w:bottom w:val="nil"/>
                <w:right w:val="nil"/>
                <w:between w:val="nil"/>
              </w:pBdr>
              <w:spacing w:before="20" w:after="20" w:line="288" w:lineRule="auto"/>
              <w:rPr>
                <w:color w:val="000000"/>
                <w:sz w:val="20"/>
                <w:szCs w:val="20"/>
              </w:rPr>
            </w:pPr>
            <w:r>
              <w:rPr>
                <w:color w:val="000000"/>
                <w:sz w:val="20"/>
                <w:szCs w:val="20"/>
              </w:rPr>
              <w:t>Communicatieve vaardigheden om de mogelijkheden van IS effectief schriftelijk en mondeling te presenteren.</w:t>
            </w:r>
          </w:p>
        </w:tc>
      </w:tr>
      <w:tr w:rsidR="00A87FA0" w14:paraId="62B15085" w14:textId="77777777">
        <w:tc>
          <w:tcPr>
            <w:tcW w:w="9781" w:type="dxa"/>
            <w:gridSpan w:val="7"/>
          </w:tcPr>
          <w:p w:rsidR="00A87FA0" w:rsidRDefault="00D657E3" w14:paraId="79101A11" w14:textId="77777777">
            <w:pPr>
              <w:pBdr>
                <w:top w:val="nil"/>
                <w:left w:val="nil"/>
                <w:bottom w:val="nil"/>
                <w:right w:val="nil"/>
                <w:between w:val="nil"/>
              </w:pBdr>
              <w:spacing w:before="20" w:after="20" w:line="288" w:lineRule="auto"/>
              <w:rPr>
                <w:b/>
                <w:bCs/>
                <w:color w:val="000000"/>
                <w:sz w:val="24"/>
                <w:szCs w:val="24"/>
              </w:rPr>
            </w:pPr>
            <w:r>
              <w:rPr>
                <w:b/>
                <w:bCs/>
                <w:color w:val="000000"/>
                <w:sz w:val="24"/>
                <w:szCs w:val="24"/>
              </w:rPr>
              <w:t>Vaardigheden:</w:t>
            </w:r>
          </w:p>
        </w:tc>
      </w:tr>
      <w:tr w:rsidR="00A87FA0" w14:paraId="37AA2794" w14:textId="77777777">
        <w:tc>
          <w:tcPr>
            <w:tcW w:w="562" w:type="dxa"/>
          </w:tcPr>
          <w:p w:rsidR="00A87FA0" w:rsidRDefault="00A87FA0" w14:paraId="54738AF4" w14:textId="77777777"/>
        </w:tc>
        <w:tc>
          <w:tcPr>
            <w:tcW w:w="9219" w:type="dxa"/>
            <w:gridSpan w:val="6"/>
          </w:tcPr>
          <w:p w:rsidR="00A87FA0" w:rsidRDefault="00D657E3" w14:paraId="6D890914" w14:textId="77777777">
            <w:pPr>
              <w:numPr>
                <w:ilvl w:val="0"/>
                <w:numId w:val="66"/>
              </w:numPr>
              <w:pBdr>
                <w:top w:val="nil"/>
                <w:left w:val="nil"/>
                <w:bottom w:val="nil"/>
                <w:right w:val="nil"/>
                <w:between w:val="nil"/>
              </w:pBdr>
              <w:spacing w:before="20" w:after="20" w:line="288" w:lineRule="auto"/>
              <w:rPr>
                <w:color w:val="000000"/>
                <w:sz w:val="20"/>
                <w:szCs w:val="20"/>
              </w:rPr>
            </w:pPr>
            <w:r>
              <w:rPr>
                <w:color w:val="000000"/>
                <w:sz w:val="20"/>
                <w:szCs w:val="20"/>
              </w:rPr>
              <w:t>Vermogen om IP-projecten te ontwikkelen en te evalueren, rekening houdend met technische, economische en milieuaspecten.</w:t>
            </w:r>
          </w:p>
          <w:p w:rsidR="00A87FA0" w:rsidRDefault="00D657E3" w14:paraId="63510C9B" w14:textId="77777777">
            <w:pPr>
              <w:numPr>
                <w:ilvl w:val="0"/>
                <w:numId w:val="66"/>
              </w:numPr>
              <w:pBdr>
                <w:top w:val="nil"/>
                <w:left w:val="nil"/>
                <w:bottom w:val="nil"/>
                <w:right w:val="nil"/>
                <w:between w:val="nil"/>
              </w:pBdr>
              <w:spacing w:before="20" w:after="20" w:line="288" w:lineRule="auto"/>
              <w:rPr>
                <w:color w:val="000000"/>
                <w:sz w:val="20"/>
                <w:szCs w:val="20"/>
              </w:rPr>
            </w:pPr>
            <w:r>
              <w:rPr>
                <w:color w:val="000000"/>
                <w:sz w:val="20"/>
                <w:szCs w:val="20"/>
              </w:rPr>
              <w:t>Vermogen om samen te werken in multidisciplinaire teams, belanghebbenden te betrekken en projectworkflows te beheren.</w:t>
            </w:r>
          </w:p>
          <w:p w:rsidR="00A87FA0" w:rsidRDefault="00D657E3" w14:paraId="3250FE8B" w14:textId="77777777">
            <w:pPr>
              <w:numPr>
                <w:ilvl w:val="0"/>
                <w:numId w:val="66"/>
              </w:numPr>
              <w:pBdr>
                <w:top w:val="nil"/>
                <w:left w:val="nil"/>
                <w:bottom w:val="nil"/>
                <w:right w:val="nil"/>
                <w:between w:val="nil"/>
              </w:pBdr>
              <w:spacing w:before="20" w:after="20" w:line="288" w:lineRule="auto"/>
              <w:rPr>
                <w:color w:val="000000"/>
                <w:sz w:val="20"/>
                <w:szCs w:val="20"/>
              </w:rPr>
            </w:pPr>
            <w:r>
              <w:rPr>
                <w:color w:val="000000"/>
                <w:sz w:val="20"/>
                <w:szCs w:val="20"/>
              </w:rPr>
              <w:t>Ethisch en duurzaamheidsgericht denken, integratie van EU-beleid en internationale normen in projectvoorstellen.</w:t>
            </w:r>
          </w:p>
          <w:p w:rsidR="00A87FA0" w:rsidRDefault="00D657E3" w14:paraId="3CC3BBCB" w14:textId="77777777">
            <w:pPr>
              <w:numPr>
                <w:ilvl w:val="0"/>
                <w:numId w:val="66"/>
              </w:numPr>
              <w:pBdr>
                <w:top w:val="nil"/>
                <w:left w:val="nil"/>
                <w:bottom w:val="nil"/>
                <w:right w:val="nil"/>
                <w:between w:val="nil"/>
              </w:pBdr>
              <w:spacing w:before="20" w:after="20" w:line="288" w:lineRule="auto"/>
              <w:rPr>
                <w:color w:val="000000"/>
                <w:sz w:val="20"/>
                <w:szCs w:val="20"/>
              </w:rPr>
            </w:pPr>
            <w:r>
              <w:rPr>
                <w:color w:val="000000"/>
                <w:sz w:val="20"/>
                <w:szCs w:val="20"/>
              </w:rPr>
              <w:t>Zelfgestuurd leren en reflectieve praktijk voor continue verbetering van kennis en praktische vaardigheden op het gebied van industriële symbiose.</w:t>
            </w:r>
          </w:p>
        </w:tc>
      </w:tr>
      <w:tr w:rsidR="00A87FA0" w14:paraId="46ABBD8F" w14:textId="77777777">
        <w:tc>
          <w:tcPr>
            <w:tcW w:w="9781" w:type="dxa"/>
            <w:gridSpan w:val="7"/>
          </w:tcPr>
          <w:p w:rsidR="00A87FA0" w:rsidRDefault="00A87FA0" w14:paraId="06BBA33E" w14:textId="77777777"/>
        </w:tc>
      </w:tr>
      <w:tr w:rsidR="00A87FA0" w14:paraId="0A108BF0" w14:textId="77777777">
        <w:tc>
          <w:tcPr>
            <w:tcW w:w="9781" w:type="dxa"/>
            <w:gridSpan w:val="7"/>
          </w:tcPr>
          <w:p w:rsidR="00A87FA0" w:rsidRDefault="00D657E3" w14:paraId="7F69DA6C" w14:textId="77777777">
            <w:pPr>
              <w:rPr>
                <w:b/>
                <w:bCs/>
              </w:rPr>
            </w:pPr>
            <w:bookmarkStart w:name="_heading=h.eo6w9331jstw" w:colFirst="0" w:colLast="0" w:id="20"/>
            <w:bookmarkEnd w:id="20"/>
            <w:r>
              <w:rPr>
                <w:b/>
                <w:bCs/>
              </w:rPr>
              <w:t>Wekelijkse onderwerpen en activiteiten</w:t>
            </w:r>
          </w:p>
        </w:tc>
      </w:tr>
      <w:tr w:rsidR="00A87FA0" w14:paraId="5E2FB7D6" w14:textId="77777777">
        <w:tc>
          <w:tcPr>
            <w:tcW w:w="988" w:type="dxa"/>
            <w:gridSpan w:val="2"/>
            <w:vAlign w:val="center"/>
          </w:tcPr>
          <w:p w:rsidR="00A87FA0" w:rsidRDefault="00D657E3" w14:paraId="02A1D317" w14:textId="77777777">
            <w:pPr>
              <w:spacing w:before="20" w:after="20" w:line="288" w:lineRule="auto"/>
              <w:jc w:val="center"/>
              <w:rPr>
                <w:sz w:val="20"/>
                <w:szCs w:val="20"/>
              </w:rPr>
            </w:pPr>
            <w:r>
              <w:rPr>
                <w:sz w:val="20"/>
                <w:szCs w:val="20"/>
              </w:rPr>
              <w:t>Week</w:t>
            </w:r>
          </w:p>
        </w:tc>
        <w:tc>
          <w:tcPr>
            <w:tcW w:w="3827" w:type="dxa"/>
            <w:gridSpan w:val="3"/>
            <w:vAlign w:val="center"/>
          </w:tcPr>
          <w:p w:rsidR="00A87FA0" w:rsidRDefault="00D657E3" w14:paraId="34A896AB" w14:textId="77777777">
            <w:pPr>
              <w:spacing w:before="20" w:after="20" w:line="288" w:lineRule="auto"/>
              <w:jc w:val="center"/>
              <w:rPr>
                <w:sz w:val="20"/>
                <w:szCs w:val="20"/>
              </w:rPr>
            </w:pPr>
            <w:r>
              <w:rPr>
                <w:sz w:val="20"/>
                <w:szCs w:val="20"/>
              </w:rPr>
              <w:t>Onderwerp</w:t>
            </w:r>
          </w:p>
        </w:tc>
        <w:tc>
          <w:tcPr>
            <w:tcW w:w="1701" w:type="dxa"/>
            <w:vAlign w:val="center"/>
          </w:tcPr>
          <w:p w:rsidR="00A87FA0" w:rsidRDefault="00D657E3" w14:paraId="16A40C86" w14:textId="77777777">
            <w:pPr>
              <w:spacing w:before="20" w:after="20" w:line="288" w:lineRule="auto"/>
              <w:jc w:val="center"/>
              <w:rPr>
                <w:sz w:val="20"/>
                <w:szCs w:val="20"/>
              </w:rPr>
            </w:pPr>
            <w:r>
              <w:rPr>
                <w:sz w:val="20"/>
                <w:szCs w:val="20"/>
              </w:rPr>
              <w:t>Activiteiten</w:t>
            </w:r>
          </w:p>
        </w:tc>
        <w:tc>
          <w:tcPr>
            <w:tcW w:w="3265" w:type="dxa"/>
            <w:vAlign w:val="center"/>
          </w:tcPr>
          <w:p w:rsidR="00A87FA0" w:rsidRDefault="00D657E3" w14:paraId="6336244D" w14:textId="77777777">
            <w:pPr>
              <w:spacing w:before="20" w:after="20" w:line="288" w:lineRule="auto"/>
              <w:jc w:val="center"/>
              <w:rPr>
                <w:sz w:val="20"/>
                <w:szCs w:val="20"/>
              </w:rPr>
            </w:pPr>
            <w:r>
              <w:rPr>
                <w:sz w:val="20"/>
                <w:szCs w:val="20"/>
              </w:rPr>
              <w:t>Leerresultaten</w:t>
            </w:r>
          </w:p>
        </w:tc>
      </w:tr>
      <w:tr w:rsidR="00A87FA0" w14:paraId="6AE6C20A" w14:textId="77777777">
        <w:tc>
          <w:tcPr>
            <w:tcW w:w="988" w:type="dxa"/>
            <w:gridSpan w:val="2"/>
            <w:vAlign w:val="center"/>
          </w:tcPr>
          <w:p w:rsidR="00A87FA0" w:rsidRDefault="00A87FA0" w14:paraId="464FCBC1"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62E6E9FB" w14:textId="77777777">
            <w:pPr>
              <w:spacing w:before="20" w:after="20" w:line="288" w:lineRule="auto"/>
              <w:rPr>
                <w:sz w:val="20"/>
                <w:szCs w:val="20"/>
              </w:rPr>
            </w:pPr>
            <w:r>
              <w:rPr>
                <w:sz w:val="20"/>
                <w:szCs w:val="20"/>
              </w:rPr>
              <w:t>Inleiding tot IP: definities, reikwijdte en links naar de circulaire economie en eco-industriële parken</w:t>
            </w:r>
          </w:p>
        </w:tc>
        <w:tc>
          <w:tcPr>
            <w:tcW w:w="1701" w:type="dxa"/>
            <w:vAlign w:val="center"/>
          </w:tcPr>
          <w:p w:rsidR="00A87FA0" w:rsidRDefault="00D657E3" w14:paraId="6D7145A9" w14:textId="77777777">
            <w:pPr>
              <w:spacing w:before="20" w:after="20" w:line="288" w:lineRule="auto"/>
              <w:rPr>
                <w:sz w:val="20"/>
                <w:szCs w:val="20"/>
              </w:rPr>
            </w:pPr>
            <w:r>
              <w:rPr>
                <w:sz w:val="20"/>
                <w:szCs w:val="20"/>
              </w:rPr>
              <w:t>Lezing</w:t>
            </w:r>
          </w:p>
          <w:p w:rsidR="00A87FA0" w:rsidRDefault="00A87FA0" w14:paraId="5C8C6B09" w14:textId="77777777">
            <w:pPr>
              <w:spacing w:before="20" w:after="20" w:line="288" w:lineRule="auto"/>
              <w:rPr>
                <w:sz w:val="20"/>
                <w:szCs w:val="20"/>
              </w:rPr>
            </w:pPr>
          </w:p>
        </w:tc>
        <w:tc>
          <w:tcPr>
            <w:tcW w:w="3265" w:type="dxa"/>
            <w:vAlign w:val="center"/>
          </w:tcPr>
          <w:p w:rsidR="00A87FA0" w:rsidRDefault="00D657E3" w14:paraId="0F6F39CB" w14:textId="77777777">
            <w:pPr>
              <w:spacing w:before="20" w:after="20" w:line="288" w:lineRule="auto"/>
              <w:rPr>
                <w:sz w:val="20"/>
                <w:szCs w:val="20"/>
              </w:rPr>
            </w:pPr>
            <w:r>
              <w:rPr>
                <w:sz w:val="20"/>
                <w:szCs w:val="20"/>
              </w:rPr>
              <w:t>Inzicht in de basisprincipes van IS en de systemische rol ervan.</w:t>
            </w:r>
          </w:p>
        </w:tc>
      </w:tr>
      <w:tr w:rsidR="00A87FA0" w14:paraId="24390053" w14:textId="77777777">
        <w:tc>
          <w:tcPr>
            <w:tcW w:w="988" w:type="dxa"/>
            <w:gridSpan w:val="2"/>
            <w:vAlign w:val="center"/>
          </w:tcPr>
          <w:p w:rsidR="00A87FA0" w:rsidRDefault="00A87FA0" w14:paraId="3382A365"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406A6C3F" w14:textId="77777777">
            <w:pPr>
              <w:spacing w:before="20" w:after="20" w:line="288" w:lineRule="auto"/>
              <w:rPr>
                <w:sz w:val="20"/>
                <w:szCs w:val="20"/>
              </w:rPr>
            </w:pPr>
            <w:r>
              <w:rPr>
                <w:sz w:val="20"/>
                <w:szCs w:val="20"/>
              </w:rPr>
              <w:t>Historische ontwikkeling en wereldwijde toepasbaarheid: van Kalundborg in de jaren zestig tot het digitale IS van 2020</w:t>
            </w:r>
          </w:p>
        </w:tc>
        <w:tc>
          <w:tcPr>
            <w:tcW w:w="1701" w:type="dxa"/>
            <w:vAlign w:val="center"/>
          </w:tcPr>
          <w:p w:rsidR="00A87FA0" w:rsidRDefault="00D657E3" w14:paraId="6B615539" w14:textId="77777777">
            <w:pPr>
              <w:spacing w:before="20" w:after="20" w:line="288" w:lineRule="auto"/>
              <w:rPr>
                <w:sz w:val="20"/>
                <w:szCs w:val="20"/>
              </w:rPr>
            </w:pPr>
            <w:r>
              <w:rPr>
                <w:sz w:val="20"/>
                <w:szCs w:val="20"/>
              </w:rPr>
              <w:t>Lezing</w:t>
            </w:r>
          </w:p>
        </w:tc>
        <w:tc>
          <w:tcPr>
            <w:tcW w:w="3265" w:type="dxa"/>
            <w:vAlign w:val="center"/>
          </w:tcPr>
          <w:p w:rsidR="00A87FA0" w:rsidRDefault="00D657E3" w14:paraId="33DBB8D5" w14:textId="77777777">
            <w:pPr>
              <w:spacing w:before="20" w:after="20" w:line="288" w:lineRule="auto"/>
              <w:rPr>
                <w:sz w:val="20"/>
                <w:szCs w:val="20"/>
              </w:rPr>
            </w:pPr>
            <w:r>
              <w:rPr>
                <w:sz w:val="20"/>
                <w:szCs w:val="20"/>
              </w:rPr>
              <w:t>De ontwikkeling van IP in historische en hedendaagse context.</w:t>
            </w:r>
          </w:p>
        </w:tc>
      </w:tr>
      <w:tr w:rsidR="00A87FA0" w14:paraId="51625A67" w14:textId="77777777">
        <w:tc>
          <w:tcPr>
            <w:tcW w:w="988" w:type="dxa"/>
            <w:gridSpan w:val="2"/>
            <w:vAlign w:val="center"/>
          </w:tcPr>
          <w:p w:rsidR="00A87FA0" w:rsidRDefault="00A87FA0" w14:paraId="5C71F136"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13F62F7C" w14:textId="77777777">
            <w:pPr>
              <w:spacing w:before="20" w:after="20" w:line="288" w:lineRule="auto"/>
              <w:rPr>
                <w:sz w:val="20"/>
                <w:szCs w:val="20"/>
              </w:rPr>
            </w:pPr>
            <w:r>
              <w:rPr>
                <w:sz w:val="20"/>
                <w:szCs w:val="20"/>
              </w:rPr>
              <w:t>EU-beleidscontext: passend voor 55, taxonomieharmonisatie en regelgevingskaders</w:t>
            </w:r>
          </w:p>
        </w:tc>
        <w:tc>
          <w:tcPr>
            <w:tcW w:w="1701" w:type="dxa"/>
            <w:vAlign w:val="center"/>
          </w:tcPr>
          <w:p w:rsidR="00A87FA0" w:rsidRDefault="00D657E3" w14:paraId="565C34E2" w14:textId="77777777">
            <w:pPr>
              <w:spacing w:before="20" w:after="20" w:line="288" w:lineRule="auto"/>
              <w:rPr>
                <w:sz w:val="20"/>
                <w:szCs w:val="20"/>
              </w:rPr>
            </w:pPr>
            <w:r>
              <w:rPr>
                <w:sz w:val="20"/>
                <w:szCs w:val="20"/>
              </w:rPr>
              <w:t>Seminar + Documentanalyse</w:t>
            </w:r>
          </w:p>
        </w:tc>
        <w:tc>
          <w:tcPr>
            <w:tcW w:w="3265" w:type="dxa"/>
            <w:vAlign w:val="center"/>
          </w:tcPr>
          <w:p w:rsidR="00A87FA0" w:rsidRDefault="00D657E3" w14:paraId="28AE8A06" w14:textId="77777777">
            <w:pPr>
              <w:spacing w:before="20" w:after="20" w:line="288" w:lineRule="auto"/>
              <w:rPr>
                <w:sz w:val="20"/>
                <w:szCs w:val="20"/>
              </w:rPr>
            </w:pPr>
            <w:r>
              <w:rPr>
                <w:sz w:val="20"/>
                <w:szCs w:val="20"/>
              </w:rPr>
              <w:t>Interpretatie van de impact van EU-beleid op IP-strategieën.</w:t>
            </w:r>
          </w:p>
        </w:tc>
      </w:tr>
      <w:tr w:rsidR="00A87FA0" w14:paraId="10D9B65A" w14:textId="77777777">
        <w:tc>
          <w:tcPr>
            <w:tcW w:w="988" w:type="dxa"/>
            <w:gridSpan w:val="2"/>
            <w:vAlign w:val="center"/>
          </w:tcPr>
          <w:p w:rsidR="00A87FA0" w:rsidRDefault="00A87FA0" w14:paraId="62199465"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7FCDCF05" w14:textId="77777777">
            <w:pPr>
              <w:spacing w:before="20" w:after="20" w:line="288" w:lineRule="auto"/>
              <w:rPr>
                <w:sz w:val="20"/>
                <w:szCs w:val="20"/>
              </w:rPr>
            </w:pPr>
            <w:r>
              <w:rPr>
                <w:sz w:val="20"/>
                <w:szCs w:val="20"/>
              </w:rPr>
              <w:t>Bedrijfsmodellen en typologieën van industriële symbiose</w:t>
            </w:r>
          </w:p>
        </w:tc>
        <w:tc>
          <w:tcPr>
            <w:tcW w:w="1701" w:type="dxa"/>
            <w:vAlign w:val="center"/>
          </w:tcPr>
          <w:p w:rsidR="00A87FA0" w:rsidRDefault="00D657E3" w14:paraId="44453703" w14:textId="77777777">
            <w:pPr>
              <w:spacing w:before="20" w:after="20" w:line="288" w:lineRule="auto"/>
              <w:rPr>
                <w:sz w:val="20"/>
                <w:szCs w:val="20"/>
              </w:rPr>
            </w:pPr>
            <w:r>
              <w:rPr>
                <w:sz w:val="20"/>
                <w:szCs w:val="20"/>
              </w:rPr>
              <w:t>Lezing +</w:t>
            </w:r>
          </w:p>
          <w:p w:rsidR="00A87FA0" w:rsidRDefault="00D657E3" w14:paraId="385E8CFA" w14:textId="77777777">
            <w:pPr>
              <w:spacing w:before="20" w:after="20" w:line="288" w:lineRule="auto"/>
              <w:rPr>
                <w:sz w:val="20"/>
                <w:szCs w:val="20"/>
              </w:rPr>
            </w:pPr>
            <w:r>
              <w:rPr>
                <w:sz w:val="20"/>
                <w:szCs w:val="20"/>
              </w:rPr>
              <w:t>Casestudies</w:t>
            </w:r>
          </w:p>
        </w:tc>
        <w:tc>
          <w:tcPr>
            <w:tcW w:w="3265" w:type="dxa"/>
            <w:vAlign w:val="center"/>
          </w:tcPr>
          <w:p w:rsidR="00A87FA0" w:rsidRDefault="00D657E3" w14:paraId="05012A70" w14:textId="77777777">
            <w:pPr>
              <w:spacing w:before="20" w:after="20" w:line="288" w:lineRule="auto"/>
              <w:rPr>
                <w:sz w:val="20"/>
                <w:szCs w:val="20"/>
              </w:rPr>
            </w:pPr>
            <w:r>
              <w:rPr>
                <w:sz w:val="20"/>
                <w:szCs w:val="20"/>
              </w:rPr>
              <w:t>Differentiatie en implementatie van bedrijfsmodellen voor industriële symbiose.</w:t>
            </w:r>
          </w:p>
        </w:tc>
      </w:tr>
      <w:tr w:rsidR="00A87FA0" w14:paraId="2B8800D9" w14:textId="77777777">
        <w:tc>
          <w:tcPr>
            <w:tcW w:w="988" w:type="dxa"/>
            <w:gridSpan w:val="2"/>
            <w:vAlign w:val="center"/>
          </w:tcPr>
          <w:p w:rsidR="00A87FA0" w:rsidRDefault="00A87FA0" w14:paraId="0DA123B1"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01FC9373" w14:textId="77777777">
            <w:pPr>
              <w:spacing w:before="20" w:after="20" w:line="288" w:lineRule="auto"/>
              <w:rPr>
                <w:sz w:val="20"/>
                <w:szCs w:val="20"/>
              </w:rPr>
            </w:pPr>
            <w:r>
              <w:rPr>
                <w:sz w:val="20"/>
                <w:szCs w:val="20"/>
              </w:rPr>
              <w:t>Symbiotische matchingalgoritmen en digitale tools</w:t>
            </w:r>
          </w:p>
        </w:tc>
        <w:tc>
          <w:tcPr>
            <w:tcW w:w="1701" w:type="dxa"/>
            <w:vAlign w:val="center"/>
          </w:tcPr>
          <w:p w:rsidR="00A87FA0" w:rsidRDefault="00D657E3" w14:paraId="1BC343FE" w14:textId="77777777">
            <w:pPr>
              <w:spacing w:before="20" w:after="20" w:line="288" w:lineRule="auto"/>
              <w:rPr>
                <w:sz w:val="20"/>
                <w:szCs w:val="20"/>
              </w:rPr>
            </w:pPr>
            <w:r>
              <w:rPr>
                <w:sz w:val="20"/>
                <w:szCs w:val="20"/>
              </w:rPr>
              <w:t>Lezing +</w:t>
            </w:r>
          </w:p>
          <w:p w:rsidR="00A87FA0" w:rsidRDefault="00D657E3" w14:paraId="5A79FFF5" w14:textId="77777777">
            <w:pPr>
              <w:spacing w:before="20" w:after="20" w:line="288" w:lineRule="auto"/>
              <w:rPr>
                <w:sz w:val="20"/>
                <w:szCs w:val="20"/>
              </w:rPr>
            </w:pPr>
            <w:r>
              <w:rPr>
                <w:sz w:val="20"/>
                <w:szCs w:val="20"/>
              </w:rPr>
              <w:t xml:space="preserve">Casestudies (QGIS*, </w:t>
            </w:r>
            <w:r>
              <w:rPr>
                <w:sz w:val="20"/>
                <w:szCs w:val="20"/>
              </w:rPr>
              <w:t>SankeyMATIC **)</w:t>
            </w:r>
          </w:p>
        </w:tc>
        <w:tc>
          <w:tcPr>
            <w:tcW w:w="3265" w:type="dxa"/>
            <w:vAlign w:val="center"/>
          </w:tcPr>
          <w:p w:rsidR="00A87FA0" w:rsidRDefault="00D657E3" w14:paraId="470D3DC1" w14:textId="77777777">
            <w:pPr>
              <w:spacing w:before="20" w:after="20" w:line="288" w:lineRule="auto"/>
              <w:rPr>
                <w:sz w:val="20"/>
                <w:szCs w:val="20"/>
              </w:rPr>
            </w:pPr>
            <w:r>
              <w:rPr>
                <w:sz w:val="20"/>
                <w:szCs w:val="20"/>
              </w:rPr>
              <w:t>Digitale hulpmiddelen gebruiken om synergieën te identificeren.</w:t>
            </w:r>
          </w:p>
        </w:tc>
      </w:tr>
      <w:tr w:rsidR="00A87FA0" w14:paraId="31E4D792" w14:textId="77777777">
        <w:tc>
          <w:tcPr>
            <w:tcW w:w="988" w:type="dxa"/>
            <w:gridSpan w:val="2"/>
            <w:vAlign w:val="center"/>
          </w:tcPr>
          <w:p w:rsidR="00A87FA0" w:rsidRDefault="00A87FA0" w14:paraId="4C4CEA3D"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76FCA605" w14:textId="77777777">
            <w:pPr>
              <w:spacing w:before="20" w:after="20" w:line="288" w:lineRule="auto"/>
              <w:rPr>
                <w:sz w:val="20"/>
                <w:szCs w:val="20"/>
              </w:rPr>
            </w:pPr>
            <w:r>
              <w:rPr>
                <w:sz w:val="20"/>
                <w:szCs w:val="20"/>
              </w:rPr>
              <w:t>In kaart brengen van materiaal- en energiestromen in clusters</w:t>
            </w:r>
          </w:p>
        </w:tc>
        <w:tc>
          <w:tcPr>
            <w:tcW w:w="1701" w:type="dxa"/>
            <w:vAlign w:val="center"/>
          </w:tcPr>
          <w:p w:rsidR="00A87FA0" w:rsidRDefault="00D657E3" w14:paraId="48F3F7E2" w14:textId="77777777">
            <w:pPr>
              <w:spacing w:before="20" w:after="20" w:line="288" w:lineRule="auto"/>
              <w:rPr>
                <w:sz w:val="20"/>
                <w:szCs w:val="20"/>
              </w:rPr>
            </w:pPr>
            <w:r>
              <w:rPr>
                <w:sz w:val="20"/>
                <w:szCs w:val="20"/>
              </w:rPr>
              <w:t>Lezing +</w:t>
            </w:r>
          </w:p>
          <w:p w:rsidR="00A87FA0" w:rsidRDefault="00D657E3" w14:paraId="59289F59" w14:textId="77777777">
            <w:pPr>
              <w:spacing w:before="20" w:after="20" w:line="288" w:lineRule="auto"/>
              <w:rPr>
                <w:sz w:val="20"/>
                <w:szCs w:val="20"/>
              </w:rPr>
            </w:pPr>
            <w:r>
              <w:rPr>
                <w:sz w:val="20"/>
                <w:szCs w:val="20"/>
              </w:rPr>
              <w:t>Casestudies</w:t>
            </w:r>
          </w:p>
        </w:tc>
        <w:tc>
          <w:tcPr>
            <w:tcW w:w="3265" w:type="dxa"/>
            <w:vAlign w:val="center"/>
          </w:tcPr>
          <w:p w:rsidR="00A87FA0" w:rsidRDefault="00D657E3" w14:paraId="00269274" w14:textId="77777777">
            <w:pPr>
              <w:spacing w:before="20" w:after="20" w:line="288" w:lineRule="auto"/>
              <w:rPr>
                <w:sz w:val="20"/>
                <w:szCs w:val="20"/>
              </w:rPr>
            </w:pPr>
            <w:r>
              <w:rPr>
                <w:sz w:val="20"/>
                <w:szCs w:val="20"/>
              </w:rPr>
              <w:t>Visualiseer en kwantificeer resource-uitwisseling.</w:t>
            </w:r>
          </w:p>
        </w:tc>
      </w:tr>
      <w:tr w:rsidR="00A87FA0" w14:paraId="6290FBE1" w14:textId="77777777">
        <w:tc>
          <w:tcPr>
            <w:tcW w:w="988" w:type="dxa"/>
            <w:gridSpan w:val="2"/>
            <w:vAlign w:val="center"/>
          </w:tcPr>
          <w:p w:rsidR="00A87FA0" w:rsidRDefault="00A87FA0" w14:paraId="50895670"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63492E7C" w14:textId="77777777">
            <w:pPr>
              <w:spacing w:before="20" w:after="20" w:line="288" w:lineRule="auto"/>
              <w:rPr>
                <w:sz w:val="20"/>
                <w:szCs w:val="20"/>
              </w:rPr>
            </w:pPr>
            <w:r>
              <w:rPr>
                <w:sz w:val="20"/>
                <w:szCs w:val="20"/>
              </w:rPr>
              <w:t>Stakeholderanalyse en betrokkenheidsstrategieën</w:t>
            </w:r>
          </w:p>
        </w:tc>
        <w:tc>
          <w:tcPr>
            <w:tcW w:w="1701" w:type="dxa"/>
            <w:vAlign w:val="center"/>
          </w:tcPr>
          <w:p w:rsidR="00A87FA0" w:rsidRDefault="00D657E3" w14:paraId="2A2BD9E7" w14:textId="77777777">
            <w:pPr>
              <w:spacing w:before="20" w:after="20" w:line="288" w:lineRule="auto"/>
              <w:rPr>
                <w:sz w:val="20"/>
                <w:szCs w:val="20"/>
              </w:rPr>
            </w:pPr>
            <w:r>
              <w:rPr>
                <w:sz w:val="20"/>
                <w:szCs w:val="20"/>
              </w:rPr>
              <w:t>Lezing +</w:t>
            </w:r>
          </w:p>
          <w:p w:rsidR="00A87FA0" w:rsidRDefault="00D657E3" w14:paraId="6545CE68" w14:textId="77777777">
            <w:pPr>
              <w:spacing w:before="20" w:after="20" w:line="288" w:lineRule="auto"/>
              <w:rPr>
                <w:sz w:val="20"/>
                <w:szCs w:val="20"/>
              </w:rPr>
            </w:pPr>
            <w:r>
              <w:rPr>
                <w:sz w:val="20"/>
                <w:szCs w:val="20"/>
              </w:rPr>
              <w:t>Casestudies</w:t>
            </w:r>
          </w:p>
        </w:tc>
        <w:tc>
          <w:tcPr>
            <w:tcW w:w="3265" w:type="dxa"/>
            <w:vAlign w:val="center"/>
          </w:tcPr>
          <w:p w:rsidR="00A87FA0" w:rsidRDefault="00D657E3" w14:paraId="15F1B672" w14:textId="77777777">
            <w:pPr>
              <w:spacing w:before="20" w:after="20" w:line="288" w:lineRule="auto"/>
              <w:rPr>
                <w:sz w:val="20"/>
                <w:szCs w:val="20"/>
              </w:rPr>
            </w:pPr>
            <w:r>
              <w:rPr>
                <w:sz w:val="20"/>
                <w:szCs w:val="20"/>
              </w:rPr>
              <w:t>Identificeren en prioriteren van stakeholders in industriële symbioseprojecten.</w:t>
            </w:r>
          </w:p>
        </w:tc>
      </w:tr>
      <w:tr w:rsidR="00A87FA0" w14:paraId="71FF2640" w14:textId="77777777">
        <w:tc>
          <w:tcPr>
            <w:tcW w:w="988" w:type="dxa"/>
            <w:gridSpan w:val="2"/>
            <w:vAlign w:val="center"/>
          </w:tcPr>
          <w:p w:rsidR="00A87FA0" w:rsidRDefault="00A87FA0" w14:paraId="38C1F859"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05D9E50E" w14:textId="77777777">
            <w:pPr>
              <w:spacing w:before="20" w:after="20" w:line="288" w:lineRule="auto"/>
              <w:rPr>
                <w:sz w:val="20"/>
                <w:szCs w:val="20"/>
              </w:rPr>
            </w:pPr>
            <w:r>
              <w:rPr>
                <w:sz w:val="20"/>
                <w:szCs w:val="20"/>
              </w:rPr>
              <w:t>Het ontwerpen van symbiotische netwerken en waardeketens</w:t>
            </w:r>
          </w:p>
        </w:tc>
        <w:tc>
          <w:tcPr>
            <w:tcW w:w="1701" w:type="dxa"/>
            <w:vAlign w:val="center"/>
          </w:tcPr>
          <w:p w:rsidR="00A87FA0" w:rsidRDefault="00D657E3" w14:paraId="37C987E7" w14:textId="77777777">
            <w:pPr>
              <w:spacing w:before="20" w:after="20" w:line="288" w:lineRule="auto"/>
              <w:rPr>
                <w:sz w:val="20"/>
                <w:szCs w:val="20"/>
              </w:rPr>
            </w:pPr>
            <w:r>
              <w:rPr>
                <w:sz w:val="20"/>
                <w:szCs w:val="20"/>
              </w:rPr>
              <w:t>Lezing +</w:t>
            </w:r>
          </w:p>
          <w:p w:rsidR="00A87FA0" w:rsidRDefault="00D657E3" w14:paraId="7135B0C3" w14:textId="77777777">
            <w:pPr>
              <w:spacing w:before="20" w:after="20" w:line="288" w:lineRule="auto"/>
              <w:rPr>
                <w:sz w:val="20"/>
                <w:szCs w:val="20"/>
              </w:rPr>
            </w:pPr>
            <w:r>
              <w:rPr>
                <w:sz w:val="20"/>
                <w:szCs w:val="20"/>
              </w:rPr>
              <w:t>Casestudies</w:t>
            </w:r>
          </w:p>
        </w:tc>
        <w:tc>
          <w:tcPr>
            <w:tcW w:w="3265" w:type="dxa"/>
            <w:vAlign w:val="center"/>
          </w:tcPr>
          <w:p w:rsidR="00A87FA0" w:rsidRDefault="00D657E3" w14:paraId="2F41DF7E" w14:textId="77777777">
            <w:pPr>
              <w:spacing w:before="20" w:after="20" w:line="288" w:lineRule="auto"/>
              <w:rPr>
                <w:sz w:val="20"/>
                <w:szCs w:val="20"/>
              </w:rPr>
            </w:pPr>
            <w:r>
              <w:rPr>
                <w:sz w:val="20"/>
                <w:szCs w:val="20"/>
              </w:rPr>
              <w:t>Toepasbare projecten voor IS-netwerken creëren.</w:t>
            </w:r>
          </w:p>
        </w:tc>
      </w:tr>
      <w:tr w:rsidR="00A87FA0" w14:paraId="6CDCDA1C" w14:textId="77777777">
        <w:tc>
          <w:tcPr>
            <w:tcW w:w="988" w:type="dxa"/>
            <w:gridSpan w:val="2"/>
            <w:vAlign w:val="center"/>
          </w:tcPr>
          <w:p w:rsidR="00A87FA0" w:rsidRDefault="00A87FA0" w14:paraId="0C8FE7CE"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34D28FA0" w14:textId="77777777">
            <w:pPr>
              <w:spacing w:before="20" w:after="20" w:line="288" w:lineRule="auto"/>
              <w:rPr>
                <w:sz w:val="20"/>
                <w:szCs w:val="20"/>
              </w:rPr>
            </w:pPr>
            <w:r>
              <w:rPr>
                <w:sz w:val="20"/>
                <w:szCs w:val="20"/>
              </w:rPr>
              <w:t>IS-prestaties meten: KPI's, monitoring en rapportage</w:t>
            </w:r>
          </w:p>
        </w:tc>
        <w:tc>
          <w:tcPr>
            <w:tcW w:w="1701" w:type="dxa"/>
            <w:vAlign w:val="center"/>
          </w:tcPr>
          <w:p w:rsidR="00A87FA0" w:rsidRDefault="00D657E3" w14:paraId="70EACAF5" w14:textId="77777777">
            <w:pPr>
              <w:spacing w:before="20" w:after="20" w:line="288" w:lineRule="auto"/>
              <w:rPr>
                <w:sz w:val="20"/>
                <w:szCs w:val="20"/>
              </w:rPr>
            </w:pPr>
            <w:r>
              <w:rPr>
                <w:sz w:val="20"/>
                <w:szCs w:val="20"/>
              </w:rPr>
              <w:t>Lezing + Casestudies</w:t>
            </w:r>
          </w:p>
        </w:tc>
        <w:tc>
          <w:tcPr>
            <w:tcW w:w="3265" w:type="dxa"/>
            <w:vAlign w:val="center"/>
          </w:tcPr>
          <w:p w:rsidR="00A87FA0" w:rsidRDefault="00D657E3" w14:paraId="5590AE27" w14:textId="77777777">
            <w:pPr>
              <w:spacing w:before="20" w:after="20" w:line="288" w:lineRule="auto"/>
              <w:rPr>
                <w:sz w:val="20"/>
                <w:szCs w:val="20"/>
              </w:rPr>
            </w:pPr>
            <w:r>
              <w:rPr>
                <w:sz w:val="20"/>
                <w:szCs w:val="20"/>
              </w:rPr>
              <w:t>Toepassing van indicatoren om de effectiviteit van IS te beoordelen.</w:t>
            </w:r>
          </w:p>
        </w:tc>
      </w:tr>
      <w:tr w:rsidR="00A87FA0" w14:paraId="2214D98D" w14:textId="77777777">
        <w:tc>
          <w:tcPr>
            <w:tcW w:w="988" w:type="dxa"/>
            <w:gridSpan w:val="2"/>
            <w:vAlign w:val="center"/>
          </w:tcPr>
          <w:p w:rsidR="00A87FA0" w:rsidRDefault="00A87FA0" w14:paraId="41004F19"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5070F265" w14:textId="77777777">
            <w:pPr>
              <w:spacing w:before="20" w:after="20" w:line="288" w:lineRule="auto"/>
              <w:rPr>
                <w:sz w:val="20"/>
                <w:szCs w:val="20"/>
              </w:rPr>
            </w:pPr>
            <w:r>
              <w:rPr>
                <w:sz w:val="20"/>
                <w:szCs w:val="20"/>
              </w:rPr>
              <w:t>Voordelen: operationeel, economisch, marketing, milieu en sociaal</w:t>
            </w:r>
          </w:p>
        </w:tc>
        <w:tc>
          <w:tcPr>
            <w:tcW w:w="1701" w:type="dxa"/>
            <w:vAlign w:val="center"/>
          </w:tcPr>
          <w:p w:rsidR="00A87FA0" w:rsidRDefault="00D657E3" w14:paraId="27B341B1" w14:textId="77777777">
            <w:pPr>
              <w:spacing w:before="20" w:after="20" w:line="288" w:lineRule="auto"/>
              <w:rPr>
                <w:sz w:val="20"/>
                <w:szCs w:val="20"/>
              </w:rPr>
            </w:pPr>
            <w:r>
              <w:rPr>
                <w:sz w:val="20"/>
                <w:szCs w:val="20"/>
              </w:rPr>
              <w:t>Lezing +</w:t>
            </w:r>
          </w:p>
          <w:p w:rsidR="00A87FA0" w:rsidRDefault="00D657E3" w14:paraId="1D7FBA87" w14:textId="77777777">
            <w:pPr>
              <w:spacing w:before="20" w:after="20" w:line="288" w:lineRule="auto"/>
              <w:rPr>
                <w:sz w:val="20"/>
                <w:szCs w:val="20"/>
              </w:rPr>
            </w:pPr>
            <w:r>
              <w:rPr>
                <w:sz w:val="20"/>
                <w:szCs w:val="20"/>
              </w:rPr>
              <w:t>Casestudies</w:t>
            </w:r>
          </w:p>
        </w:tc>
        <w:tc>
          <w:tcPr>
            <w:tcW w:w="3265" w:type="dxa"/>
            <w:vAlign w:val="center"/>
          </w:tcPr>
          <w:p w:rsidR="00A87FA0" w:rsidRDefault="00D657E3" w14:paraId="4D7AE4E5" w14:textId="77777777">
            <w:pPr>
              <w:spacing w:before="20" w:after="20" w:line="288" w:lineRule="auto"/>
              <w:rPr>
                <w:sz w:val="20"/>
                <w:szCs w:val="20"/>
              </w:rPr>
            </w:pPr>
            <w:r>
              <w:rPr>
                <w:sz w:val="20"/>
                <w:szCs w:val="20"/>
              </w:rPr>
              <w:t>Evalueer de multidimensionale positieve impact van IS.</w:t>
            </w:r>
          </w:p>
        </w:tc>
      </w:tr>
      <w:tr w:rsidR="00A87FA0" w14:paraId="6D5AB801" w14:textId="77777777">
        <w:tc>
          <w:tcPr>
            <w:tcW w:w="988" w:type="dxa"/>
            <w:gridSpan w:val="2"/>
            <w:vAlign w:val="center"/>
          </w:tcPr>
          <w:p w:rsidR="00A87FA0" w:rsidRDefault="00A87FA0" w14:paraId="67C0C651"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67FB5890" w14:textId="77777777">
            <w:pPr>
              <w:spacing w:before="20" w:after="20" w:line="288" w:lineRule="auto"/>
              <w:rPr>
                <w:sz w:val="20"/>
                <w:szCs w:val="20"/>
              </w:rPr>
            </w:pPr>
            <w:r>
              <w:rPr>
                <w:sz w:val="20"/>
                <w:szCs w:val="20"/>
              </w:rPr>
              <w:t>Obstakels en risicomanagement</w:t>
            </w:r>
          </w:p>
        </w:tc>
        <w:tc>
          <w:tcPr>
            <w:tcW w:w="1701" w:type="dxa"/>
            <w:vAlign w:val="center"/>
          </w:tcPr>
          <w:p w:rsidR="00A87FA0" w:rsidRDefault="00D657E3" w14:paraId="462F4509" w14:textId="77777777">
            <w:pPr>
              <w:spacing w:before="20" w:after="20" w:line="288" w:lineRule="auto"/>
              <w:rPr>
                <w:sz w:val="20"/>
                <w:szCs w:val="20"/>
              </w:rPr>
            </w:pPr>
            <w:r>
              <w:rPr>
                <w:sz w:val="20"/>
                <w:szCs w:val="20"/>
              </w:rPr>
              <w:t>Lezing +</w:t>
            </w:r>
          </w:p>
          <w:p w:rsidR="00A87FA0" w:rsidRDefault="00D657E3" w14:paraId="408F4C98" w14:textId="77777777">
            <w:pPr>
              <w:spacing w:before="20" w:after="20" w:line="288" w:lineRule="auto"/>
              <w:rPr>
                <w:sz w:val="20"/>
                <w:szCs w:val="20"/>
              </w:rPr>
            </w:pPr>
            <w:r>
              <w:rPr>
                <w:sz w:val="20"/>
                <w:szCs w:val="20"/>
              </w:rPr>
              <w:t>Casestudies</w:t>
            </w:r>
          </w:p>
        </w:tc>
        <w:tc>
          <w:tcPr>
            <w:tcW w:w="3265" w:type="dxa"/>
            <w:vAlign w:val="center"/>
          </w:tcPr>
          <w:p w:rsidR="00A87FA0" w:rsidRDefault="00D657E3" w14:paraId="3F1758B9" w14:textId="77777777">
            <w:pPr>
              <w:spacing w:before="20" w:after="20" w:line="288" w:lineRule="auto"/>
              <w:rPr>
                <w:sz w:val="20"/>
                <w:szCs w:val="20"/>
              </w:rPr>
            </w:pPr>
            <w:r>
              <w:rPr>
                <w:sz w:val="20"/>
                <w:szCs w:val="20"/>
              </w:rPr>
              <w:t>Analyseren en beperken van risico's in IP-projecten.</w:t>
            </w:r>
          </w:p>
        </w:tc>
      </w:tr>
      <w:tr w:rsidR="00A87FA0" w14:paraId="18CC62C9" w14:textId="77777777">
        <w:tc>
          <w:tcPr>
            <w:tcW w:w="988" w:type="dxa"/>
            <w:gridSpan w:val="2"/>
            <w:vAlign w:val="center"/>
          </w:tcPr>
          <w:p w:rsidR="00A87FA0" w:rsidRDefault="00A87FA0" w14:paraId="308D56CC"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091C7CDF" w14:textId="77777777">
            <w:pPr>
              <w:spacing w:before="20" w:after="20" w:line="288" w:lineRule="auto"/>
              <w:rPr>
                <w:sz w:val="20"/>
                <w:szCs w:val="20"/>
              </w:rPr>
            </w:pPr>
            <w:r>
              <w:rPr>
                <w:sz w:val="20"/>
                <w:szCs w:val="20"/>
              </w:rPr>
              <w:t>Factoren die IP beïnvloeden</w:t>
            </w:r>
          </w:p>
        </w:tc>
        <w:tc>
          <w:tcPr>
            <w:tcW w:w="1701" w:type="dxa"/>
            <w:vAlign w:val="center"/>
          </w:tcPr>
          <w:p w:rsidR="00A87FA0" w:rsidRDefault="00D657E3" w14:paraId="7A74D89C" w14:textId="77777777">
            <w:pPr>
              <w:spacing w:before="20" w:after="20" w:line="288" w:lineRule="auto"/>
              <w:rPr>
                <w:sz w:val="20"/>
                <w:szCs w:val="20"/>
              </w:rPr>
            </w:pPr>
            <w:r>
              <w:rPr>
                <w:sz w:val="20"/>
                <w:szCs w:val="20"/>
              </w:rPr>
              <w:t>Lezing</w:t>
            </w:r>
          </w:p>
        </w:tc>
        <w:tc>
          <w:tcPr>
            <w:tcW w:w="3265" w:type="dxa"/>
            <w:vAlign w:val="center"/>
          </w:tcPr>
          <w:p w:rsidR="00A87FA0" w:rsidRDefault="00D657E3" w14:paraId="1EB01452" w14:textId="77777777">
            <w:pPr>
              <w:spacing w:before="20" w:after="20" w:line="288" w:lineRule="auto"/>
              <w:rPr>
                <w:sz w:val="20"/>
                <w:szCs w:val="20"/>
              </w:rPr>
            </w:pPr>
            <w:r>
              <w:rPr>
                <w:sz w:val="20"/>
                <w:szCs w:val="20"/>
              </w:rPr>
              <w:t>Analyse van factoren die de IS-implementatie beïnvloeden</w:t>
            </w:r>
          </w:p>
        </w:tc>
      </w:tr>
      <w:tr w:rsidR="00A87FA0" w14:paraId="3BBDC7E5" w14:textId="77777777">
        <w:tc>
          <w:tcPr>
            <w:tcW w:w="988" w:type="dxa"/>
            <w:gridSpan w:val="2"/>
            <w:vAlign w:val="center"/>
          </w:tcPr>
          <w:p w:rsidR="00A87FA0" w:rsidRDefault="00A87FA0" w14:paraId="797E50C6" w14:textId="77777777">
            <w:pPr>
              <w:numPr>
                <w:ilvl w:val="0"/>
                <w:numId w:val="171"/>
              </w:numPr>
              <w:pBdr>
                <w:top w:val="nil"/>
                <w:left w:val="nil"/>
                <w:bottom w:val="nil"/>
                <w:right w:val="nil"/>
                <w:between w:val="nil"/>
              </w:pBdr>
              <w:spacing w:before="20" w:after="20" w:line="288" w:lineRule="auto"/>
              <w:ind w:hanging="360"/>
              <w:rPr>
                <w:color w:val="000000"/>
                <w:sz w:val="20"/>
                <w:szCs w:val="20"/>
              </w:rPr>
            </w:pPr>
          </w:p>
        </w:tc>
        <w:tc>
          <w:tcPr>
            <w:tcW w:w="3827" w:type="dxa"/>
            <w:gridSpan w:val="3"/>
            <w:vAlign w:val="center"/>
          </w:tcPr>
          <w:p w:rsidR="00A87FA0" w:rsidRDefault="00D657E3" w14:paraId="2DB72112" w14:textId="77777777">
            <w:pPr>
              <w:spacing w:before="20" w:after="20" w:line="288" w:lineRule="auto"/>
              <w:rPr>
                <w:sz w:val="20"/>
                <w:szCs w:val="20"/>
              </w:rPr>
            </w:pPr>
            <w:r>
              <w:rPr>
                <w:sz w:val="20"/>
                <w:szCs w:val="20"/>
              </w:rPr>
              <w:t>Praktijkproject: Beoordeling van IS-capaciteiten voor een lokale cluster</w:t>
            </w:r>
          </w:p>
        </w:tc>
        <w:tc>
          <w:tcPr>
            <w:tcW w:w="1701" w:type="dxa"/>
            <w:vAlign w:val="center"/>
          </w:tcPr>
          <w:p w:rsidR="00A87FA0" w:rsidRDefault="00D657E3" w14:paraId="4A394560" w14:textId="77777777">
            <w:pPr>
              <w:spacing w:before="20" w:after="20" w:line="288" w:lineRule="auto"/>
              <w:rPr>
                <w:sz w:val="20"/>
                <w:szCs w:val="20"/>
              </w:rPr>
            </w:pPr>
            <w:r>
              <w:rPr>
                <w:sz w:val="20"/>
                <w:szCs w:val="20"/>
              </w:rPr>
              <w:t>Casestudy</w:t>
            </w:r>
          </w:p>
        </w:tc>
        <w:tc>
          <w:tcPr>
            <w:tcW w:w="3265" w:type="dxa"/>
            <w:vAlign w:val="center"/>
          </w:tcPr>
          <w:p w:rsidR="00A87FA0" w:rsidRDefault="00D657E3" w14:paraId="373E40F4" w14:textId="77777777">
            <w:pPr>
              <w:spacing w:before="20" w:after="20" w:line="288" w:lineRule="auto"/>
              <w:rPr>
                <w:sz w:val="20"/>
                <w:szCs w:val="20"/>
              </w:rPr>
            </w:pPr>
            <w:r>
              <w:rPr>
                <w:sz w:val="20"/>
                <w:szCs w:val="20"/>
              </w:rPr>
              <w:t>Voer een volledig onderzoek uit naar de mogelijkheden van de IS.</w:t>
            </w:r>
          </w:p>
        </w:tc>
      </w:tr>
      <w:tr w:rsidR="00A87FA0" w14:paraId="3B195342" w14:textId="77777777">
        <w:tc>
          <w:tcPr>
            <w:tcW w:w="988" w:type="dxa"/>
            <w:gridSpan w:val="2"/>
            <w:vAlign w:val="center"/>
          </w:tcPr>
          <w:p w:rsidR="00A87FA0" w:rsidRDefault="00D657E3" w14:paraId="64FED937" w14:textId="77777777">
            <w:pPr>
              <w:spacing w:before="20" w:after="20" w:line="288" w:lineRule="auto"/>
              <w:rPr>
                <w:sz w:val="20"/>
                <w:szCs w:val="20"/>
              </w:rPr>
            </w:pPr>
            <w:r>
              <w:rPr>
                <w:sz w:val="20"/>
                <w:szCs w:val="20"/>
              </w:rPr>
              <w:t>14.</w:t>
            </w:r>
          </w:p>
        </w:tc>
        <w:tc>
          <w:tcPr>
            <w:tcW w:w="3827" w:type="dxa"/>
            <w:gridSpan w:val="3"/>
            <w:vAlign w:val="center"/>
          </w:tcPr>
          <w:p w:rsidR="00A87FA0" w:rsidRDefault="00D657E3" w14:paraId="74B3BE83" w14:textId="77777777">
            <w:pPr>
              <w:spacing w:before="20" w:after="20" w:line="288" w:lineRule="auto"/>
              <w:rPr>
                <w:sz w:val="20"/>
                <w:szCs w:val="20"/>
              </w:rPr>
            </w:pPr>
            <w:r>
              <w:rPr>
                <w:sz w:val="20"/>
                <w:szCs w:val="20"/>
              </w:rPr>
              <w:t>Workshop ter voorbereiding op examens</w:t>
            </w:r>
          </w:p>
        </w:tc>
        <w:tc>
          <w:tcPr>
            <w:tcW w:w="1701" w:type="dxa"/>
            <w:vAlign w:val="center"/>
          </w:tcPr>
          <w:p w:rsidR="00A87FA0" w:rsidRDefault="00D657E3" w14:paraId="6540AB3A" w14:textId="77777777">
            <w:pPr>
              <w:spacing w:before="20" w:after="20" w:line="288" w:lineRule="auto"/>
              <w:rPr>
                <w:sz w:val="20"/>
                <w:szCs w:val="20"/>
              </w:rPr>
            </w:pPr>
            <w:r>
              <w:rPr>
                <w:sz w:val="20"/>
                <w:szCs w:val="20"/>
              </w:rPr>
              <w:t>Onderhandelingssessie</w:t>
            </w:r>
          </w:p>
        </w:tc>
        <w:tc>
          <w:tcPr>
            <w:tcW w:w="3265" w:type="dxa"/>
            <w:vAlign w:val="center"/>
          </w:tcPr>
          <w:p w:rsidR="00A87FA0" w:rsidRDefault="00D657E3" w14:paraId="60DA87B7" w14:textId="77777777">
            <w:pPr>
              <w:spacing w:before="20" w:after="20" w:line="288" w:lineRule="auto"/>
              <w:rPr>
                <w:sz w:val="20"/>
                <w:szCs w:val="20"/>
              </w:rPr>
            </w:pPr>
            <w:r>
              <w:rPr>
                <w:sz w:val="20"/>
                <w:szCs w:val="20"/>
              </w:rPr>
              <w:t>Bereid je voor op het eindexamen en de cijfers.</w:t>
            </w:r>
          </w:p>
        </w:tc>
      </w:tr>
      <w:tr w:rsidR="00A87FA0" w14:paraId="73B80120" w14:textId="77777777">
        <w:tc>
          <w:tcPr>
            <w:tcW w:w="9781" w:type="dxa"/>
            <w:gridSpan w:val="7"/>
          </w:tcPr>
          <w:p w:rsidR="00A87FA0" w:rsidRDefault="00D657E3" w14:paraId="2C34FAE1" w14:textId="77777777">
            <w:pPr>
              <w:rPr>
                <w:sz w:val="20"/>
                <w:szCs w:val="20"/>
              </w:rPr>
            </w:pPr>
            <w:r>
              <w:t xml:space="preserve">* </w:t>
            </w:r>
            <w:r>
              <w:rPr>
                <w:sz w:val="20"/>
                <w:szCs w:val="20"/>
              </w:rPr>
              <w:t xml:space="preserve">QGIS is een gratis en open source </w:t>
            </w:r>
            <w:hyperlink r:id="rId24">
              <w:r>
                <w:rPr>
                  <w:color w:val="000000"/>
                  <w:sz w:val="20"/>
                  <w:szCs w:val="20"/>
                  <w:u w:val="single"/>
                </w:rPr>
                <w:t xml:space="preserve">geografisch informatiesysteem (GIS) software. QGIS ondersteunt Windows, </w:t>
              </w:r>
            </w:hyperlink>
            <w:r>
              <w:rPr>
                <w:sz w:val="20"/>
                <w:szCs w:val="20"/>
              </w:rPr>
              <w:t>macOS en Linux . Het is de populairste tool voor ruimtelijk databeheer die wereldwijd door professionals en beginners wordt gebruikt.</w:t>
            </w:r>
          </w:p>
          <w:p w:rsidR="00A87FA0" w:rsidRDefault="00D657E3" w14:paraId="243E72F8" w14:textId="77777777">
            <w:pPr>
              <w:rPr>
                <w:sz w:val="20"/>
                <w:szCs w:val="20"/>
              </w:rPr>
            </w:pPr>
            <w:r>
              <w:rPr>
                <w:sz w:val="20"/>
                <w:szCs w:val="20"/>
              </w:rPr>
              <w:t>** SankeyMATIC is een webgebaseerde tool waarmee u prachtige stroomdiagrammen kunt maken en aanpassen.</w:t>
            </w:r>
          </w:p>
        </w:tc>
      </w:tr>
      <w:tr w:rsidR="00A87FA0" w14:paraId="1CC1145B" w14:textId="77777777">
        <w:tc>
          <w:tcPr>
            <w:tcW w:w="9781" w:type="dxa"/>
            <w:gridSpan w:val="7"/>
          </w:tcPr>
          <w:p w:rsidR="00A87FA0" w:rsidRDefault="00D657E3" w14:paraId="1FE208D0" w14:textId="77777777">
            <w:pPr>
              <w:rPr>
                <w:b/>
                <w:bCs/>
              </w:rPr>
            </w:pPr>
            <w:bookmarkStart w:name="_heading=h.pybaph864d8o" w:colFirst="0" w:colLast="0" w:id="21"/>
            <w:bookmarkEnd w:id="21"/>
            <w:r>
              <w:rPr>
                <w:b/>
                <w:bCs/>
              </w:rPr>
              <w:t>Onderwijsmethoden</w:t>
            </w:r>
          </w:p>
        </w:tc>
      </w:tr>
      <w:tr w:rsidR="00A87FA0" w14:paraId="156AB63E" w14:textId="77777777">
        <w:tc>
          <w:tcPr>
            <w:tcW w:w="562" w:type="dxa"/>
          </w:tcPr>
          <w:p w:rsidR="00A87FA0" w:rsidRDefault="00A87FA0" w14:paraId="7B04FA47" w14:textId="77777777"/>
        </w:tc>
        <w:tc>
          <w:tcPr>
            <w:tcW w:w="9219" w:type="dxa"/>
            <w:gridSpan w:val="6"/>
          </w:tcPr>
          <w:p w:rsidR="00A87FA0" w:rsidRDefault="00D657E3" w14:paraId="091651C5" w14:textId="77777777">
            <w:pPr>
              <w:numPr>
                <w:ilvl w:val="0"/>
                <w:numId w:val="67"/>
              </w:numPr>
              <w:pBdr>
                <w:top w:val="nil"/>
                <w:left w:val="nil"/>
                <w:bottom w:val="nil"/>
                <w:right w:val="nil"/>
                <w:between w:val="nil"/>
              </w:pBdr>
              <w:spacing w:before="20" w:after="20" w:line="288" w:lineRule="auto"/>
              <w:rPr>
                <w:color w:val="000000"/>
                <w:sz w:val="20"/>
                <w:szCs w:val="20"/>
              </w:rPr>
            </w:pPr>
            <w:r>
              <w:rPr>
                <w:color w:val="000000"/>
                <w:sz w:val="20"/>
                <w:szCs w:val="20"/>
              </w:rPr>
              <w:t>Interactieve lezingen waarin de nieuwste onderzoeks- en beleidsupdates worden gecombineerd.</w:t>
            </w:r>
          </w:p>
          <w:p w:rsidR="00A87FA0" w:rsidRDefault="00D657E3" w14:paraId="724E1562" w14:textId="77777777">
            <w:pPr>
              <w:numPr>
                <w:ilvl w:val="0"/>
                <w:numId w:val="67"/>
              </w:numPr>
              <w:pBdr>
                <w:top w:val="nil"/>
                <w:left w:val="nil"/>
                <w:bottom w:val="nil"/>
                <w:right w:val="nil"/>
                <w:between w:val="nil"/>
              </w:pBdr>
              <w:spacing w:before="20" w:after="20" w:line="288" w:lineRule="auto"/>
              <w:rPr>
                <w:color w:val="000000"/>
                <w:sz w:val="20"/>
                <w:szCs w:val="20"/>
              </w:rPr>
            </w:pPr>
            <w:r>
              <w:rPr>
                <w:color w:val="000000"/>
                <w:sz w:val="20"/>
                <w:szCs w:val="20"/>
              </w:rPr>
              <w:t>Open en commerciële digitale tools.</w:t>
            </w:r>
          </w:p>
          <w:p w:rsidR="00A87FA0" w:rsidRDefault="00D657E3" w14:paraId="5B8B2CE5" w14:textId="77777777">
            <w:pPr>
              <w:numPr>
                <w:ilvl w:val="0"/>
                <w:numId w:val="67"/>
              </w:numPr>
              <w:pBdr>
                <w:top w:val="nil"/>
                <w:left w:val="nil"/>
                <w:bottom w:val="nil"/>
                <w:right w:val="nil"/>
                <w:between w:val="nil"/>
              </w:pBdr>
              <w:spacing w:before="20" w:after="20" w:line="288" w:lineRule="auto"/>
              <w:rPr>
                <w:color w:val="000000"/>
                <w:sz w:val="20"/>
                <w:szCs w:val="20"/>
              </w:rPr>
            </w:pPr>
            <w:r>
              <w:rPr>
                <w:color w:val="000000"/>
                <w:sz w:val="20"/>
                <w:szCs w:val="20"/>
              </w:rPr>
              <w:t>Casestudies gericht op Europese en mondiale IP-projecten.</w:t>
            </w:r>
          </w:p>
          <w:p w:rsidR="00A87FA0" w:rsidRDefault="00D657E3" w14:paraId="3E19A389" w14:textId="77777777">
            <w:pPr>
              <w:numPr>
                <w:ilvl w:val="0"/>
                <w:numId w:val="67"/>
              </w:numPr>
              <w:pBdr>
                <w:top w:val="nil"/>
                <w:left w:val="nil"/>
                <w:bottom w:val="nil"/>
                <w:right w:val="nil"/>
                <w:between w:val="nil"/>
              </w:pBdr>
              <w:spacing w:before="20" w:after="20" w:line="288" w:lineRule="auto"/>
              <w:rPr>
                <w:color w:val="000000"/>
                <w:sz w:val="20"/>
                <w:szCs w:val="20"/>
              </w:rPr>
            </w:pPr>
            <w:r>
              <w:rPr>
                <w:color w:val="000000"/>
                <w:sz w:val="20"/>
                <w:szCs w:val="20"/>
              </w:rPr>
              <w:t>Projecten die samenwerking en praktische toepassing bevorderen.</w:t>
            </w:r>
          </w:p>
          <w:p w:rsidR="00A87FA0" w:rsidRDefault="00D657E3" w14:paraId="080C795A" w14:textId="77777777">
            <w:pPr>
              <w:numPr>
                <w:ilvl w:val="0"/>
                <w:numId w:val="67"/>
              </w:numPr>
              <w:pBdr>
                <w:top w:val="nil"/>
                <w:left w:val="nil"/>
                <w:bottom w:val="nil"/>
                <w:right w:val="nil"/>
                <w:between w:val="nil"/>
              </w:pBdr>
              <w:spacing w:before="20" w:after="20" w:line="288" w:lineRule="auto"/>
              <w:rPr>
                <w:color w:val="000000"/>
                <w:sz w:val="20"/>
                <w:szCs w:val="20"/>
              </w:rPr>
            </w:pPr>
            <w:r>
              <w:rPr>
                <w:color w:val="000000"/>
                <w:sz w:val="20"/>
                <w:szCs w:val="20"/>
              </w:rPr>
              <w:t>Gastcolleges door experts uit het bedrijfsleven en politici (optioneel).</w:t>
            </w:r>
          </w:p>
        </w:tc>
      </w:tr>
      <w:tr w:rsidR="00A87FA0" w14:paraId="568C698B" w14:textId="77777777">
        <w:tc>
          <w:tcPr>
            <w:tcW w:w="9781" w:type="dxa"/>
            <w:gridSpan w:val="7"/>
          </w:tcPr>
          <w:p w:rsidR="00A87FA0" w:rsidRDefault="00A87FA0" w14:paraId="1A939487" w14:textId="77777777">
            <w:pPr>
              <w:rPr>
                <w:sz w:val="16"/>
                <w:szCs w:val="16"/>
              </w:rPr>
            </w:pPr>
          </w:p>
        </w:tc>
      </w:tr>
      <w:tr w:rsidR="00A87FA0" w14:paraId="0CC4B7FF" w14:textId="77777777">
        <w:tc>
          <w:tcPr>
            <w:tcW w:w="9781" w:type="dxa"/>
            <w:gridSpan w:val="7"/>
          </w:tcPr>
          <w:p w:rsidR="00A87FA0" w:rsidRDefault="00D657E3" w14:paraId="4C908783" w14:textId="77777777">
            <w:pPr>
              <w:rPr>
                <w:b/>
                <w:bCs/>
              </w:rPr>
            </w:pPr>
            <w:bookmarkStart w:name="_heading=h.ynb16oms90e9" w:colFirst="0" w:colLast="0" w:id="22"/>
            <w:bookmarkEnd w:id="22"/>
            <w:r>
              <w:rPr>
                <w:b/>
                <w:bCs/>
              </w:rPr>
              <w:t>Evaluatie</w:t>
            </w:r>
          </w:p>
        </w:tc>
      </w:tr>
      <w:tr w:rsidR="00A87FA0" w14:paraId="0E5C8991" w14:textId="77777777">
        <w:tc>
          <w:tcPr>
            <w:tcW w:w="1838" w:type="dxa"/>
            <w:gridSpan w:val="3"/>
            <w:vAlign w:val="center"/>
          </w:tcPr>
          <w:p w:rsidR="00A87FA0" w:rsidRDefault="00D657E3" w14:paraId="78691B6F" w14:textId="77777777">
            <w:pPr>
              <w:spacing w:before="20" w:after="20" w:line="288" w:lineRule="auto"/>
              <w:jc w:val="center"/>
              <w:rPr>
                <w:sz w:val="20"/>
                <w:szCs w:val="20"/>
              </w:rPr>
            </w:pPr>
            <w:r>
              <w:rPr>
                <w:sz w:val="20"/>
                <w:szCs w:val="20"/>
              </w:rPr>
              <w:t>Onderdeel</w:t>
            </w:r>
          </w:p>
        </w:tc>
        <w:tc>
          <w:tcPr>
            <w:tcW w:w="992" w:type="dxa"/>
            <w:vAlign w:val="center"/>
          </w:tcPr>
          <w:p w:rsidR="00A87FA0" w:rsidRDefault="00D657E3" w14:paraId="3531DD85" w14:textId="77777777">
            <w:pPr>
              <w:spacing w:before="20" w:after="20" w:line="288" w:lineRule="auto"/>
              <w:jc w:val="center"/>
              <w:rPr>
                <w:sz w:val="20"/>
                <w:szCs w:val="20"/>
              </w:rPr>
            </w:pPr>
            <w:r>
              <w:rPr>
                <w:sz w:val="20"/>
                <w:szCs w:val="20"/>
              </w:rPr>
              <w:t>Gewicht</w:t>
            </w:r>
          </w:p>
        </w:tc>
        <w:tc>
          <w:tcPr>
            <w:tcW w:w="6951" w:type="dxa"/>
            <w:gridSpan w:val="3"/>
            <w:vAlign w:val="center"/>
          </w:tcPr>
          <w:p w:rsidR="00A87FA0" w:rsidRDefault="00D657E3" w14:paraId="6EA55FC3" w14:textId="77777777">
            <w:pPr>
              <w:spacing w:before="20" w:after="20" w:line="288" w:lineRule="auto"/>
              <w:jc w:val="center"/>
              <w:rPr>
                <w:sz w:val="20"/>
                <w:szCs w:val="20"/>
              </w:rPr>
            </w:pPr>
            <w:r>
              <w:rPr>
                <w:sz w:val="20"/>
                <w:szCs w:val="20"/>
              </w:rPr>
              <w:t>Beschrijving</w:t>
            </w:r>
          </w:p>
        </w:tc>
      </w:tr>
      <w:tr w:rsidR="00A87FA0" w14:paraId="53DC31F4" w14:textId="77777777">
        <w:tc>
          <w:tcPr>
            <w:tcW w:w="1838" w:type="dxa"/>
            <w:gridSpan w:val="3"/>
            <w:vAlign w:val="center"/>
          </w:tcPr>
          <w:p w:rsidR="00A87FA0" w:rsidRDefault="00D657E3" w14:paraId="2F5B7094" w14:textId="77777777">
            <w:pPr>
              <w:spacing w:before="20" w:after="20" w:line="288" w:lineRule="auto"/>
              <w:rPr>
                <w:sz w:val="20"/>
                <w:szCs w:val="20"/>
              </w:rPr>
            </w:pPr>
            <w:r>
              <w:rPr>
                <w:sz w:val="20"/>
                <w:szCs w:val="20"/>
              </w:rPr>
              <w:t>IP-haalbaarheidsstudierapport</w:t>
            </w:r>
          </w:p>
        </w:tc>
        <w:tc>
          <w:tcPr>
            <w:tcW w:w="992" w:type="dxa"/>
            <w:vAlign w:val="center"/>
          </w:tcPr>
          <w:p w:rsidR="00A87FA0" w:rsidRDefault="00D657E3" w14:paraId="219897CE" w14:textId="77777777">
            <w:pPr>
              <w:spacing w:before="20" w:after="20" w:line="288" w:lineRule="auto"/>
              <w:jc w:val="center"/>
              <w:rPr>
                <w:sz w:val="20"/>
                <w:szCs w:val="20"/>
              </w:rPr>
            </w:pPr>
            <w:r>
              <w:rPr>
                <w:sz w:val="20"/>
                <w:szCs w:val="20"/>
              </w:rPr>
              <w:t>30</w:t>
            </w:r>
          </w:p>
        </w:tc>
        <w:tc>
          <w:tcPr>
            <w:tcW w:w="6951" w:type="dxa"/>
            <w:gridSpan w:val="3"/>
            <w:vAlign w:val="center"/>
          </w:tcPr>
          <w:p w:rsidR="00A87FA0" w:rsidRDefault="00D657E3" w14:paraId="285A1E05" w14:textId="77777777">
            <w:pPr>
              <w:spacing w:before="20" w:after="20" w:line="288" w:lineRule="auto"/>
              <w:rPr>
                <w:sz w:val="20"/>
                <w:szCs w:val="20"/>
              </w:rPr>
            </w:pPr>
            <w:r>
              <w:rPr>
                <w:sz w:val="20"/>
                <w:szCs w:val="20"/>
              </w:rPr>
              <w:t>Een analytisch rapport van 3000 woorden waarin een echte of gesimuleerde lokale IS-kans wordt beoordeeld, inclusief clusteranalyse, stroomkaartlegging en aanbevelingen voor bedrijfsmodellen.</w:t>
            </w:r>
          </w:p>
        </w:tc>
      </w:tr>
      <w:tr w:rsidR="00A87FA0" w14:paraId="7C56AC70" w14:textId="77777777">
        <w:tc>
          <w:tcPr>
            <w:tcW w:w="1838" w:type="dxa"/>
            <w:gridSpan w:val="3"/>
            <w:vAlign w:val="center"/>
          </w:tcPr>
          <w:p w:rsidR="00A87FA0" w:rsidRDefault="00D657E3" w14:paraId="3555F567" w14:textId="77777777">
            <w:pPr>
              <w:spacing w:before="20" w:after="20" w:line="288" w:lineRule="auto"/>
              <w:rPr>
                <w:sz w:val="20"/>
                <w:szCs w:val="20"/>
              </w:rPr>
            </w:pPr>
            <w:r>
              <w:rPr>
                <w:sz w:val="20"/>
                <w:szCs w:val="20"/>
              </w:rPr>
              <w:t>Participatie en betrokkenheid</w:t>
            </w:r>
          </w:p>
        </w:tc>
        <w:tc>
          <w:tcPr>
            <w:tcW w:w="992" w:type="dxa"/>
            <w:vAlign w:val="center"/>
          </w:tcPr>
          <w:p w:rsidR="00A87FA0" w:rsidRDefault="00D657E3" w14:paraId="5D369756" w14:textId="77777777">
            <w:pPr>
              <w:spacing w:before="20" w:after="20" w:line="288" w:lineRule="auto"/>
              <w:jc w:val="center"/>
              <w:rPr>
                <w:sz w:val="20"/>
                <w:szCs w:val="20"/>
              </w:rPr>
            </w:pPr>
            <w:r>
              <w:rPr>
                <w:sz w:val="20"/>
                <w:szCs w:val="20"/>
              </w:rPr>
              <w:t>10</w:t>
            </w:r>
          </w:p>
        </w:tc>
        <w:tc>
          <w:tcPr>
            <w:tcW w:w="6951" w:type="dxa"/>
            <w:gridSpan w:val="3"/>
            <w:vAlign w:val="center"/>
          </w:tcPr>
          <w:p w:rsidR="00A87FA0" w:rsidRDefault="00D657E3" w14:paraId="759750B5" w14:textId="77777777">
            <w:pPr>
              <w:spacing w:before="20" w:after="20" w:line="288" w:lineRule="auto"/>
              <w:rPr>
                <w:sz w:val="20"/>
                <w:szCs w:val="20"/>
              </w:rPr>
            </w:pPr>
            <w:r>
              <w:rPr>
                <w:sz w:val="20"/>
                <w:szCs w:val="20"/>
              </w:rPr>
              <w:t>Actieve deelname aan lezingen en casestudies.</w:t>
            </w:r>
          </w:p>
        </w:tc>
      </w:tr>
      <w:tr w:rsidR="00A87FA0" w14:paraId="57CDD722" w14:textId="77777777">
        <w:tc>
          <w:tcPr>
            <w:tcW w:w="1838" w:type="dxa"/>
            <w:gridSpan w:val="3"/>
            <w:vAlign w:val="center"/>
          </w:tcPr>
          <w:p w:rsidR="00A87FA0" w:rsidRDefault="00D657E3" w14:paraId="23CC46CD" w14:textId="77777777">
            <w:pPr>
              <w:spacing w:before="20" w:after="20" w:line="288" w:lineRule="auto"/>
              <w:rPr>
                <w:sz w:val="20"/>
                <w:szCs w:val="20"/>
              </w:rPr>
            </w:pPr>
            <w:r>
              <w:rPr>
                <w:sz w:val="20"/>
                <w:szCs w:val="20"/>
              </w:rPr>
              <w:t>Eind schriftelijk examen</w:t>
            </w:r>
          </w:p>
        </w:tc>
        <w:tc>
          <w:tcPr>
            <w:tcW w:w="992" w:type="dxa"/>
            <w:vAlign w:val="center"/>
          </w:tcPr>
          <w:p w:rsidR="00A87FA0" w:rsidRDefault="00D657E3" w14:paraId="174B1212" w14:textId="77777777">
            <w:pPr>
              <w:spacing w:before="20" w:after="20" w:line="288" w:lineRule="auto"/>
              <w:jc w:val="center"/>
              <w:rPr>
                <w:sz w:val="20"/>
                <w:szCs w:val="20"/>
              </w:rPr>
            </w:pPr>
            <w:r>
              <w:rPr>
                <w:sz w:val="20"/>
                <w:szCs w:val="20"/>
              </w:rPr>
              <w:t>60</w:t>
            </w:r>
          </w:p>
        </w:tc>
        <w:tc>
          <w:tcPr>
            <w:tcW w:w="6951" w:type="dxa"/>
            <w:gridSpan w:val="3"/>
            <w:vAlign w:val="center"/>
          </w:tcPr>
          <w:p w:rsidR="00A87FA0" w:rsidRDefault="00D657E3" w14:paraId="3A130D51" w14:textId="77777777">
            <w:pPr>
              <w:spacing w:before="20" w:after="20" w:line="288" w:lineRule="auto"/>
              <w:rPr>
                <w:sz w:val="20"/>
                <w:szCs w:val="20"/>
              </w:rPr>
            </w:pPr>
            <w:r>
              <w:rPr>
                <w:sz w:val="20"/>
                <w:szCs w:val="20"/>
              </w:rPr>
              <w:t>Een examen dat theoretische kennis, beleidsinzicht en competentie in het gebruik van praktische hulpmiddelen toetst.</w:t>
            </w:r>
          </w:p>
        </w:tc>
      </w:tr>
      <w:tr w:rsidR="00A87FA0" w14:paraId="60B7063C" w14:textId="77777777">
        <w:tc>
          <w:tcPr>
            <w:tcW w:w="9781" w:type="dxa"/>
            <w:gridSpan w:val="7"/>
            <w:vAlign w:val="center"/>
          </w:tcPr>
          <w:p w:rsidR="00A87FA0" w:rsidRDefault="00D657E3" w14:paraId="317C7D79" w14:textId="77777777">
            <w:pPr>
              <w:rPr>
                <w:b/>
                <w:bCs/>
              </w:rPr>
            </w:pPr>
            <w:r>
              <w:rPr>
                <w:b/>
                <w:bCs/>
              </w:rPr>
              <w:t>Bibliografie</w:t>
            </w:r>
          </w:p>
        </w:tc>
      </w:tr>
      <w:tr w:rsidR="00A87FA0" w14:paraId="0BC4005C" w14:textId="77777777">
        <w:tc>
          <w:tcPr>
            <w:tcW w:w="1838" w:type="dxa"/>
            <w:gridSpan w:val="3"/>
            <w:vAlign w:val="center"/>
          </w:tcPr>
          <w:p w:rsidR="00A87FA0" w:rsidRDefault="00A87FA0" w14:paraId="6AA258D8" w14:textId="77777777">
            <w:pPr>
              <w:spacing w:before="20" w:after="20" w:line="288" w:lineRule="auto"/>
              <w:rPr>
                <w:sz w:val="20"/>
                <w:szCs w:val="20"/>
              </w:rPr>
            </w:pPr>
          </w:p>
        </w:tc>
        <w:tc>
          <w:tcPr>
            <w:tcW w:w="7943" w:type="dxa"/>
            <w:gridSpan w:val="4"/>
            <w:vAlign w:val="center"/>
          </w:tcPr>
          <w:p w:rsidR="00A87FA0" w:rsidRDefault="00D657E3" w14:paraId="4066AB8F" w14:textId="77777777">
            <w:pPr>
              <w:numPr>
                <w:ilvl w:val="0"/>
                <w:numId w:val="150"/>
              </w:numPr>
              <w:spacing w:before="20" w:after="20" w:line="288" w:lineRule="auto"/>
              <w:rPr>
                <w:sz w:val="20"/>
                <w:szCs w:val="20"/>
              </w:rPr>
            </w:pPr>
            <w:r>
              <w:rPr>
                <w:sz w:val="20"/>
                <w:szCs w:val="20"/>
              </w:rPr>
              <w:t>Albino V., Fraccascia L. (2015). De industrieel symbiose benadering : een classificatie van bedrijf modellen . Bedrijfskunde , Milieukunde . Procedia Milieukunde , Techniek En Beheer 2 (2015) (3) 217-223.</w:t>
            </w:r>
          </w:p>
          <w:p w:rsidR="00A87FA0" w:rsidRDefault="00D657E3" w14:paraId="08F637E9" w14:textId="77777777">
            <w:pPr>
              <w:numPr>
                <w:ilvl w:val="0"/>
                <w:numId w:val="150"/>
              </w:numPr>
              <w:spacing w:before="20" w:after="20" w:line="288" w:lineRule="auto"/>
              <w:rPr>
                <w:sz w:val="20"/>
                <w:szCs w:val="20"/>
              </w:rPr>
            </w:pPr>
            <w:r>
              <w:rPr>
                <w:sz w:val="20"/>
                <w:szCs w:val="20"/>
              </w:rPr>
              <w:t>Baas LW, Boons FA (2004). Een industrieel ecologie project in oefening : verkennen de grenzen van besluitvorming niveaus in regionaal industrieel systemen . J Schoon Prod. 12(8–10):1073–1085</w:t>
            </w:r>
          </w:p>
          <w:p w:rsidR="00A87FA0" w:rsidRDefault="00D657E3" w14:paraId="23822046" w14:textId="77777777">
            <w:pPr>
              <w:numPr>
                <w:ilvl w:val="0"/>
                <w:numId w:val="150"/>
              </w:numPr>
              <w:spacing w:before="20" w:after="20" w:line="288" w:lineRule="auto"/>
              <w:rPr>
                <w:sz w:val="20"/>
                <w:szCs w:val="20"/>
              </w:rPr>
            </w:pPr>
            <w:r>
              <w:rPr>
                <w:sz w:val="20"/>
                <w:szCs w:val="20"/>
              </w:rPr>
              <w:t>Bassi F., José G. Dias . (2019). De gebruik van circulaire economie praktijken in MKB over de EU, hulpbronnen , natuurbehoud En Recycling , deel 146, 523-53.</w:t>
            </w:r>
          </w:p>
          <w:p w:rsidR="00A87FA0" w:rsidRDefault="00D657E3" w14:paraId="601EEFB5" w14:textId="77777777">
            <w:pPr>
              <w:numPr>
                <w:ilvl w:val="0"/>
                <w:numId w:val="150"/>
              </w:numPr>
              <w:spacing w:before="20" w:after="20" w:line="288" w:lineRule="auto"/>
              <w:rPr>
                <w:sz w:val="20"/>
                <w:szCs w:val="20"/>
              </w:rPr>
            </w:pPr>
            <w:r>
              <w:rPr>
                <w:sz w:val="20"/>
                <w:szCs w:val="20"/>
              </w:rPr>
              <w:t>Bocken NM, De Pauw I., Bakker C., Van de Grinten B. (2016). Product ontwerp En bedrijf model strategieën voor een circulaire economie . J Ind Product Engels 33(5):308–320.</w:t>
            </w:r>
          </w:p>
          <w:p w:rsidR="00A87FA0" w:rsidRDefault="00D657E3" w14:paraId="2999C28C" w14:textId="77777777">
            <w:pPr>
              <w:numPr>
                <w:ilvl w:val="0"/>
                <w:numId w:val="150"/>
              </w:numPr>
              <w:spacing w:before="20" w:after="20" w:line="288" w:lineRule="auto"/>
              <w:rPr>
                <w:sz w:val="20"/>
                <w:szCs w:val="20"/>
              </w:rPr>
            </w:pPr>
            <w:r>
              <w:rPr>
                <w:sz w:val="20"/>
                <w:szCs w:val="20"/>
              </w:rPr>
              <w:t>Chowdhury S., Dey PK, Rodríguez-Espíndola O., Parkes G., Anh Tuyet NT, Long DD, Phuong Ha T. (2022). Impact van Organisatorisch Factoren hem/haar de Circulaire 60- economie Praktijken En Duurzaam Prestatie van Klein En Middelgrote ondernemingen in Vietnam . Tijdschrift van Bedrijf Onderzoek , deel 147, 362–378.</w:t>
            </w:r>
          </w:p>
          <w:p w:rsidR="00A87FA0" w:rsidRDefault="00D657E3" w14:paraId="6EEB939A" w14:textId="77777777">
            <w:pPr>
              <w:numPr>
                <w:ilvl w:val="0"/>
                <w:numId w:val="150"/>
              </w:numPr>
              <w:spacing w:before="20" w:after="20" w:line="288" w:lineRule="auto"/>
              <w:rPr>
                <w:sz w:val="20"/>
                <w:szCs w:val="20"/>
              </w:rPr>
            </w:pPr>
            <w:r>
              <w:rPr>
                <w:sz w:val="20"/>
                <w:szCs w:val="20"/>
              </w:rPr>
              <w:t xml:space="preserve"> Domenech T., Bleischwitz R., Doranova A., Panayotopoulos D., Roman L. (2019). In kaart brengen industrieel symbiose ontwikkeling in Europa _ typologieën van netwerken , kenmerken , prestaties En bijdrage dit de circulaire economie . Hulpbron Bewaren Recycle 141:76–98.</w:t>
            </w:r>
          </w:p>
          <w:p w:rsidR="00A87FA0" w:rsidRDefault="00D657E3" w14:paraId="08B76857" w14:textId="77777777">
            <w:pPr>
              <w:numPr>
                <w:ilvl w:val="0"/>
                <w:numId w:val="150"/>
              </w:numPr>
              <w:spacing w:before="20" w:after="20" w:line="288" w:lineRule="auto"/>
              <w:rPr>
                <w:sz w:val="20"/>
                <w:szCs w:val="20"/>
              </w:rPr>
            </w:pPr>
            <w:r>
              <w:rPr>
                <w:sz w:val="20"/>
                <w:szCs w:val="20"/>
              </w:rPr>
              <w:t>Godina R., Azevedo S., Matias J. (2020). Een uitgebreide beoordeling van industrieel symbiose , Tijdschrift van Schoner Productie , Volume 247, 119113.</w:t>
            </w:r>
          </w:p>
          <w:p w:rsidR="00A87FA0" w:rsidRDefault="00D657E3" w14:paraId="2BDCD722" w14:textId="77777777">
            <w:pPr>
              <w:numPr>
                <w:ilvl w:val="0"/>
                <w:numId w:val="150"/>
              </w:numPr>
              <w:spacing w:before="20" w:after="20" w:line="288" w:lineRule="auto"/>
              <w:rPr>
                <w:sz w:val="20"/>
                <w:szCs w:val="20"/>
              </w:rPr>
            </w:pPr>
            <w:r>
              <w:rPr>
                <w:sz w:val="20"/>
                <w:szCs w:val="20"/>
              </w:rPr>
              <w:t>Mallawaarachchi H., Sandanayake Y., Karunasena G., Liu C. (2020). Onthulling de conceptueel ontwikkeling van industrieel symbiose : Bibliometrisch analyse . J Clean Product 120618.</w:t>
            </w:r>
          </w:p>
          <w:p w:rsidR="00A87FA0" w:rsidRDefault="00D657E3" w14:paraId="4D7CA7FB" w14:textId="77777777">
            <w:pPr>
              <w:numPr>
                <w:ilvl w:val="0"/>
                <w:numId w:val="150"/>
              </w:numPr>
              <w:spacing w:before="20" w:after="20" w:line="288" w:lineRule="auto"/>
              <w:rPr>
                <w:sz w:val="20"/>
                <w:szCs w:val="20"/>
              </w:rPr>
            </w:pPr>
            <w:r>
              <w:rPr>
                <w:sz w:val="20"/>
                <w:szCs w:val="20"/>
              </w:rPr>
              <w:t>Salomone R., Cecchin A., Deutz P., Raggi A., Cutaia L. (2020). Industrieel Symbiose voor de Circulaire Economie : Operationeel Ervaringen , Beste Praktijken En Obstakels naar een samenwerkingsverband Bedrijf Benadering , Springer Natuur .</w:t>
            </w:r>
          </w:p>
          <w:p w:rsidR="00A87FA0" w:rsidRDefault="00D657E3" w14:paraId="6EB546A7" w14:textId="77777777">
            <w:pPr>
              <w:numPr>
                <w:ilvl w:val="0"/>
                <w:numId w:val="150"/>
              </w:numPr>
              <w:spacing w:before="20" w:after="20" w:line="288" w:lineRule="auto"/>
              <w:rPr>
                <w:sz w:val="20"/>
                <w:szCs w:val="20"/>
              </w:rPr>
            </w:pPr>
            <w:r>
              <w:rPr>
                <w:sz w:val="20"/>
                <w:szCs w:val="20"/>
              </w:rPr>
              <w:t>Stahel , WR, &amp; MacArthur , E. (2019). De Circulaire Economie . Routledge . https://doi.org/10.4324/9780429259203</w:t>
            </w:r>
          </w:p>
        </w:tc>
      </w:tr>
    </w:tbl>
    <w:p w:rsidR="00A87FA0" w:rsidRDefault="00A87FA0" w14:paraId="6FFBD3EC" w14:textId="77777777">
      <w:pPr>
        <w:rPr>
          <w:sz w:val="20"/>
          <w:szCs w:val="20"/>
        </w:rPr>
      </w:pPr>
    </w:p>
    <w:p w:rsidR="00A87FA0" w:rsidRDefault="00D657E3" w14:paraId="123A9E41" w14:textId="77777777">
      <w:bookmarkStart w:name="_heading=h.kj7w8fr2tggh" w:colFirst="0" w:colLast="0" w:id="23"/>
      <w:bookmarkEnd w:id="23"/>
      <w:r>
        <w:rPr>
          <w:b/>
          <w:bCs/>
        </w:rPr>
        <w:t xml:space="preserve">Microcertificaatvoorstel </w:t>
      </w:r>
      <w:r>
        <w:t xml:space="preserve">: Industrieel Symbiose Kader ( </w:t>
      </w:r>
      <w:r>
        <w:rPr>
          <w:sz w:val="24"/>
          <w:szCs w:val="24"/>
        </w:rPr>
        <w:t xml:space="preserve">IS Foundations Badge </w:t>
      </w:r>
      <w:r>
        <w:t>) (4 ECTS)</w:t>
      </w:r>
    </w:p>
    <w:p w:rsidR="00A87FA0" w:rsidRDefault="00D657E3" w14:paraId="56D0806D" w14:textId="77777777">
      <w:pPr>
        <w:rPr>
          <w:sz w:val="24"/>
          <w:szCs w:val="24"/>
        </w:rPr>
      </w:pPr>
      <w:r>
        <w:rPr>
          <w:b/>
          <w:bCs/>
        </w:rPr>
        <w:t xml:space="preserve">Naam van het microcertificaat </w:t>
      </w:r>
      <w:r>
        <w:t xml:space="preserve">: </w:t>
      </w:r>
      <w:r>
        <w:rPr>
          <w:sz w:val="24"/>
          <w:szCs w:val="24"/>
        </w:rPr>
        <w:t>Industrial Symbiosis Framework (IP Fundamentals Badge)</w:t>
      </w:r>
    </w:p>
    <w:p w:rsidR="00A87FA0" w:rsidRDefault="00D657E3" w14:paraId="640D40BA" w14:textId="77777777">
      <w:r>
        <w:rPr>
          <w:b/>
          <w:bCs/>
        </w:rPr>
        <w:t xml:space="preserve">Kwalificatieniveau </w:t>
      </w:r>
      <w:r>
        <w:t>: EQF-niveau 6 (Bachelor/Early Master-niveau)</w:t>
      </w:r>
    </w:p>
    <w:tbl>
      <w:tblPr>
        <w:tblStyle w:val="a4"/>
        <w:tblW w:w="9498"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22"/>
        <w:gridCol w:w="172"/>
        <w:gridCol w:w="561"/>
        <w:gridCol w:w="7943"/>
      </w:tblGrid>
      <w:tr w:rsidR="00A87FA0" w14:paraId="2C402536"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1A884756" w14:textId="77777777">
            <w:pPr>
              <w:rPr>
                <w:b/>
                <w:bCs/>
              </w:rPr>
            </w:pPr>
            <w:bookmarkStart w:name="_heading=h.78anyr1vz39t" w:colFirst="0" w:colLast="0" w:id="24"/>
            <w:bookmarkEnd w:id="24"/>
            <w:r>
              <w:rPr>
                <w:b/>
                <w:bCs/>
              </w:rPr>
              <w:t>Leerresultaten</w:t>
            </w:r>
          </w:p>
        </w:tc>
      </w:tr>
      <w:tr w:rsidR="00A87FA0" w14:paraId="2E25EB83"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6D28CA17" w14:textId="77777777">
            <w:pPr>
              <w:spacing w:before="20" w:after="20" w:line="288" w:lineRule="auto"/>
              <w:rPr>
                <w:sz w:val="20"/>
                <w:szCs w:val="20"/>
              </w:rPr>
            </w:pPr>
            <w:r>
              <w:rPr>
                <w:sz w:val="20"/>
                <w:szCs w:val="20"/>
              </w:rPr>
              <w:t>Na succesvolle afronding van deze microkwalificatie zal de cursist in staat zijn om:</w:t>
            </w:r>
          </w:p>
        </w:tc>
      </w:tr>
      <w:tr w:rsidR="00A87FA0" w14:paraId="663D285B" w14:textId="77777777">
        <w:tc>
          <w:tcPr>
            <w:tcW w:w="822" w:type="dxa"/>
            <w:tcBorders>
              <w:top w:val="single" w:color="000000" w:sz="4" w:space="0"/>
              <w:left w:val="single" w:color="000000" w:sz="4" w:space="0"/>
              <w:bottom w:val="single" w:color="000000" w:sz="4" w:space="0"/>
              <w:right w:val="single" w:color="000000" w:sz="4" w:space="0"/>
            </w:tcBorders>
          </w:tcPr>
          <w:p w:rsidR="00A87FA0" w:rsidRDefault="00A87FA0" w14:paraId="30DCCCAD" w14:textId="77777777">
            <w:pPr>
              <w:numPr>
                <w:ilvl w:val="0"/>
                <w:numId w:val="142"/>
              </w:numPr>
              <w:pBdr>
                <w:top w:val="nil"/>
                <w:left w:val="nil"/>
                <w:bottom w:val="nil"/>
                <w:right w:val="nil"/>
                <w:between w:val="nil"/>
              </w:pBdr>
              <w:rPr>
                <w:color w:val="000000"/>
              </w:rPr>
            </w:pPr>
            <w:bookmarkStart w:name="_heading=h.2kpn1epewqxa" w:colFirst="0" w:colLast="0" w:id="25"/>
            <w:bookmarkEnd w:id="25"/>
          </w:p>
        </w:tc>
        <w:tc>
          <w:tcPr>
            <w:tcW w:w="8676" w:type="dxa"/>
            <w:gridSpan w:val="3"/>
            <w:tcBorders>
              <w:top w:val="single" w:color="000000" w:sz="4" w:space="0"/>
              <w:left w:val="single" w:color="000000" w:sz="4" w:space="0"/>
              <w:bottom w:val="single" w:color="000000" w:sz="4" w:space="0"/>
              <w:right w:val="single" w:color="000000" w:sz="4" w:space="0"/>
            </w:tcBorders>
          </w:tcPr>
          <w:p w:rsidR="00A87FA0" w:rsidRDefault="00D657E3" w14:paraId="42715A1D" w14:textId="77777777">
            <w:pPr>
              <w:pBdr>
                <w:top w:val="nil"/>
                <w:left w:val="nil"/>
                <w:bottom w:val="nil"/>
                <w:right w:val="nil"/>
                <w:between w:val="nil"/>
              </w:pBdr>
              <w:spacing w:before="20" w:after="20" w:line="288" w:lineRule="auto"/>
              <w:jc w:val="both"/>
              <w:rPr>
                <w:color w:val="000000"/>
                <w:sz w:val="20"/>
                <w:szCs w:val="20"/>
              </w:rPr>
            </w:pPr>
            <w:r>
              <w:rPr>
                <w:color w:val="000000"/>
                <w:sz w:val="20"/>
                <w:szCs w:val="20"/>
              </w:rPr>
              <w:t>Definieer en leg de principes en de geschiedenis van industriële symbiose binnen de circulaire economie uit.</w:t>
            </w:r>
          </w:p>
        </w:tc>
      </w:tr>
      <w:tr w:rsidR="00A87FA0" w14:paraId="087F85B6" w14:textId="77777777">
        <w:tc>
          <w:tcPr>
            <w:tcW w:w="822" w:type="dxa"/>
            <w:tcBorders>
              <w:top w:val="single" w:color="000000" w:sz="4" w:space="0"/>
              <w:left w:val="single" w:color="000000" w:sz="4" w:space="0"/>
              <w:bottom w:val="single" w:color="000000" w:sz="4" w:space="0"/>
              <w:right w:val="single" w:color="000000" w:sz="4" w:space="0"/>
            </w:tcBorders>
          </w:tcPr>
          <w:p w:rsidR="00A87FA0" w:rsidRDefault="00A87FA0" w14:paraId="36AF6883" w14:textId="77777777">
            <w:pPr>
              <w:numPr>
                <w:ilvl w:val="0"/>
                <w:numId w:val="142"/>
              </w:numPr>
              <w:pBdr>
                <w:top w:val="nil"/>
                <w:left w:val="nil"/>
                <w:bottom w:val="nil"/>
                <w:right w:val="nil"/>
                <w:between w:val="nil"/>
              </w:pBdr>
              <w:rPr>
                <w:color w:val="000000"/>
              </w:rPr>
            </w:pPr>
            <w:bookmarkStart w:name="_heading=h.x8k3f4ywkzlk" w:colFirst="0" w:colLast="0" w:id="26"/>
            <w:bookmarkEnd w:id="26"/>
          </w:p>
        </w:tc>
        <w:tc>
          <w:tcPr>
            <w:tcW w:w="8676" w:type="dxa"/>
            <w:gridSpan w:val="3"/>
            <w:tcBorders>
              <w:top w:val="single" w:color="000000" w:sz="4" w:space="0"/>
              <w:left w:val="single" w:color="000000" w:sz="4" w:space="0"/>
              <w:bottom w:val="single" w:color="000000" w:sz="4" w:space="0"/>
              <w:right w:val="single" w:color="000000" w:sz="4" w:space="0"/>
            </w:tcBorders>
          </w:tcPr>
          <w:p w:rsidR="00A87FA0" w:rsidRDefault="00D657E3" w14:paraId="4E51F737" w14:textId="77777777">
            <w:pPr>
              <w:pBdr>
                <w:top w:val="nil"/>
                <w:left w:val="nil"/>
                <w:bottom w:val="nil"/>
                <w:right w:val="nil"/>
                <w:between w:val="nil"/>
              </w:pBdr>
              <w:spacing w:before="20" w:after="20" w:line="288" w:lineRule="auto"/>
              <w:jc w:val="both"/>
              <w:rPr>
                <w:color w:val="000000"/>
                <w:sz w:val="20"/>
                <w:szCs w:val="20"/>
              </w:rPr>
            </w:pPr>
            <w:r>
              <w:rPr>
                <w:color w:val="000000"/>
                <w:sz w:val="20"/>
                <w:szCs w:val="20"/>
              </w:rPr>
              <w:t>Analyseert de rol van EU-beleid (bijv. Fit voor 55, taxonomieregulering) bij het vormgeven van industriële symbiosestrategieën.</w:t>
            </w:r>
          </w:p>
        </w:tc>
      </w:tr>
      <w:tr w:rsidR="00A87FA0" w14:paraId="163C5166" w14:textId="77777777">
        <w:tc>
          <w:tcPr>
            <w:tcW w:w="822" w:type="dxa"/>
            <w:tcBorders>
              <w:top w:val="single" w:color="000000" w:sz="4" w:space="0"/>
              <w:left w:val="single" w:color="000000" w:sz="4" w:space="0"/>
              <w:bottom w:val="single" w:color="000000" w:sz="4" w:space="0"/>
              <w:right w:val="single" w:color="000000" w:sz="4" w:space="0"/>
            </w:tcBorders>
          </w:tcPr>
          <w:p w:rsidR="00A87FA0" w:rsidRDefault="00A87FA0" w14:paraId="54C529ED" w14:textId="77777777">
            <w:pPr>
              <w:numPr>
                <w:ilvl w:val="0"/>
                <w:numId w:val="142"/>
              </w:numPr>
              <w:pBdr>
                <w:top w:val="nil"/>
                <w:left w:val="nil"/>
                <w:bottom w:val="nil"/>
                <w:right w:val="nil"/>
                <w:between w:val="nil"/>
              </w:pBdr>
              <w:rPr>
                <w:color w:val="000000"/>
              </w:rPr>
            </w:pPr>
            <w:bookmarkStart w:name="_heading=h.doms11edjnwu" w:colFirst="0" w:colLast="0" w:id="27"/>
            <w:bookmarkEnd w:id="27"/>
          </w:p>
        </w:tc>
        <w:tc>
          <w:tcPr>
            <w:tcW w:w="8676" w:type="dxa"/>
            <w:gridSpan w:val="3"/>
            <w:tcBorders>
              <w:top w:val="single" w:color="000000" w:sz="4" w:space="0"/>
              <w:left w:val="single" w:color="000000" w:sz="4" w:space="0"/>
              <w:bottom w:val="single" w:color="000000" w:sz="4" w:space="0"/>
              <w:right w:val="single" w:color="000000" w:sz="4" w:space="0"/>
            </w:tcBorders>
          </w:tcPr>
          <w:p w:rsidR="00A87FA0" w:rsidRDefault="00D657E3" w14:paraId="3FA3B81F" w14:textId="77777777">
            <w:pPr>
              <w:pBdr>
                <w:top w:val="nil"/>
                <w:left w:val="nil"/>
                <w:bottom w:val="nil"/>
                <w:right w:val="nil"/>
                <w:between w:val="nil"/>
              </w:pBdr>
              <w:spacing w:before="20" w:after="20" w:line="288" w:lineRule="auto"/>
              <w:jc w:val="both"/>
              <w:rPr>
                <w:color w:val="000000"/>
                <w:sz w:val="20"/>
                <w:szCs w:val="20"/>
              </w:rPr>
            </w:pPr>
            <w:r>
              <w:rPr>
                <w:color w:val="000000"/>
                <w:sz w:val="20"/>
                <w:szCs w:val="20"/>
              </w:rPr>
              <w:t>Identificeert symbiotische kansen in industriële clusters met behulp van cartografie en digitale hulpmiddelen (bijv. QGIS, Sankey- diagrammen ).</w:t>
            </w:r>
          </w:p>
        </w:tc>
      </w:tr>
      <w:tr w:rsidR="00A87FA0" w14:paraId="1E20470C" w14:textId="77777777">
        <w:tc>
          <w:tcPr>
            <w:tcW w:w="822" w:type="dxa"/>
            <w:tcBorders>
              <w:top w:val="single" w:color="000000" w:sz="4" w:space="0"/>
              <w:left w:val="single" w:color="000000" w:sz="4" w:space="0"/>
              <w:bottom w:val="single" w:color="000000" w:sz="4" w:space="0"/>
              <w:right w:val="single" w:color="000000" w:sz="4" w:space="0"/>
            </w:tcBorders>
          </w:tcPr>
          <w:p w:rsidR="00A87FA0" w:rsidRDefault="00A87FA0" w14:paraId="1C0157D6" w14:textId="77777777">
            <w:pPr>
              <w:numPr>
                <w:ilvl w:val="0"/>
                <w:numId w:val="142"/>
              </w:numPr>
              <w:pBdr>
                <w:top w:val="nil"/>
                <w:left w:val="nil"/>
                <w:bottom w:val="nil"/>
                <w:right w:val="nil"/>
                <w:between w:val="nil"/>
              </w:pBdr>
              <w:rPr>
                <w:color w:val="000000"/>
              </w:rPr>
            </w:pPr>
            <w:bookmarkStart w:name="_heading=h.wms8wj7cz5xh" w:colFirst="0" w:colLast="0" w:id="28"/>
            <w:bookmarkEnd w:id="28"/>
          </w:p>
        </w:tc>
        <w:tc>
          <w:tcPr>
            <w:tcW w:w="8676" w:type="dxa"/>
            <w:gridSpan w:val="3"/>
            <w:tcBorders>
              <w:top w:val="single" w:color="000000" w:sz="4" w:space="0"/>
              <w:left w:val="single" w:color="000000" w:sz="4" w:space="0"/>
              <w:bottom w:val="single" w:color="000000" w:sz="4" w:space="0"/>
              <w:right w:val="single" w:color="000000" w:sz="4" w:space="0"/>
            </w:tcBorders>
          </w:tcPr>
          <w:p w:rsidR="00A87FA0" w:rsidRDefault="00D657E3" w14:paraId="1A635C04" w14:textId="77777777">
            <w:pPr>
              <w:pBdr>
                <w:top w:val="nil"/>
                <w:left w:val="nil"/>
                <w:bottom w:val="nil"/>
                <w:right w:val="nil"/>
                <w:between w:val="nil"/>
              </w:pBdr>
              <w:spacing w:before="20" w:after="20" w:line="288" w:lineRule="auto"/>
              <w:jc w:val="both"/>
              <w:rPr>
                <w:color w:val="000000"/>
                <w:sz w:val="20"/>
                <w:szCs w:val="20"/>
              </w:rPr>
            </w:pPr>
            <w:r>
              <w:rPr>
                <w:color w:val="000000"/>
                <w:sz w:val="20"/>
                <w:szCs w:val="20"/>
              </w:rPr>
              <w:t>Past typologieën van bedrijfsmodellen toe om duurzame industriële symbioseprojecten te ontwerpen.</w:t>
            </w:r>
          </w:p>
        </w:tc>
      </w:tr>
      <w:tr w:rsidR="00A87FA0" w14:paraId="2D5049E1" w14:textId="77777777">
        <w:tc>
          <w:tcPr>
            <w:tcW w:w="822" w:type="dxa"/>
            <w:tcBorders>
              <w:top w:val="single" w:color="000000" w:sz="4" w:space="0"/>
              <w:left w:val="single" w:color="000000" w:sz="4" w:space="0"/>
              <w:bottom w:val="single" w:color="000000" w:sz="4" w:space="0"/>
              <w:right w:val="single" w:color="000000" w:sz="4" w:space="0"/>
            </w:tcBorders>
          </w:tcPr>
          <w:p w:rsidR="00A87FA0" w:rsidRDefault="00A87FA0" w14:paraId="3691E7B2" w14:textId="77777777">
            <w:pPr>
              <w:numPr>
                <w:ilvl w:val="0"/>
                <w:numId w:val="142"/>
              </w:numPr>
              <w:pBdr>
                <w:top w:val="nil"/>
                <w:left w:val="nil"/>
                <w:bottom w:val="nil"/>
                <w:right w:val="nil"/>
                <w:between w:val="nil"/>
              </w:pBdr>
              <w:rPr>
                <w:color w:val="000000"/>
              </w:rPr>
            </w:pPr>
            <w:bookmarkStart w:name="_heading=h.z1yt9xvz195x" w:colFirst="0" w:colLast="0" w:id="29"/>
            <w:bookmarkEnd w:id="29"/>
          </w:p>
        </w:tc>
        <w:tc>
          <w:tcPr>
            <w:tcW w:w="8676" w:type="dxa"/>
            <w:gridSpan w:val="3"/>
            <w:tcBorders>
              <w:top w:val="single" w:color="000000" w:sz="4" w:space="0"/>
              <w:left w:val="single" w:color="000000" w:sz="4" w:space="0"/>
              <w:bottom w:val="single" w:color="000000" w:sz="4" w:space="0"/>
              <w:right w:val="single" w:color="000000" w:sz="4" w:space="0"/>
            </w:tcBorders>
          </w:tcPr>
          <w:p w:rsidR="00A87FA0" w:rsidRDefault="00D657E3" w14:paraId="796F779D" w14:textId="77777777">
            <w:pPr>
              <w:pBdr>
                <w:top w:val="nil"/>
                <w:left w:val="nil"/>
                <w:bottom w:val="nil"/>
                <w:right w:val="nil"/>
                <w:between w:val="nil"/>
              </w:pBdr>
              <w:spacing w:before="20" w:after="20" w:line="288" w:lineRule="auto"/>
              <w:jc w:val="both"/>
              <w:rPr>
                <w:color w:val="000000"/>
                <w:sz w:val="20"/>
                <w:szCs w:val="20"/>
              </w:rPr>
            </w:pPr>
            <w:r>
              <w:rPr>
                <w:color w:val="000000"/>
                <w:sz w:val="20"/>
                <w:szCs w:val="20"/>
              </w:rPr>
              <w:t>Beoordeel de belemmeringen, voordelen en succesfactoren bij de implementatie van IS en samenwerking met belanghebbenden.</w:t>
            </w:r>
          </w:p>
        </w:tc>
      </w:tr>
      <w:tr w:rsidR="00A87FA0" w14:paraId="26E914D7" w14:textId="77777777">
        <w:tc>
          <w:tcPr>
            <w:tcW w:w="822" w:type="dxa"/>
            <w:tcBorders>
              <w:top w:val="single" w:color="000000" w:sz="4" w:space="0"/>
              <w:left w:val="single" w:color="000000" w:sz="4" w:space="0"/>
              <w:bottom w:val="single" w:color="000000" w:sz="4" w:space="0"/>
              <w:right w:val="single" w:color="000000" w:sz="4" w:space="0"/>
            </w:tcBorders>
          </w:tcPr>
          <w:p w:rsidR="00A87FA0" w:rsidRDefault="00A87FA0" w14:paraId="526770CE" w14:textId="77777777">
            <w:pPr>
              <w:numPr>
                <w:ilvl w:val="0"/>
                <w:numId w:val="142"/>
              </w:numPr>
              <w:pBdr>
                <w:top w:val="nil"/>
                <w:left w:val="nil"/>
                <w:bottom w:val="nil"/>
                <w:right w:val="nil"/>
                <w:between w:val="nil"/>
              </w:pBdr>
              <w:rPr>
                <w:color w:val="000000"/>
              </w:rPr>
            </w:pPr>
            <w:bookmarkStart w:name="_heading=h.84e6acmcw7hw" w:colFirst="0" w:colLast="0" w:id="30"/>
            <w:bookmarkEnd w:id="30"/>
          </w:p>
        </w:tc>
        <w:tc>
          <w:tcPr>
            <w:tcW w:w="8676" w:type="dxa"/>
            <w:gridSpan w:val="3"/>
            <w:tcBorders>
              <w:top w:val="single" w:color="000000" w:sz="4" w:space="0"/>
              <w:left w:val="single" w:color="000000" w:sz="4" w:space="0"/>
              <w:bottom w:val="single" w:color="000000" w:sz="4" w:space="0"/>
              <w:right w:val="single" w:color="000000" w:sz="4" w:space="0"/>
            </w:tcBorders>
          </w:tcPr>
          <w:p w:rsidR="00A87FA0" w:rsidRDefault="00D657E3" w14:paraId="2C6534D1" w14:textId="77777777">
            <w:pPr>
              <w:spacing w:before="20" w:after="20" w:line="288" w:lineRule="auto"/>
              <w:jc w:val="both"/>
              <w:rPr>
                <w:sz w:val="20"/>
                <w:szCs w:val="20"/>
              </w:rPr>
            </w:pPr>
            <w:r>
              <w:rPr>
                <w:sz w:val="20"/>
                <w:szCs w:val="20"/>
              </w:rPr>
              <w:t>Effectief communiceren van IP-projectvoorstellen middels schriftelijke rapporten en mondelinge presentaties.</w:t>
            </w:r>
          </w:p>
        </w:tc>
      </w:tr>
      <w:tr w:rsidR="00A87FA0" w14:paraId="7CBEED82"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A87FA0" w14:paraId="6E36661F" w14:textId="77777777"/>
        </w:tc>
      </w:tr>
      <w:tr w:rsidR="00A87FA0" w14:paraId="674AF7A7"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34C1920F" w14:textId="77777777">
            <w:pPr>
              <w:rPr>
                <w:b/>
                <w:bCs/>
              </w:rPr>
            </w:pPr>
            <w:bookmarkStart w:name="_heading=h.yzlo5o9q63ei" w:colFirst="0" w:colLast="0" w:id="31"/>
            <w:bookmarkEnd w:id="31"/>
            <w:r>
              <w:rPr>
                <w:b/>
                <w:bCs/>
              </w:rPr>
              <w:t>Werklast</w:t>
            </w:r>
          </w:p>
        </w:tc>
      </w:tr>
      <w:tr w:rsidR="00A87FA0" w14:paraId="4F379491"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3A1E3BE4" w14:textId="77777777">
            <w:pPr>
              <w:spacing w:before="20" w:after="20" w:line="288" w:lineRule="auto"/>
              <w:rPr>
                <w:sz w:val="20"/>
                <w:szCs w:val="20"/>
              </w:rPr>
            </w:pPr>
            <w:r>
              <w:rPr>
                <w:sz w:val="20"/>
                <w:szCs w:val="20"/>
              </w:rPr>
              <w:t>Totale studielast: 100 uur (gelijk aan 4 ECTS)</w:t>
            </w:r>
          </w:p>
        </w:tc>
      </w:tr>
      <w:tr w:rsidR="00A87FA0" w14:paraId="7FADDA19" w14:textId="77777777">
        <w:tc>
          <w:tcPr>
            <w:tcW w:w="994" w:type="dxa"/>
            <w:gridSpan w:val="2"/>
            <w:tcBorders>
              <w:top w:val="single" w:color="000000" w:sz="4" w:space="0"/>
              <w:left w:val="single" w:color="000000" w:sz="4" w:space="0"/>
              <w:bottom w:val="single" w:color="000000" w:sz="4" w:space="0"/>
              <w:right w:val="single" w:color="000000" w:sz="4" w:space="0"/>
            </w:tcBorders>
          </w:tcPr>
          <w:p w:rsidR="00A87FA0" w:rsidRDefault="00A87FA0" w14:paraId="38645DC7" w14:textId="77777777"/>
        </w:tc>
        <w:tc>
          <w:tcPr>
            <w:tcW w:w="8504" w:type="dxa"/>
            <w:gridSpan w:val="2"/>
            <w:tcBorders>
              <w:top w:val="single" w:color="000000" w:sz="4" w:space="0"/>
              <w:left w:val="single" w:color="000000" w:sz="4" w:space="0"/>
              <w:bottom w:val="single" w:color="000000" w:sz="4" w:space="0"/>
              <w:right w:val="single" w:color="000000" w:sz="4" w:space="0"/>
            </w:tcBorders>
          </w:tcPr>
          <w:p w:rsidR="00A87FA0" w:rsidRDefault="00D657E3" w14:paraId="46069F71" w14:textId="77777777">
            <w:pPr>
              <w:numPr>
                <w:ilvl w:val="0"/>
                <w:numId w:val="69"/>
              </w:numPr>
              <w:pBdr>
                <w:top w:val="nil"/>
                <w:left w:val="nil"/>
                <w:bottom w:val="nil"/>
                <w:right w:val="nil"/>
                <w:between w:val="nil"/>
              </w:pBdr>
              <w:spacing w:before="20" w:after="20" w:line="288" w:lineRule="auto"/>
              <w:rPr>
                <w:color w:val="000000"/>
                <w:sz w:val="20"/>
                <w:szCs w:val="20"/>
              </w:rPr>
            </w:pPr>
            <w:r>
              <w:rPr>
                <w:color w:val="000000"/>
                <w:sz w:val="20"/>
                <w:szCs w:val="20"/>
              </w:rPr>
              <w:t>Contacturen (hoorcolleges, laboratoriumoefeningen, seminars): 42 uur</w:t>
            </w:r>
          </w:p>
          <w:p w:rsidR="00A87FA0" w:rsidRDefault="00D657E3" w14:paraId="6B2246FC" w14:textId="77777777">
            <w:pPr>
              <w:numPr>
                <w:ilvl w:val="0"/>
                <w:numId w:val="69"/>
              </w:numPr>
              <w:pBdr>
                <w:top w:val="nil"/>
                <w:left w:val="nil"/>
                <w:bottom w:val="nil"/>
                <w:right w:val="nil"/>
                <w:between w:val="nil"/>
              </w:pBdr>
              <w:spacing w:before="20" w:after="20" w:line="288" w:lineRule="auto"/>
              <w:rPr>
                <w:color w:val="000000"/>
                <w:sz w:val="20"/>
                <w:szCs w:val="20"/>
              </w:rPr>
            </w:pPr>
            <w:r>
              <w:rPr>
                <w:color w:val="000000"/>
                <w:sz w:val="20"/>
                <w:szCs w:val="20"/>
              </w:rPr>
              <w:t>Zelfstudie: 20 uur</w:t>
            </w:r>
          </w:p>
          <w:p w:rsidR="00A87FA0" w:rsidRDefault="00D657E3" w14:paraId="6C577B5D" w14:textId="77777777">
            <w:pPr>
              <w:numPr>
                <w:ilvl w:val="0"/>
                <w:numId w:val="69"/>
              </w:numPr>
              <w:pBdr>
                <w:top w:val="nil"/>
                <w:left w:val="nil"/>
                <w:bottom w:val="nil"/>
                <w:right w:val="nil"/>
                <w:between w:val="nil"/>
              </w:pBdr>
              <w:spacing w:before="20" w:after="20" w:line="288" w:lineRule="auto"/>
              <w:rPr>
                <w:color w:val="000000"/>
                <w:sz w:val="20"/>
                <w:szCs w:val="20"/>
              </w:rPr>
            </w:pPr>
            <w:r>
              <w:rPr>
                <w:color w:val="000000"/>
                <w:sz w:val="20"/>
                <w:szCs w:val="20"/>
              </w:rPr>
              <w:t>Zelfstudie en projectwerk: 38 uur</w:t>
            </w:r>
          </w:p>
        </w:tc>
      </w:tr>
      <w:tr w:rsidR="00A87FA0" w14:paraId="135E58C4"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A87FA0" w14:paraId="62EBF9A1" w14:textId="77777777"/>
        </w:tc>
      </w:tr>
      <w:tr w:rsidR="00A87FA0" w14:paraId="6AB95FDD"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395DF75B" w14:textId="77777777">
            <w:pPr>
              <w:rPr>
                <w:b/>
                <w:bCs/>
              </w:rPr>
            </w:pPr>
            <w:bookmarkStart w:name="_heading=h.17dhobl67eyy" w:colFirst="0" w:colLast="0" w:id="32"/>
            <w:bookmarkEnd w:id="32"/>
            <w:r>
              <w:rPr>
                <w:b/>
                <w:bCs/>
              </w:rPr>
              <w:t>Evaluatiemethoden</w:t>
            </w:r>
          </w:p>
        </w:tc>
      </w:tr>
      <w:tr w:rsidR="00A87FA0" w14:paraId="169D6EC6" w14:textId="77777777">
        <w:tc>
          <w:tcPr>
            <w:tcW w:w="994" w:type="dxa"/>
            <w:gridSpan w:val="2"/>
            <w:tcBorders>
              <w:top w:val="single" w:color="000000" w:sz="4" w:space="0"/>
              <w:left w:val="single" w:color="000000" w:sz="4" w:space="0"/>
              <w:bottom w:val="single" w:color="000000" w:sz="4" w:space="0"/>
              <w:right w:val="single" w:color="000000" w:sz="4" w:space="0"/>
            </w:tcBorders>
          </w:tcPr>
          <w:p w:rsidR="00A87FA0" w:rsidRDefault="00A87FA0" w14:paraId="0C6C2CD5" w14:textId="77777777"/>
        </w:tc>
        <w:tc>
          <w:tcPr>
            <w:tcW w:w="8504" w:type="dxa"/>
            <w:gridSpan w:val="2"/>
            <w:tcBorders>
              <w:top w:val="single" w:color="000000" w:sz="4" w:space="0"/>
              <w:left w:val="single" w:color="000000" w:sz="4" w:space="0"/>
              <w:bottom w:val="single" w:color="000000" w:sz="4" w:space="0"/>
              <w:right w:val="single" w:color="000000" w:sz="4" w:space="0"/>
            </w:tcBorders>
          </w:tcPr>
          <w:p w:rsidR="00A87FA0" w:rsidRDefault="00D657E3" w14:paraId="4B238D43" w14:textId="77777777">
            <w:pPr>
              <w:numPr>
                <w:ilvl w:val="0"/>
                <w:numId w:val="70"/>
              </w:numPr>
              <w:pBdr>
                <w:top w:val="nil"/>
                <w:left w:val="nil"/>
                <w:bottom w:val="nil"/>
                <w:right w:val="nil"/>
                <w:between w:val="nil"/>
              </w:pBdr>
              <w:spacing w:before="20" w:after="20" w:line="288" w:lineRule="auto"/>
              <w:rPr>
                <w:color w:val="000000"/>
                <w:sz w:val="20"/>
                <w:szCs w:val="20"/>
              </w:rPr>
            </w:pPr>
            <w:r>
              <w:rPr>
                <w:color w:val="000000"/>
                <w:sz w:val="20"/>
                <w:szCs w:val="20"/>
              </w:rPr>
              <w:t>Schriftelijk analytisch rapport (3000 woorden) over het onderzoek naar mogelijkheden voor industriële symbiose;</w:t>
            </w:r>
          </w:p>
          <w:p w:rsidR="00A87FA0" w:rsidRDefault="00D657E3" w14:paraId="05402D6E" w14:textId="77777777">
            <w:pPr>
              <w:numPr>
                <w:ilvl w:val="0"/>
                <w:numId w:val="70"/>
              </w:numPr>
              <w:pBdr>
                <w:top w:val="nil"/>
                <w:left w:val="nil"/>
                <w:bottom w:val="nil"/>
                <w:right w:val="nil"/>
                <w:between w:val="nil"/>
              </w:pBdr>
              <w:spacing w:before="20" w:after="20" w:line="288" w:lineRule="auto"/>
              <w:rPr>
                <w:color w:val="000000"/>
                <w:sz w:val="20"/>
                <w:szCs w:val="20"/>
              </w:rPr>
            </w:pPr>
            <w:r>
              <w:rPr>
                <w:color w:val="000000"/>
                <w:sz w:val="20"/>
                <w:szCs w:val="20"/>
              </w:rPr>
              <w:t>Deelname aan lezingen en casestudies;</w:t>
            </w:r>
          </w:p>
          <w:p w:rsidR="00A87FA0" w:rsidRDefault="00D657E3" w14:paraId="2CB5CB37" w14:textId="77777777">
            <w:pPr>
              <w:numPr>
                <w:ilvl w:val="0"/>
                <w:numId w:val="70"/>
              </w:numPr>
              <w:pBdr>
                <w:top w:val="nil"/>
                <w:left w:val="nil"/>
                <w:bottom w:val="nil"/>
                <w:right w:val="nil"/>
                <w:between w:val="nil"/>
              </w:pBdr>
              <w:spacing w:before="20" w:after="20" w:line="288" w:lineRule="auto"/>
              <w:rPr>
                <w:color w:val="000000"/>
                <w:sz w:val="20"/>
                <w:szCs w:val="20"/>
              </w:rPr>
            </w:pPr>
            <w:r>
              <w:rPr>
                <w:color w:val="000000"/>
                <w:sz w:val="20"/>
                <w:szCs w:val="20"/>
              </w:rPr>
              <w:t>Schriftelijk afsluitend examen om de theoretische en praktische kennis te testen.</w:t>
            </w:r>
          </w:p>
        </w:tc>
      </w:tr>
      <w:tr w:rsidR="00A87FA0" w14:paraId="709E88E4"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A87FA0" w14:paraId="508C98E9" w14:textId="77777777">
            <w:pPr>
              <w:rPr>
                <w:sz w:val="14"/>
                <w:szCs w:val="14"/>
              </w:rPr>
            </w:pPr>
          </w:p>
        </w:tc>
      </w:tr>
      <w:tr w:rsidR="00A87FA0" w14:paraId="28233CD7"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62AA3A94" w14:textId="77777777">
            <w:pPr>
              <w:rPr>
                <w:b/>
                <w:bCs/>
              </w:rPr>
            </w:pPr>
            <w:bookmarkStart w:name="_heading=h.v82voug8olk2" w:colFirst="0" w:colLast="0" w:id="33"/>
            <w:bookmarkEnd w:id="33"/>
            <w:r>
              <w:rPr>
                <w:b/>
                <w:bCs/>
              </w:rPr>
              <w:t>Metadata (voor digitaal certificaat)</w:t>
            </w:r>
          </w:p>
        </w:tc>
      </w:tr>
      <w:tr w:rsidR="00A87FA0" w14:paraId="0780532A" w14:textId="77777777">
        <w:tc>
          <w:tcPr>
            <w:tcW w:w="994" w:type="dxa"/>
            <w:gridSpan w:val="2"/>
            <w:tcBorders>
              <w:top w:val="single" w:color="000000" w:sz="4" w:space="0"/>
              <w:left w:val="single" w:color="000000" w:sz="4" w:space="0"/>
              <w:bottom w:val="single" w:color="000000" w:sz="4" w:space="0"/>
              <w:right w:val="single" w:color="000000" w:sz="4" w:space="0"/>
            </w:tcBorders>
          </w:tcPr>
          <w:p w:rsidR="00A87FA0" w:rsidRDefault="00A87FA0" w14:paraId="779F8E76" w14:textId="77777777"/>
        </w:tc>
        <w:tc>
          <w:tcPr>
            <w:tcW w:w="8504" w:type="dxa"/>
            <w:gridSpan w:val="2"/>
            <w:tcBorders>
              <w:top w:val="single" w:color="000000" w:sz="4" w:space="0"/>
              <w:left w:val="single" w:color="000000" w:sz="4" w:space="0"/>
              <w:bottom w:val="single" w:color="000000" w:sz="4" w:space="0"/>
              <w:right w:val="single" w:color="000000" w:sz="4" w:space="0"/>
            </w:tcBorders>
          </w:tcPr>
          <w:p w:rsidR="00A87FA0" w:rsidRDefault="00D657E3" w14:paraId="103E65CE" w14:textId="77777777">
            <w:pPr>
              <w:numPr>
                <w:ilvl w:val="0"/>
                <w:numId w:val="71"/>
              </w:numPr>
              <w:pBdr>
                <w:top w:val="nil"/>
                <w:left w:val="nil"/>
                <w:bottom w:val="nil"/>
                <w:right w:val="nil"/>
                <w:between w:val="nil"/>
              </w:pBdr>
              <w:spacing w:before="20" w:after="20" w:line="288" w:lineRule="auto"/>
              <w:rPr>
                <w:color w:val="000000"/>
                <w:sz w:val="20"/>
                <w:szCs w:val="20"/>
              </w:rPr>
            </w:pPr>
            <w:r>
              <w:rPr>
                <w:color w:val="000000"/>
                <w:sz w:val="20"/>
                <w:szCs w:val="20"/>
              </w:rPr>
              <w:t>Uitgever: [Naam van de universiteit/het consortium]</w:t>
            </w:r>
          </w:p>
          <w:p w:rsidR="00A87FA0" w:rsidRDefault="00D657E3" w14:paraId="09378674" w14:textId="77777777">
            <w:pPr>
              <w:numPr>
                <w:ilvl w:val="0"/>
                <w:numId w:val="71"/>
              </w:numPr>
              <w:pBdr>
                <w:top w:val="nil"/>
                <w:left w:val="nil"/>
                <w:bottom w:val="nil"/>
                <w:right w:val="nil"/>
                <w:between w:val="nil"/>
              </w:pBdr>
              <w:spacing w:before="20" w:after="20" w:line="288" w:lineRule="auto"/>
              <w:rPr>
                <w:color w:val="000000"/>
                <w:sz w:val="20"/>
                <w:szCs w:val="20"/>
              </w:rPr>
            </w:pPr>
            <w:r>
              <w:rPr>
                <w:color w:val="000000"/>
                <w:sz w:val="20"/>
                <w:szCs w:val="20"/>
              </w:rPr>
              <w:t>Certificaattype: Microcertificaat (badge)</w:t>
            </w:r>
          </w:p>
          <w:p w:rsidR="00A87FA0" w:rsidRDefault="00D657E3" w14:paraId="1AEE2E6E" w14:textId="77777777">
            <w:pPr>
              <w:numPr>
                <w:ilvl w:val="0"/>
                <w:numId w:val="71"/>
              </w:numPr>
              <w:pBdr>
                <w:top w:val="nil"/>
                <w:left w:val="nil"/>
                <w:bottom w:val="nil"/>
                <w:right w:val="nil"/>
                <w:between w:val="nil"/>
              </w:pBdr>
              <w:spacing w:before="20" w:after="20" w:line="288" w:lineRule="auto"/>
              <w:rPr>
                <w:color w:val="000000"/>
                <w:sz w:val="20"/>
                <w:szCs w:val="20"/>
              </w:rPr>
            </w:pPr>
            <w:r>
              <w:rPr>
                <w:color w:val="000000"/>
                <w:sz w:val="20"/>
                <w:szCs w:val="20"/>
              </w:rPr>
              <w:t>Studiepunten: 4 ECTS</w:t>
            </w:r>
          </w:p>
          <w:p w:rsidR="00A87FA0" w:rsidRDefault="00D657E3" w14:paraId="64193991" w14:textId="77777777">
            <w:pPr>
              <w:numPr>
                <w:ilvl w:val="0"/>
                <w:numId w:val="71"/>
              </w:numPr>
              <w:pBdr>
                <w:top w:val="nil"/>
                <w:left w:val="nil"/>
                <w:bottom w:val="nil"/>
                <w:right w:val="nil"/>
                <w:between w:val="nil"/>
              </w:pBdr>
              <w:spacing w:before="20" w:after="20" w:line="288" w:lineRule="auto"/>
              <w:rPr>
                <w:color w:val="000000"/>
                <w:sz w:val="20"/>
                <w:szCs w:val="20"/>
              </w:rPr>
            </w:pPr>
            <w:r>
              <w:rPr>
                <w:color w:val="000000"/>
                <w:sz w:val="20"/>
                <w:szCs w:val="20"/>
              </w:rPr>
              <w:t>Datum van uitgifte: [datum]</w:t>
            </w:r>
          </w:p>
          <w:p w:rsidR="00A87FA0" w:rsidRDefault="00D657E3" w14:paraId="72571010" w14:textId="77777777">
            <w:pPr>
              <w:numPr>
                <w:ilvl w:val="0"/>
                <w:numId w:val="71"/>
              </w:numPr>
              <w:pBdr>
                <w:top w:val="nil"/>
                <w:left w:val="nil"/>
                <w:bottom w:val="nil"/>
                <w:right w:val="nil"/>
                <w:between w:val="nil"/>
              </w:pBdr>
              <w:spacing w:before="20" w:after="20" w:line="288" w:lineRule="auto"/>
              <w:rPr>
                <w:color w:val="000000"/>
                <w:sz w:val="20"/>
                <w:szCs w:val="20"/>
              </w:rPr>
            </w:pPr>
            <w:r>
              <w:rPr>
                <w:color w:val="000000"/>
                <w:sz w:val="20"/>
                <w:szCs w:val="20"/>
              </w:rPr>
              <w:t>Vervaldatum: Geen (levenslang leren-krediet)</w:t>
            </w:r>
          </w:p>
          <w:p w:rsidR="00A87FA0" w:rsidRDefault="00D657E3" w14:paraId="705CDE26" w14:textId="77777777">
            <w:pPr>
              <w:numPr>
                <w:ilvl w:val="0"/>
                <w:numId w:val="71"/>
              </w:numPr>
              <w:pBdr>
                <w:top w:val="nil"/>
                <w:left w:val="nil"/>
                <w:bottom w:val="nil"/>
                <w:right w:val="nil"/>
                <w:between w:val="nil"/>
              </w:pBdr>
              <w:spacing w:before="20" w:after="20" w:line="288" w:lineRule="auto"/>
              <w:rPr>
                <w:color w:val="000000"/>
                <w:sz w:val="20"/>
                <w:szCs w:val="20"/>
              </w:rPr>
            </w:pPr>
            <w:r>
              <w:rPr>
                <w:color w:val="000000"/>
                <w:sz w:val="20"/>
                <w:szCs w:val="20"/>
              </w:rPr>
              <w:t>Verificatie: JSON-LD-gegevensformaat met verifieerbare handtekeningen</w:t>
            </w:r>
          </w:p>
          <w:p w:rsidR="00A87FA0" w:rsidRDefault="00D657E3" w14:paraId="178477FC" w14:textId="77777777">
            <w:pPr>
              <w:numPr>
                <w:ilvl w:val="0"/>
                <w:numId w:val="71"/>
              </w:numPr>
              <w:pBdr>
                <w:top w:val="nil"/>
                <w:left w:val="nil"/>
                <w:bottom w:val="nil"/>
                <w:right w:val="nil"/>
                <w:between w:val="nil"/>
              </w:pBdr>
              <w:spacing w:before="20" w:after="20" w:line="288" w:lineRule="auto"/>
              <w:rPr>
                <w:color w:val="000000"/>
                <w:sz w:val="20"/>
                <w:szCs w:val="20"/>
              </w:rPr>
            </w:pPr>
            <w:r>
              <w:rPr>
                <w:color w:val="000000"/>
                <w:sz w:val="20"/>
                <w:szCs w:val="20"/>
              </w:rPr>
              <w:t>URL naar de module-syllabus en beoordelingsdetails</w:t>
            </w:r>
          </w:p>
        </w:tc>
      </w:tr>
      <w:tr w:rsidR="00A87FA0" w14:paraId="7818863E"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A87FA0" w14:paraId="44F69B9A" w14:textId="77777777">
            <w:pPr>
              <w:rPr>
                <w:sz w:val="16"/>
                <w:szCs w:val="16"/>
              </w:rPr>
            </w:pPr>
          </w:p>
        </w:tc>
      </w:tr>
      <w:tr w:rsidR="00A87FA0" w14:paraId="675EB11C"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763B5AD9" w14:textId="77777777">
            <w:pPr>
              <w:rPr>
                <w:b/>
                <w:bCs/>
              </w:rPr>
            </w:pPr>
            <w:bookmarkStart w:name="_heading=h.inl6jccp8rgf" w:colFirst="0" w:colLast="0" w:id="34"/>
            <w:bookmarkEnd w:id="34"/>
            <w:r>
              <w:rPr>
                <w:b/>
                <w:bCs/>
              </w:rPr>
              <w:t>Samenvatting</w:t>
            </w:r>
          </w:p>
        </w:tc>
      </w:tr>
      <w:tr w:rsidR="00A87FA0" w14:paraId="20EE6170" w14:textId="77777777">
        <w:tc>
          <w:tcPr>
            <w:tcW w:w="994" w:type="dxa"/>
            <w:gridSpan w:val="2"/>
            <w:tcBorders>
              <w:top w:val="single" w:color="000000" w:sz="4" w:space="0"/>
              <w:left w:val="single" w:color="000000" w:sz="4" w:space="0"/>
              <w:bottom w:val="single" w:color="000000" w:sz="4" w:space="0"/>
              <w:right w:val="single" w:color="000000" w:sz="4" w:space="0"/>
            </w:tcBorders>
          </w:tcPr>
          <w:p w:rsidR="00A87FA0" w:rsidRDefault="00A87FA0" w14:paraId="5F07D11E" w14:textId="77777777"/>
        </w:tc>
        <w:tc>
          <w:tcPr>
            <w:tcW w:w="8504" w:type="dxa"/>
            <w:gridSpan w:val="2"/>
            <w:tcBorders>
              <w:top w:val="single" w:color="000000" w:sz="4" w:space="0"/>
              <w:left w:val="single" w:color="000000" w:sz="4" w:space="0"/>
              <w:bottom w:val="single" w:color="000000" w:sz="4" w:space="0"/>
              <w:right w:val="single" w:color="000000" w:sz="4" w:space="0"/>
            </w:tcBorders>
          </w:tcPr>
          <w:p w:rsidR="00A87FA0" w:rsidRDefault="00D657E3" w14:paraId="670E6AB0" w14:textId="77777777">
            <w:pPr>
              <w:pBdr>
                <w:top w:val="nil"/>
                <w:left w:val="nil"/>
                <w:bottom w:val="nil"/>
                <w:right w:val="nil"/>
                <w:between w:val="nil"/>
              </w:pBdr>
              <w:spacing w:before="20" w:after="20" w:line="288" w:lineRule="auto"/>
              <w:rPr>
                <w:color w:val="000000"/>
                <w:sz w:val="20"/>
                <w:szCs w:val="20"/>
              </w:rPr>
            </w:pPr>
            <w:r>
              <w:rPr>
                <w:color w:val="000000"/>
                <w:sz w:val="20"/>
                <w:szCs w:val="20"/>
              </w:rPr>
              <w:t>Dit microkrediet bevestigt dat de houder beschikt over de theoretische kennis, analytische vaardigheden en praktische vaardigheden om projecten op het gebied van industriële symbiose te ontwikkelen en te evalueren binnen het kader van de circulaire economie en het EU-klimaatbeleid. Het is een belangrijke bouwsteen op weg naar het behalen van het volledige Advanced Certificate "SymbioTech Manager".</w:t>
            </w:r>
          </w:p>
        </w:tc>
      </w:tr>
      <w:tr w:rsidR="00A87FA0" w14:paraId="41508A3C"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A87FA0" w14:paraId="43D6B1D6" w14:textId="77777777">
            <w:pPr>
              <w:rPr>
                <w:sz w:val="16"/>
                <w:szCs w:val="16"/>
              </w:rPr>
            </w:pPr>
          </w:p>
        </w:tc>
      </w:tr>
      <w:tr w:rsidR="00A87FA0" w14:paraId="3972DBC2" w14:textId="77777777">
        <w:tc>
          <w:tcPr>
            <w:tcW w:w="9498" w:type="dxa"/>
            <w:gridSpan w:val="4"/>
            <w:tcBorders>
              <w:top w:val="single" w:color="000000" w:sz="4" w:space="0"/>
              <w:left w:val="single" w:color="000000" w:sz="4" w:space="0"/>
              <w:bottom w:val="single" w:color="000000" w:sz="4" w:space="0"/>
              <w:right w:val="single" w:color="000000" w:sz="4" w:space="0"/>
            </w:tcBorders>
          </w:tcPr>
          <w:p w:rsidR="00A87FA0" w:rsidRDefault="00D657E3" w14:paraId="6EF0A91F" w14:textId="77777777">
            <w:pPr>
              <w:rPr>
                <w:b/>
                <w:bCs/>
              </w:rPr>
            </w:pPr>
            <w:bookmarkStart w:name="_heading=h.5oqjud36xejk" w:colFirst="0" w:colLast="0" w:id="35"/>
            <w:bookmarkEnd w:id="35"/>
            <w:r>
              <w:rPr>
                <w:b/>
                <w:bCs/>
              </w:rPr>
              <w:t>Specificatie microcertificaat</w:t>
            </w:r>
          </w:p>
        </w:tc>
      </w:tr>
      <w:tr w:rsidR="00A87FA0" w14:paraId="1EB44EF3"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E2AE4EC" w14:textId="77777777">
            <w:pPr>
              <w:spacing w:before="20" w:after="20"/>
              <w:rPr>
                <w:sz w:val="20"/>
                <w:szCs w:val="20"/>
              </w:rPr>
            </w:pPr>
            <w:r>
              <w:rPr>
                <w:b/>
                <w:bCs/>
                <w:sz w:val="20"/>
                <w:szCs w:val="20"/>
              </w:rPr>
              <w:t>Wijk</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D2B15FC" w14:textId="77777777">
            <w:pPr>
              <w:spacing w:before="20" w:after="20"/>
              <w:jc w:val="center"/>
              <w:rPr>
                <w:sz w:val="20"/>
                <w:szCs w:val="20"/>
              </w:rPr>
            </w:pPr>
            <w:r>
              <w:rPr>
                <w:b/>
                <w:bCs/>
                <w:sz w:val="20"/>
                <w:szCs w:val="20"/>
              </w:rPr>
              <w:t>Inhoud</w:t>
            </w:r>
          </w:p>
        </w:tc>
      </w:tr>
      <w:tr w:rsidR="00A87FA0" w14:paraId="614FB70A"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F07BAAD" w14:textId="77777777">
            <w:pPr>
              <w:spacing w:before="20" w:after="20"/>
              <w:rPr>
                <w:b/>
                <w:bCs/>
                <w:sz w:val="20"/>
                <w:szCs w:val="20"/>
              </w:rPr>
            </w:pPr>
            <w:r>
              <w:rPr>
                <w:b/>
                <w:bCs/>
                <w:sz w:val="20"/>
                <w:szCs w:val="20"/>
              </w:rPr>
              <w:t>Titel</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F1BB718" w14:textId="77777777">
            <w:pPr>
              <w:rPr>
                <w:sz w:val="20"/>
                <w:szCs w:val="20"/>
              </w:rPr>
            </w:pPr>
            <w:r>
              <w:rPr>
                <w:sz w:val="20"/>
                <w:szCs w:val="20"/>
              </w:rPr>
              <w:t>Industrieel symbiose (IS) raamwerk</w:t>
            </w:r>
          </w:p>
        </w:tc>
      </w:tr>
      <w:tr w:rsidR="00A87FA0" w14:paraId="29D54AB6"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E020C33" w14:textId="77777777">
            <w:pPr>
              <w:spacing w:before="20" w:after="20"/>
              <w:rPr>
                <w:b/>
                <w:bCs/>
                <w:sz w:val="20"/>
                <w:szCs w:val="20"/>
              </w:rPr>
            </w:pPr>
            <w:r>
              <w:rPr>
                <w:b/>
                <w:bCs/>
                <w:sz w:val="20"/>
                <w:szCs w:val="20"/>
              </w:rPr>
              <w:t>EQF-niveau</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9B4EA11" w14:textId="77777777">
            <w:pPr>
              <w:spacing w:before="20" w:after="20"/>
              <w:rPr>
                <w:sz w:val="20"/>
                <w:szCs w:val="20"/>
              </w:rPr>
            </w:pPr>
            <w:r>
              <w:rPr>
                <w:sz w:val="20"/>
                <w:szCs w:val="20"/>
              </w:rPr>
              <w:t>6</w:t>
            </w:r>
          </w:p>
        </w:tc>
      </w:tr>
      <w:tr w:rsidR="00A87FA0" w14:paraId="25515A4E"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B1A4715" w14:textId="77777777">
            <w:pPr>
              <w:spacing w:before="20" w:after="20"/>
              <w:rPr>
                <w:b/>
                <w:bCs/>
                <w:sz w:val="20"/>
                <w:szCs w:val="20"/>
              </w:rPr>
            </w:pPr>
            <w:r>
              <w:rPr>
                <w:b/>
                <w:bCs/>
                <w:sz w:val="20"/>
                <w:szCs w:val="20"/>
              </w:rPr>
              <w:t>Werklast</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300053" w14:paraId="35AB461D" w14:textId="77777777">
            <w:pPr>
              <w:spacing w:before="20" w:after="20"/>
              <w:rPr>
                <w:sz w:val="20"/>
                <w:szCs w:val="20"/>
              </w:rPr>
            </w:pPr>
            <w:sdt>
              <w:sdtPr>
                <w:tag w:val="goog_rdk_1"/>
                <w:id w:val="1879906629"/>
              </w:sdtPr>
              <w:sdtEndPr/>
              <w:sdtContent>
                <w:r w:rsidR="00D657E3">
                  <w:rPr>
                    <w:rFonts w:ascii="Gungsuh" w:hAnsi="Gungsuh" w:eastAsia="Gungsuh" w:cs="Gungsuh"/>
                    <w:sz w:val="20"/>
                    <w:szCs w:val="20"/>
                  </w:rPr>
                  <w:t>100–120 uur (≈ 4 ECTS)</w:t>
                </w:r>
              </w:sdtContent>
            </w:sdt>
          </w:p>
        </w:tc>
      </w:tr>
      <w:tr w:rsidR="00A87FA0" w14:paraId="6A044B31"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2A6E3CE" w14:textId="77777777">
            <w:pPr>
              <w:spacing w:before="20" w:after="20"/>
              <w:rPr>
                <w:b/>
                <w:bCs/>
                <w:sz w:val="20"/>
                <w:szCs w:val="20"/>
              </w:rPr>
            </w:pPr>
            <w:r>
              <w:rPr>
                <w:b/>
                <w:bCs/>
                <w:sz w:val="20"/>
                <w:szCs w:val="20"/>
              </w:rPr>
              <w:t>Modus</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C6999B8" w14:textId="77777777">
            <w:pPr>
              <w:spacing w:before="20" w:after="20"/>
              <w:rPr>
                <w:sz w:val="20"/>
                <w:szCs w:val="20"/>
              </w:rPr>
            </w:pPr>
            <w:r>
              <w:rPr>
                <w:sz w:val="20"/>
                <w:szCs w:val="20"/>
              </w:rPr>
              <w:t>Gemengd/Hybride (Hoorcolleges)</w:t>
            </w:r>
          </w:p>
        </w:tc>
      </w:tr>
      <w:tr w:rsidR="00A87FA0" w14:paraId="3D5AD33C"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AEB564B" w14:textId="77777777">
            <w:pPr>
              <w:spacing w:before="20" w:after="20"/>
              <w:rPr>
                <w:b/>
                <w:bCs/>
                <w:sz w:val="20"/>
                <w:szCs w:val="20"/>
              </w:rPr>
            </w:pPr>
            <w:r>
              <w:rPr>
                <w:b/>
                <w:bCs/>
                <w:sz w:val="20"/>
                <w:szCs w:val="20"/>
              </w:rPr>
              <w:t>Vaardigheden</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8669BB1" w14:textId="77777777">
            <w:pPr>
              <w:spacing w:before="20" w:after="20"/>
              <w:rPr>
                <w:sz w:val="20"/>
                <w:szCs w:val="20"/>
              </w:rPr>
            </w:pPr>
            <w:r>
              <w:rPr>
                <w:sz w:val="20"/>
                <w:szCs w:val="20"/>
              </w:rPr>
              <w:t>Circulaire economie, principes van industriële symbiose, caseanalyse, betrokkenheidsstrategieën</w:t>
            </w:r>
          </w:p>
        </w:tc>
      </w:tr>
      <w:tr w:rsidR="00A87FA0" w14:paraId="3960F158"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DB01E88" w14:textId="77777777">
            <w:pPr>
              <w:spacing w:before="20" w:after="20"/>
              <w:rPr>
                <w:b/>
                <w:bCs/>
                <w:sz w:val="20"/>
                <w:szCs w:val="20"/>
              </w:rPr>
            </w:pPr>
            <w:r>
              <w:rPr>
                <w:b/>
                <w:bCs/>
                <w:sz w:val="20"/>
                <w:szCs w:val="20"/>
              </w:rPr>
              <w:t>Bewijs voor beoordeling</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2AA98CD" w14:textId="77777777">
            <w:pPr>
              <w:spacing w:before="20" w:after="20"/>
              <w:rPr>
                <w:sz w:val="20"/>
                <w:szCs w:val="20"/>
              </w:rPr>
            </w:pPr>
            <w:r>
              <w:rPr>
                <w:sz w:val="20"/>
                <w:szCs w:val="20"/>
              </w:rPr>
              <w:t>IS-betrokkenheidsstrategie, becommentarieerde casestudy, conceptmap</w:t>
            </w:r>
          </w:p>
        </w:tc>
      </w:tr>
      <w:tr w:rsidR="00A87FA0" w14:paraId="7924B177"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B27B36D" w14:textId="77777777">
            <w:pPr>
              <w:spacing w:before="20" w:after="20"/>
              <w:rPr>
                <w:b/>
                <w:bCs/>
                <w:sz w:val="20"/>
                <w:szCs w:val="20"/>
              </w:rPr>
            </w:pPr>
            <w:r>
              <w:rPr>
                <w:b/>
                <w:bCs/>
                <w:sz w:val="20"/>
                <w:szCs w:val="20"/>
              </w:rPr>
              <w:t>Uitgever</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39CC2B3" w14:textId="77777777">
            <w:pPr>
              <w:spacing w:before="20" w:after="20"/>
              <w:rPr>
                <w:sz w:val="20"/>
                <w:szCs w:val="20"/>
              </w:rPr>
            </w:pPr>
            <w:r>
              <w:rPr>
                <w:sz w:val="20"/>
                <w:szCs w:val="20"/>
              </w:rPr>
              <w:t>SymbioTech Alliantie</w:t>
            </w:r>
          </w:p>
        </w:tc>
      </w:tr>
      <w:tr w:rsidR="00A87FA0" w14:paraId="4DE2917B"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6952F79" w14:textId="77777777">
            <w:pPr>
              <w:spacing w:before="20" w:after="20"/>
              <w:rPr>
                <w:b/>
                <w:bCs/>
                <w:sz w:val="20"/>
                <w:szCs w:val="20"/>
              </w:rPr>
            </w:pPr>
            <w:r>
              <w:rPr>
                <w:b/>
                <w:bCs/>
                <w:sz w:val="20"/>
                <w:szCs w:val="20"/>
              </w:rPr>
              <w:t>Formaat</w:t>
            </w:r>
          </w:p>
        </w:tc>
        <w:tc>
          <w:tcPr>
            <w:tcW w:w="794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1A71941" w14:textId="77777777">
            <w:pPr>
              <w:spacing w:before="20" w:after="20"/>
              <w:rPr>
                <w:sz w:val="20"/>
                <w:szCs w:val="20"/>
              </w:rPr>
            </w:pPr>
            <w:r>
              <w:rPr>
                <w:sz w:val="20"/>
                <w:szCs w:val="20"/>
              </w:rPr>
              <w:t>Verifieerbare JSON-LD-markering met metagegevens en links naar bewijsmateriaal voor evaluatie</w:t>
            </w:r>
          </w:p>
        </w:tc>
      </w:tr>
    </w:tbl>
    <w:p w:rsidR="00A87FA0" w:rsidRDefault="00D657E3" w14:paraId="709E983A" w14:textId="77777777">
      <w:pPr>
        <w:rPr>
          <w:rFonts w:ascii="Verdana" w:hAnsi="Verdana" w:eastAsia="Verdana" w:cs="Verdana"/>
          <w:b/>
          <w:bCs/>
        </w:rPr>
      </w:pPr>
      <w:bookmarkStart w:name="_heading=h.mwfzy71mlfn0" w:colFirst="0" w:colLast="0" w:id="36"/>
      <w:bookmarkEnd w:id="36"/>
      <w:r>
        <w:rPr>
          <w:rFonts w:ascii="Verdana" w:hAnsi="Verdana" w:eastAsia="Verdana" w:cs="Verdana"/>
          <w:b/>
          <w:bCs/>
        </w:rPr>
        <w:t>Module 2. Principes van levenscyclusanalyse (LCA) (curriculum: 4 ECTS)</w:t>
      </w:r>
    </w:p>
    <w:p w:rsidR="00A87FA0" w:rsidRDefault="00D657E3" w14:paraId="663ECAFA" w14:textId="77777777">
      <w:pPr>
        <w:rPr>
          <w:rFonts w:ascii="Verdana" w:hAnsi="Verdana" w:eastAsia="Verdana" w:cs="Verdana"/>
          <w:b/>
          <w:bCs/>
        </w:rPr>
      </w:pPr>
      <w:bookmarkStart w:name="_heading=h.rbe8bfr2yny8" w:colFirst="0" w:colLast="0" w:id="37"/>
      <w:bookmarkEnd w:id="37"/>
      <w:r>
        <w:rPr>
          <w:rFonts w:ascii="Verdana" w:hAnsi="Verdana" w:eastAsia="Verdana" w:cs="Verdana"/>
          <w:b/>
          <w:bCs/>
        </w:rPr>
        <w:t>Beschrijving</w:t>
      </w:r>
    </w:p>
    <w:p w:rsidR="00A87FA0" w:rsidRDefault="00D657E3" w14:paraId="3D1A2133" w14:textId="77777777">
      <w:pPr>
        <w:pBdr>
          <w:top w:val="nil"/>
          <w:left w:val="nil"/>
          <w:bottom w:val="nil"/>
          <w:right w:val="nil"/>
          <w:between w:val="nil"/>
        </w:pBdr>
        <w:spacing w:before="20" w:after="20" w:line="288" w:lineRule="auto"/>
        <w:rPr>
          <w:color w:val="000000"/>
          <w:sz w:val="24"/>
          <w:szCs w:val="24"/>
        </w:rPr>
      </w:pPr>
      <w:r>
        <w:rPr>
          <w:color w:val="000000"/>
          <w:sz w:val="24"/>
          <w:szCs w:val="24"/>
        </w:rPr>
        <w:t>Deze module behandelt levenscyclusanalyse (LCA) als een systematische methode voor het evalueren van de milieueffecten van producten en diensten gedurende hun hele levenscyclus, van grondstoffenwinning tot afvalverwerking of recycling. Het stelt studenten in staat de milieuvoordelen en -afwegingen van projecten voor resource sharing en industriële symbiose te beoordelen op basis van ISO 14040 en 14044. Speciale aandacht wordt besteed aan de toepassing van LCA binnen industriële symbiose ter ondersteuning van duurzame besluitvorming in het MKB.</w:t>
      </w:r>
    </w:p>
    <w:p w:rsidR="00A87FA0" w:rsidRDefault="00A87FA0" w14:paraId="17DBC151" w14:textId="77777777">
      <w:pPr>
        <w:pBdr>
          <w:top w:val="nil"/>
          <w:left w:val="nil"/>
          <w:bottom w:val="nil"/>
          <w:right w:val="nil"/>
          <w:between w:val="nil"/>
        </w:pBdr>
        <w:spacing w:before="20" w:after="20" w:line="288" w:lineRule="auto"/>
        <w:rPr>
          <w:color w:val="000000"/>
          <w:sz w:val="24"/>
          <w:szCs w:val="24"/>
        </w:rPr>
      </w:pPr>
    </w:p>
    <w:tbl>
      <w:tblPr>
        <w:tblStyle w:val="a5"/>
        <w:tblW w:w="9781"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2413"/>
        <w:gridCol w:w="1704"/>
        <w:gridCol w:w="2837"/>
      </w:tblGrid>
      <w:tr w:rsidR="00A87FA0" w14:paraId="3D142A53"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06A07025" w14:textId="77777777">
            <w:pPr>
              <w:rPr>
                <w:b/>
                <w:bCs/>
              </w:rPr>
            </w:pPr>
            <w:bookmarkStart w:name="_heading=h.chiwsdii6dx1" w:colFirst="0" w:colLast="0" w:id="38"/>
            <w:bookmarkEnd w:id="38"/>
            <w:r>
              <w:rPr>
                <w:b/>
                <w:bCs/>
              </w:rPr>
              <w:t>Algemene leerresultaten​</w:t>
            </w:r>
          </w:p>
        </w:tc>
      </w:tr>
      <w:tr w:rsidR="00A87FA0" w14:paraId="040526AD"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6AECB6CD" w14:textId="77777777">
            <w:pPr>
              <w:spacing w:before="20" w:after="20" w:line="288" w:lineRule="auto"/>
              <w:rPr>
                <w:sz w:val="20"/>
                <w:szCs w:val="20"/>
              </w:rPr>
            </w:pPr>
            <w:r>
              <w:rPr>
                <w:sz w:val="20"/>
                <w:szCs w:val="20"/>
              </w:rPr>
              <w:t xml:space="preserve">Na succesvolle afronding van deze </w:t>
            </w:r>
            <w:r>
              <w:rPr>
                <w:sz w:val="20"/>
                <w:szCs w:val="20"/>
                <w:highlight w:val="yellow"/>
              </w:rPr>
              <w:t xml:space="preserve">microkwalificatie </w:t>
            </w:r>
            <w:r>
              <w:rPr>
                <w:sz w:val="20"/>
                <w:szCs w:val="20"/>
              </w:rPr>
              <w:t>zal de cursist in staat zijn om:</w:t>
            </w:r>
          </w:p>
        </w:tc>
      </w:tr>
      <w:tr w:rsidR="00A87FA0" w14:paraId="50970F50"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6F8BD81B" w14:textId="77777777"/>
        </w:tc>
        <w:tc>
          <w:tcPr>
            <w:tcW w:w="9221" w:type="dxa"/>
            <w:gridSpan w:val="6"/>
            <w:tcBorders>
              <w:top w:val="single" w:color="000000" w:sz="4" w:space="0"/>
              <w:left w:val="single" w:color="000000" w:sz="4" w:space="0"/>
              <w:bottom w:val="single" w:color="000000" w:sz="4" w:space="0"/>
              <w:right w:val="single" w:color="000000" w:sz="4" w:space="0"/>
            </w:tcBorders>
          </w:tcPr>
          <w:p w:rsidR="00A87FA0" w:rsidRDefault="00D657E3" w14:paraId="6AB2F015" w14:textId="77777777">
            <w:pPr>
              <w:numPr>
                <w:ilvl w:val="0"/>
                <w:numId w:val="72"/>
              </w:numPr>
              <w:pBdr>
                <w:top w:val="nil"/>
                <w:left w:val="nil"/>
                <w:bottom w:val="nil"/>
                <w:right w:val="nil"/>
                <w:between w:val="nil"/>
              </w:pBdr>
              <w:spacing w:before="20" w:after="20" w:line="240" w:lineRule="auto"/>
              <w:rPr>
                <w:color w:val="000000"/>
                <w:sz w:val="20"/>
                <w:szCs w:val="20"/>
              </w:rPr>
            </w:pPr>
            <w:r>
              <w:rPr>
                <w:color w:val="000000"/>
                <w:sz w:val="20"/>
                <w:szCs w:val="20"/>
              </w:rPr>
              <w:t>Definieer en leg uit</w:t>
            </w:r>
            <w:r>
              <w:rPr>
                <w:b/>
                <w:bCs/>
                <w:color w:val="000000"/>
                <w:sz w:val="20"/>
                <w:szCs w:val="20"/>
              </w:rPr>
              <w:t xml:space="preserve"> </w:t>
            </w:r>
            <w:r>
              <w:rPr>
                <w:color w:val="000000"/>
                <w:sz w:val="20"/>
                <w:szCs w:val="20"/>
              </w:rPr>
              <w:t>de basisprincipes van de levenscyclusanalysemethode (LCA) volgens de normen ISO 14040 en 14044.</w:t>
            </w:r>
          </w:p>
          <w:p w:rsidR="00A87FA0" w:rsidRDefault="00D657E3" w14:paraId="5417617A" w14:textId="77777777">
            <w:pPr>
              <w:numPr>
                <w:ilvl w:val="0"/>
                <w:numId w:val="72"/>
              </w:numPr>
              <w:pBdr>
                <w:top w:val="nil"/>
                <w:left w:val="nil"/>
                <w:bottom w:val="nil"/>
                <w:right w:val="nil"/>
                <w:between w:val="nil"/>
              </w:pBdr>
              <w:spacing w:before="20" w:after="20" w:line="240" w:lineRule="auto"/>
              <w:rPr>
                <w:color w:val="000000"/>
                <w:sz w:val="20"/>
                <w:szCs w:val="20"/>
              </w:rPr>
            </w:pPr>
            <w:r>
              <w:rPr>
                <w:color w:val="000000"/>
                <w:sz w:val="20"/>
                <w:szCs w:val="20"/>
              </w:rPr>
              <w:t>Basis levenscyclusanalyses (LCA) uitgevoerd</w:t>
            </w:r>
            <w:r>
              <w:rPr>
                <w:b/>
                <w:bCs/>
                <w:color w:val="000000"/>
                <w:sz w:val="20"/>
                <w:szCs w:val="20"/>
              </w:rPr>
              <w:t xml:space="preserve"> </w:t>
            </w:r>
            <w:r>
              <w:rPr>
                <w:color w:val="000000"/>
                <w:sz w:val="20"/>
                <w:szCs w:val="20"/>
              </w:rPr>
              <w:t>met behulp van standaard softwaretools (bijv. OpenLCA ).</w:t>
            </w:r>
          </w:p>
          <w:p w:rsidR="00A87FA0" w:rsidRDefault="00D657E3" w14:paraId="03817676" w14:textId="77777777">
            <w:pPr>
              <w:numPr>
                <w:ilvl w:val="0"/>
                <w:numId w:val="72"/>
              </w:numPr>
              <w:pBdr>
                <w:top w:val="nil"/>
                <w:left w:val="nil"/>
                <w:bottom w:val="nil"/>
                <w:right w:val="nil"/>
                <w:between w:val="nil"/>
              </w:pBdr>
              <w:spacing w:before="20" w:after="20" w:line="240" w:lineRule="auto"/>
              <w:rPr>
                <w:color w:val="000000"/>
                <w:sz w:val="20"/>
                <w:szCs w:val="20"/>
              </w:rPr>
            </w:pPr>
            <w:r>
              <w:rPr>
                <w:color w:val="000000"/>
                <w:sz w:val="20"/>
                <w:szCs w:val="20"/>
              </w:rPr>
              <w:t>Interpreteert en rapporteert LCA-resultaten, met name in de context van industriële symbiose (IS).</w:t>
            </w:r>
          </w:p>
          <w:p w:rsidR="00A87FA0" w:rsidRDefault="00D657E3" w14:paraId="3A8F26DF" w14:textId="77777777">
            <w:pPr>
              <w:numPr>
                <w:ilvl w:val="0"/>
                <w:numId w:val="72"/>
              </w:numPr>
              <w:pBdr>
                <w:top w:val="nil"/>
                <w:left w:val="nil"/>
                <w:bottom w:val="nil"/>
                <w:right w:val="nil"/>
                <w:between w:val="nil"/>
              </w:pBdr>
              <w:spacing w:before="20" w:after="20" w:line="240" w:lineRule="auto"/>
              <w:rPr>
                <w:color w:val="000000"/>
                <w:sz w:val="20"/>
                <w:szCs w:val="20"/>
              </w:rPr>
            </w:pPr>
            <w:r>
              <w:rPr>
                <w:color w:val="000000"/>
                <w:sz w:val="20"/>
                <w:szCs w:val="20"/>
              </w:rPr>
              <w:t>Pas uw kennis van LCA toe</w:t>
            </w:r>
            <w:r>
              <w:rPr>
                <w:b/>
                <w:bCs/>
                <w:color w:val="000000"/>
                <w:sz w:val="20"/>
                <w:szCs w:val="20"/>
              </w:rPr>
              <w:t xml:space="preserve"> </w:t>
            </w:r>
            <w:r>
              <w:rPr>
                <w:color w:val="000000"/>
                <w:sz w:val="20"/>
                <w:szCs w:val="20"/>
              </w:rPr>
              <w:t>om de duurzaamheid en besluitvorming in systemen voor het delen van hulpbronnen en circulaire economiemodellen te verbeteren.</w:t>
            </w:r>
          </w:p>
        </w:tc>
      </w:tr>
      <w:tr w:rsidR="00A87FA0" w14:paraId="2613E9C1"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A87FA0" w14:paraId="1037B8A3" w14:textId="77777777"/>
        </w:tc>
      </w:tr>
      <w:tr w:rsidR="00A87FA0" w14:paraId="69B75671"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541C3AFA" w14:textId="77777777">
            <w:pPr>
              <w:rPr>
                <w:b/>
                <w:bCs/>
              </w:rPr>
            </w:pPr>
            <w:bookmarkStart w:name="_heading=h.ygnkw9caewcn" w:colFirst="0" w:colLast="0" w:id="39"/>
            <w:bookmarkEnd w:id="39"/>
            <w:r>
              <w:rPr>
                <w:b/>
                <w:bCs/>
              </w:rPr>
              <w:t>Geavanceerde studentcompetenties</w:t>
            </w:r>
          </w:p>
          <w:p w:rsidR="00A87FA0" w:rsidRDefault="00D657E3" w14:paraId="77EFF8BC" w14:textId="77777777">
            <w:bookmarkStart w:name="_heading=h.9rgysqvaypra" w:colFirst="0" w:colLast="0" w:id="40"/>
            <w:bookmarkEnd w:id="40"/>
            <w:r>
              <w:t>EQF- niveau 6 :</w:t>
            </w:r>
          </w:p>
        </w:tc>
      </w:tr>
      <w:tr w:rsidR="00A87FA0" w14:paraId="39AE3A43"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7712B4BF" w14:textId="77777777">
            <w:pPr>
              <w:pBdr>
                <w:top w:val="nil"/>
                <w:left w:val="nil"/>
                <w:bottom w:val="nil"/>
                <w:right w:val="nil"/>
                <w:between w:val="nil"/>
              </w:pBdr>
              <w:spacing w:before="20" w:after="20" w:line="288" w:lineRule="auto"/>
              <w:rPr>
                <w:color w:val="000000"/>
                <w:sz w:val="24"/>
                <w:szCs w:val="24"/>
              </w:rPr>
            </w:pPr>
            <w:r>
              <w:rPr>
                <w:b/>
                <w:bCs/>
                <w:color w:val="000000"/>
                <w:sz w:val="24"/>
                <w:szCs w:val="24"/>
              </w:rPr>
              <w:t>Kennis:</w:t>
            </w:r>
          </w:p>
        </w:tc>
      </w:tr>
      <w:tr w:rsidR="00A87FA0" w14:paraId="5938F70C"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687C6DE0" w14:textId="77777777"/>
        </w:tc>
        <w:tc>
          <w:tcPr>
            <w:tcW w:w="9221" w:type="dxa"/>
            <w:gridSpan w:val="6"/>
            <w:tcBorders>
              <w:top w:val="single" w:color="000000" w:sz="4" w:space="0"/>
              <w:left w:val="single" w:color="000000" w:sz="4" w:space="0"/>
              <w:bottom w:val="single" w:color="000000" w:sz="4" w:space="0"/>
              <w:right w:val="single" w:color="000000" w:sz="4" w:space="0"/>
            </w:tcBorders>
          </w:tcPr>
          <w:p w:rsidR="00A87FA0" w:rsidRDefault="00D657E3" w14:paraId="40E71A72" w14:textId="77777777">
            <w:pPr>
              <w:numPr>
                <w:ilvl w:val="0"/>
                <w:numId w:val="73"/>
              </w:numPr>
              <w:pBdr>
                <w:top w:val="nil"/>
                <w:left w:val="nil"/>
                <w:bottom w:val="nil"/>
                <w:right w:val="nil"/>
                <w:between w:val="nil"/>
              </w:pBdr>
              <w:spacing w:before="20" w:after="20" w:line="240" w:lineRule="auto"/>
              <w:rPr>
                <w:color w:val="000000"/>
                <w:sz w:val="20"/>
                <w:szCs w:val="20"/>
              </w:rPr>
            </w:pPr>
            <w:r>
              <w:rPr>
                <w:color w:val="000000"/>
                <w:sz w:val="20"/>
                <w:szCs w:val="20"/>
              </w:rPr>
              <w:t>Kennis van de LCA-methodologie, inclusief het definiëren van doelstellingen en reikwijdte, inventarisatieanalyse, effectbeoordeling en interpretatie.</w:t>
            </w:r>
          </w:p>
          <w:p w:rsidR="00A87FA0" w:rsidRDefault="00D657E3" w14:paraId="24F42246" w14:textId="77777777">
            <w:pPr>
              <w:numPr>
                <w:ilvl w:val="0"/>
                <w:numId w:val="73"/>
              </w:numPr>
              <w:pBdr>
                <w:top w:val="nil"/>
                <w:left w:val="nil"/>
                <w:bottom w:val="nil"/>
                <w:right w:val="nil"/>
                <w:between w:val="nil"/>
              </w:pBdr>
              <w:spacing w:before="20" w:after="20" w:line="240" w:lineRule="auto"/>
              <w:rPr>
                <w:color w:val="000000"/>
                <w:sz w:val="20"/>
                <w:szCs w:val="20"/>
              </w:rPr>
            </w:pPr>
            <w:r>
              <w:rPr>
                <w:color w:val="000000"/>
                <w:sz w:val="20"/>
                <w:szCs w:val="20"/>
              </w:rPr>
              <w:t>Kennis van de ISO 14040- en 14044-normen en bijbehorende richtlijnen.</w:t>
            </w:r>
          </w:p>
          <w:p w:rsidR="00A87FA0" w:rsidRDefault="00D657E3" w14:paraId="324AD18C" w14:textId="77777777">
            <w:pPr>
              <w:numPr>
                <w:ilvl w:val="0"/>
                <w:numId w:val="73"/>
              </w:numPr>
              <w:pBdr>
                <w:top w:val="nil"/>
                <w:left w:val="nil"/>
                <w:bottom w:val="nil"/>
                <w:right w:val="nil"/>
                <w:between w:val="nil"/>
              </w:pBdr>
              <w:spacing w:after="0" w:line="240" w:lineRule="auto"/>
              <w:rPr>
                <w:color w:val="000000"/>
                <w:sz w:val="20"/>
                <w:szCs w:val="20"/>
              </w:rPr>
            </w:pPr>
            <w:r>
              <w:rPr>
                <w:color w:val="000000"/>
                <w:sz w:val="20"/>
                <w:szCs w:val="20"/>
              </w:rPr>
              <w:t>Inzicht in milieueffectcategorieën en benaderingen voor levenscycluseffectbeoordeling (LCIA).</w:t>
            </w:r>
          </w:p>
          <w:p w:rsidR="00A87FA0" w:rsidRDefault="00D657E3" w14:paraId="37E38C14" w14:textId="77777777">
            <w:pPr>
              <w:numPr>
                <w:ilvl w:val="0"/>
                <w:numId w:val="73"/>
              </w:numPr>
              <w:pBdr>
                <w:top w:val="nil"/>
                <w:left w:val="nil"/>
                <w:bottom w:val="nil"/>
                <w:right w:val="nil"/>
                <w:between w:val="nil"/>
              </w:pBdr>
              <w:spacing w:after="0" w:line="240" w:lineRule="auto"/>
              <w:rPr>
                <w:color w:val="000000"/>
                <w:sz w:val="24"/>
                <w:szCs w:val="24"/>
              </w:rPr>
            </w:pPr>
            <w:r>
              <w:rPr>
                <w:color w:val="000000"/>
                <w:sz w:val="20"/>
                <w:szCs w:val="20"/>
              </w:rPr>
              <w:t>Bewustzijn van de uitdagingen en beperkingen van LCA in de industriële context.</w:t>
            </w:r>
          </w:p>
        </w:tc>
      </w:tr>
      <w:tr w:rsidR="00A87FA0" w14:paraId="45172762"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6A34A7F6" w14:textId="77777777">
            <w:pPr>
              <w:pBdr>
                <w:top w:val="nil"/>
                <w:left w:val="nil"/>
                <w:bottom w:val="nil"/>
                <w:right w:val="nil"/>
                <w:between w:val="nil"/>
              </w:pBdr>
              <w:spacing w:before="20" w:after="20" w:line="288" w:lineRule="auto"/>
              <w:rPr>
                <w:color w:val="000000"/>
                <w:sz w:val="24"/>
                <w:szCs w:val="24"/>
              </w:rPr>
            </w:pPr>
            <w:r>
              <w:rPr>
                <w:b/>
                <w:bCs/>
                <w:color w:val="000000"/>
                <w:sz w:val="24"/>
                <w:szCs w:val="24"/>
              </w:rPr>
              <w:t>Vaardigheden:</w:t>
            </w:r>
          </w:p>
        </w:tc>
      </w:tr>
      <w:tr w:rsidR="00A87FA0" w14:paraId="0DEB2F3C"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5B2F9378" w14:textId="77777777"/>
        </w:tc>
        <w:tc>
          <w:tcPr>
            <w:tcW w:w="9221" w:type="dxa"/>
            <w:gridSpan w:val="6"/>
            <w:tcBorders>
              <w:top w:val="single" w:color="000000" w:sz="4" w:space="0"/>
              <w:left w:val="single" w:color="000000" w:sz="4" w:space="0"/>
              <w:bottom w:val="single" w:color="000000" w:sz="4" w:space="0"/>
              <w:right w:val="single" w:color="000000" w:sz="4" w:space="0"/>
            </w:tcBorders>
          </w:tcPr>
          <w:p w:rsidR="00A87FA0" w:rsidRDefault="00D657E3" w14:paraId="12343E37" w14:textId="77777777">
            <w:pPr>
              <w:numPr>
                <w:ilvl w:val="0"/>
                <w:numId w:val="74"/>
              </w:numPr>
              <w:pBdr>
                <w:top w:val="nil"/>
                <w:left w:val="nil"/>
                <w:bottom w:val="nil"/>
                <w:right w:val="nil"/>
                <w:between w:val="nil"/>
              </w:pBdr>
              <w:spacing w:after="0" w:line="240" w:lineRule="auto"/>
              <w:rPr>
                <w:color w:val="000000"/>
                <w:sz w:val="20"/>
                <w:szCs w:val="20"/>
              </w:rPr>
            </w:pPr>
            <w:r>
              <w:rPr>
                <w:color w:val="000000"/>
                <w:sz w:val="20"/>
                <w:szCs w:val="20"/>
              </w:rPr>
              <w:t>Voer een basis LCA-studie uit met behulp van LCA-software (bijv. OpenLCA ).</w:t>
            </w:r>
          </w:p>
          <w:p w:rsidR="00A87FA0" w:rsidRDefault="00D657E3" w14:paraId="42BC8912" w14:textId="77777777">
            <w:pPr>
              <w:numPr>
                <w:ilvl w:val="0"/>
                <w:numId w:val="74"/>
              </w:numPr>
              <w:pBdr>
                <w:top w:val="nil"/>
                <w:left w:val="nil"/>
                <w:bottom w:val="nil"/>
                <w:right w:val="nil"/>
                <w:between w:val="nil"/>
              </w:pBdr>
              <w:spacing w:after="0" w:line="240" w:lineRule="auto"/>
              <w:rPr>
                <w:color w:val="000000"/>
                <w:sz w:val="20"/>
                <w:szCs w:val="20"/>
              </w:rPr>
            </w:pPr>
            <w:r>
              <w:rPr>
                <w:color w:val="000000"/>
                <w:sz w:val="20"/>
                <w:szCs w:val="20"/>
              </w:rPr>
              <w:t>Het analyseren en interpreteren van LCA-resultaten voor gefundeerde besluitvorming bij het delen van hulpbronnen.</w:t>
            </w:r>
          </w:p>
          <w:p w:rsidR="00A87FA0" w:rsidRDefault="00D657E3" w14:paraId="196D1F8B" w14:textId="77777777">
            <w:pPr>
              <w:numPr>
                <w:ilvl w:val="0"/>
                <w:numId w:val="74"/>
              </w:numPr>
              <w:pBdr>
                <w:top w:val="nil"/>
                <w:left w:val="nil"/>
                <w:bottom w:val="nil"/>
                <w:right w:val="nil"/>
                <w:between w:val="nil"/>
              </w:pBdr>
              <w:spacing w:after="0" w:line="240" w:lineRule="auto"/>
              <w:rPr>
                <w:color w:val="000000"/>
                <w:sz w:val="20"/>
                <w:szCs w:val="20"/>
              </w:rPr>
            </w:pPr>
            <w:r>
              <w:rPr>
                <w:color w:val="000000"/>
                <w:sz w:val="20"/>
                <w:szCs w:val="20"/>
              </w:rPr>
              <w:t>Kritische beoordeling van bestaande LCA-casestudies, met de nadruk op IS-scenario's.</w:t>
            </w:r>
          </w:p>
          <w:p w:rsidR="00A87FA0" w:rsidRDefault="00D657E3" w14:paraId="335F932F" w14:textId="77777777">
            <w:pPr>
              <w:numPr>
                <w:ilvl w:val="0"/>
                <w:numId w:val="74"/>
              </w:numPr>
              <w:pBdr>
                <w:top w:val="nil"/>
                <w:left w:val="nil"/>
                <w:bottom w:val="nil"/>
                <w:right w:val="nil"/>
                <w:between w:val="nil"/>
              </w:pBdr>
              <w:spacing w:before="20" w:after="0" w:line="288" w:lineRule="auto"/>
              <w:rPr>
                <w:color w:val="000000"/>
                <w:sz w:val="20"/>
                <w:szCs w:val="20"/>
              </w:rPr>
            </w:pPr>
            <w:r>
              <w:rPr>
                <w:color w:val="000000"/>
                <w:sz w:val="20"/>
                <w:szCs w:val="20"/>
              </w:rPr>
              <w:t>Effectieve communicatie van LCA-resultaten aan technische en niet-technische doelgroepen.</w:t>
            </w:r>
          </w:p>
        </w:tc>
      </w:tr>
      <w:tr w:rsidR="00A87FA0" w14:paraId="1E1B8478"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625B075B" w14:textId="77777777">
            <w:pPr>
              <w:pBdr>
                <w:top w:val="nil"/>
                <w:left w:val="nil"/>
                <w:bottom w:val="nil"/>
                <w:right w:val="nil"/>
                <w:between w:val="nil"/>
              </w:pBdr>
              <w:spacing w:before="20" w:after="20" w:line="288" w:lineRule="auto"/>
              <w:rPr>
                <w:b/>
                <w:bCs/>
                <w:color w:val="000000"/>
                <w:sz w:val="24"/>
                <w:szCs w:val="24"/>
              </w:rPr>
            </w:pPr>
            <w:r>
              <w:rPr>
                <w:b/>
                <w:bCs/>
                <w:color w:val="000000"/>
                <w:sz w:val="24"/>
                <w:szCs w:val="24"/>
              </w:rPr>
              <w:t>Vaardigheden:</w:t>
            </w:r>
          </w:p>
        </w:tc>
      </w:tr>
      <w:tr w:rsidR="00A87FA0" w14:paraId="2C809186"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58E6DD4E" w14:textId="77777777"/>
        </w:tc>
        <w:tc>
          <w:tcPr>
            <w:tcW w:w="9221" w:type="dxa"/>
            <w:gridSpan w:val="6"/>
            <w:tcBorders>
              <w:top w:val="single" w:color="000000" w:sz="4" w:space="0"/>
              <w:left w:val="single" w:color="000000" w:sz="4" w:space="0"/>
              <w:bottom w:val="single" w:color="000000" w:sz="4" w:space="0"/>
              <w:right w:val="single" w:color="000000" w:sz="4" w:space="0"/>
            </w:tcBorders>
          </w:tcPr>
          <w:p w:rsidR="00A87FA0" w:rsidRDefault="00D657E3" w14:paraId="192CB838" w14:textId="77777777">
            <w:pPr>
              <w:numPr>
                <w:ilvl w:val="0"/>
                <w:numId w:val="75"/>
              </w:numPr>
              <w:pBdr>
                <w:top w:val="nil"/>
                <w:left w:val="nil"/>
                <w:bottom w:val="nil"/>
                <w:right w:val="nil"/>
                <w:between w:val="nil"/>
              </w:pBdr>
              <w:spacing w:before="20" w:after="20" w:line="240" w:lineRule="auto"/>
              <w:rPr>
                <w:color w:val="000000"/>
                <w:sz w:val="20"/>
                <w:szCs w:val="20"/>
              </w:rPr>
            </w:pPr>
            <w:r>
              <w:rPr>
                <w:color w:val="000000"/>
                <w:sz w:val="20"/>
                <w:szCs w:val="20"/>
              </w:rPr>
              <w:t>Integratie van kennis uit LCA in de bedrijfsstrategieën van MKB-bedrijven die zich bezighouden met IP.</w:t>
            </w:r>
          </w:p>
          <w:p w:rsidR="00A87FA0" w:rsidRDefault="00D657E3" w14:paraId="1F3B8460" w14:textId="77777777">
            <w:pPr>
              <w:numPr>
                <w:ilvl w:val="0"/>
                <w:numId w:val="75"/>
              </w:numPr>
              <w:pBdr>
                <w:top w:val="nil"/>
                <w:left w:val="nil"/>
                <w:bottom w:val="nil"/>
                <w:right w:val="nil"/>
                <w:between w:val="nil"/>
              </w:pBdr>
              <w:spacing w:before="20" w:after="20" w:line="240" w:lineRule="auto"/>
              <w:rPr>
                <w:color w:val="000000"/>
                <w:sz w:val="20"/>
                <w:szCs w:val="20"/>
              </w:rPr>
            </w:pPr>
            <w:r>
              <w:rPr>
                <w:color w:val="000000"/>
                <w:sz w:val="20"/>
                <w:szCs w:val="20"/>
              </w:rPr>
              <w:t>Het toepassen van LCA-resultaten om het gebruik van hulpbronnen te optimaliseren, emissies te minimaliseren en de duurzaamheid te verbeteren.</w:t>
            </w:r>
          </w:p>
          <w:p w:rsidR="00A87FA0" w:rsidRDefault="00D657E3" w14:paraId="13007401" w14:textId="77777777">
            <w:pPr>
              <w:numPr>
                <w:ilvl w:val="0"/>
                <w:numId w:val="75"/>
              </w:numPr>
              <w:pBdr>
                <w:top w:val="nil"/>
                <w:left w:val="nil"/>
                <w:bottom w:val="nil"/>
                <w:right w:val="nil"/>
                <w:between w:val="nil"/>
              </w:pBdr>
              <w:spacing w:before="20" w:after="20" w:line="240" w:lineRule="auto"/>
              <w:rPr>
                <w:color w:val="000000"/>
                <w:sz w:val="20"/>
                <w:szCs w:val="20"/>
              </w:rPr>
            </w:pPr>
            <w:r>
              <w:rPr>
                <w:color w:val="000000"/>
                <w:sz w:val="20"/>
                <w:szCs w:val="20"/>
              </w:rPr>
              <w:t>Samenwerking in interdisciplinaire teams om milieueffecten op een alomvattende manier aan te pakken.</w:t>
            </w:r>
          </w:p>
          <w:p w:rsidR="00A87FA0" w:rsidRDefault="00D657E3" w14:paraId="010C491D" w14:textId="77777777">
            <w:pPr>
              <w:numPr>
                <w:ilvl w:val="0"/>
                <w:numId w:val="75"/>
              </w:numPr>
              <w:pBdr>
                <w:top w:val="nil"/>
                <w:left w:val="nil"/>
                <w:bottom w:val="nil"/>
                <w:right w:val="nil"/>
                <w:between w:val="nil"/>
              </w:pBdr>
              <w:spacing w:before="20" w:after="20" w:line="240" w:lineRule="auto"/>
              <w:rPr>
                <w:color w:val="000000"/>
                <w:sz w:val="20"/>
                <w:szCs w:val="20"/>
              </w:rPr>
            </w:pPr>
            <w:r>
              <w:rPr>
                <w:color w:val="000000"/>
                <w:sz w:val="20"/>
                <w:szCs w:val="20"/>
              </w:rPr>
              <w:t>Ethische verantwoordelijkheid en transparantie tonen bij het rapporteren van milieueffecten.</w:t>
            </w:r>
          </w:p>
        </w:tc>
      </w:tr>
      <w:tr w:rsidR="00A87FA0" w14:paraId="7D3BEE8F"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A87FA0" w14:paraId="3B88899E" w14:textId="77777777"/>
        </w:tc>
      </w:tr>
      <w:tr w:rsidR="00A87FA0" w14:paraId="1E7B9FE3"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2938B9CD" w14:textId="77777777">
            <w:pPr>
              <w:rPr>
                <w:b/>
                <w:bCs/>
              </w:rPr>
            </w:pPr>
            <w:bookmarkStart w:name="_heading=h.vi4t4w88ae4s" w:colFirst="0" w:colLast="0" w:id="41"/>
            <w:bookmarkEnd w:id="41"/>
            <w:r>
              <w:rPr>
                <w:b/>
                <w:bCs/>
              </w:rPr>
              <w:t>Wekelijkse onderwerpen en activiteiten</w:t>
            </w:r>
          </w:p>
        </w:tc>
      </w:tr>
      <w:tr w:rsidR="00A87FA0" w14:paraId="20BD504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1DC8526" w14:textId="77777777">
            <w:pPr>
              <w:spacing w:before="20" w:after="20"/>
              <w:jc w:val="center"/>
              <w:rPr>
                <w:sz w:val="20"/>
                <w:szCs w:val="20"/>
              </w:rPr>
            </w:pPr>
            <w:r>
              <w:rPr>
                <w:sz w:val="20"/>
                <w:szCs w:val="20"/>
              </w:rPr>
              <w:t>Week</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8935335" w14:textId="77777777">
            <w:pPr>
              <w:spacing w:before="20" w:after="20"/>
              <w:jc w:val="center"/>
              <w:rPr>
                <w:sz w:val="20"/>
                <w:szCs w:val="20"/>
              </w:rPr>
            </w:pPr>
            <w:r>
              <w:rPr>
                <w:sz w:val="20"/>
                <w:szCs w:val="20"/>
              </w:rPr>
              <w:t>Onderwerp</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AAD4F4D" w14:textId="77777777">
            <w:pPr>
              <w:spacing w:before="20" w:after="20"/>
              <w:jc w:val="center"/>
              <w:rPr>
                <w:sz w:val="20"/>
                <w:szCs w:val="20"/>
              </w:rPr>
            </w:pPr>
            <w:r>
              <w:rPr>
                <w:sz w:val="20"/>
                <w:szCs w:val="20"/>
              </w:rPr>
              <w:t>Activiteiten</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9070864" w14:textId="77777777">
            <w:pPr>
              <w:spacing w:before="20" w:after="20"/>
              <w:jc w:val="center"/>
              <w:rPr>
                <w:sz w:val="20"/>
                <w:szCs w:val="20"/>
              </w:rPr>
            </w:pPr>
            <w:r>
              <w:rPr>
                <w:sz w:val="20"/>
                <w:szCs w:val="20"/>
              </w:rPr>
              <w:t>Leerresultaten</w:t>
            </w:r>
          </w:p>
        </w:tc>
      </w:tr>
      <w:tr w:rsidR="00A87FA0" w14:paraId="5F0B746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21FA6016" w14:textId="77777777">
            <w:pPr>
              <w:spacing w:before="20" w:after="20"/>
              <w:jc w:val="center"/>
              <w:rPr>
                <w:sz w:val="20"/>
                <w:szCs w:val="20"/>
              </w:rPr>
            </w:pPr>
            <w:r>
              <w:rPr>
                <w:sz w:val="20"/>
                <w:szCs w:val="20"/>
              </w:rPr>
              <w:t>1.</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94196DC" w14:textId="77777777">
            <w:pPr>
              <w:spacing w:before="20" w:after="20"/>
              <w:rPr>
                <w:sz w:val="20"/>
                <w:szCs w:val="20"/>
              </w:rPr>
            </w:pPr>
            <w:r>
              <w:rPr>
                <w:sz w:val="20"/>
                <w:szCs w:val="20"/>
              </w:rPr>
              <w:t>Inleiding tot LCA: concepten en geschiedenis</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99EF195" w14:textId="77777777">
            <w:pPr>
              <w:spacing w:before="20" w:after="20"/>
              <w:rPr>
                <w:sz w:val="20"/>
                <w:szCs w:val="20"/>
              </w:rPr>
            </w:pPr>
            <w:r>
              <w:rPr>
                <w:sz w:val="20"/>
                <w:szCs w:val="20"/>
              </w:rPr>
              <w:t>Lezing + discussie</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5520BD7" w14:textId="77777777">
            <w:pPr>
              <w:spacing w:before="20" w:after="20"/>
              <w:rPr>
                <w:sz w:val="20"/>
                <w:szCs w:val="20"/>
              </w:rPr>
            </w:pPr>
            <w:r>
              <w:rPr>
                <w:sz w:val="20"/>
                <w:szCs w:val="20"/>
              </w:rPr>
              <w:t>Inzicht in de reikwijdte en het belang van LCA.</w:t>
            </w:r>
          </w:p>
        </w:tc>
      </w:tr>
      <w:tr w:rsidR="00A87FA0" w14:paraId="48D577D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1BD3FC6" w14:textId="77777777">
            <w:pPr>
              <w:spacing w:before="20" w:after="20"/>
              <w:jc w:val="center"/>
              <w:rPr>
                <w:sz w:val="20"/>
                <w:szCs w:val="20"/>
              </w:rPr>
            </w:pPr>
            <w:r>
              <w:rPr>
                <w:sz w:val="20"/>
                <w:szCs w:val="20"/>
              </w:rPr>
              <w:t>2.</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361F0C2" w14:textId="77777777">
            <w:pPr>
              <w:spacing w:before="20" w:after="20"/>
              <w:rPr>
                <w:sz w:val="20"/>
                <w:szCs w:val="20"/>
              </w:rPr>
            </w:pPr>
            <w:r>
              <w:rPr>
                <w:sz w:val="20"/>
                <w:szCs w:val="20"/>
              </w:rPr>
              <w:t>Overzicht van de ISO 14040- en 14044-normen</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EC1208B" w14:textId="77777777">
            <w:pPr>
              <w:spacing w:before="20" w:after="20"/>
              <w:rPr>
                <w:sz w:val="20"/>
                <w:szCs w:val="20"/>
              </w:rPr>
            </w:pPr>
            <w:r>
              <w:rPr>
                <w:sz w:val="20"/>
                <w:szCs w:val="20"/>
              </w:rPr>
              <w:t>Seminarie</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EB4A77D" w14:textId="77777777">
            <w:pPr>
              <w:spacing w:before="20" w:after="20"/>
              <w:rPr>
                <w:sz w:val="20"/>
                <w:szCs w:val="20"/>
              </w:rPr>
            </w:pPr>
            <w:r>
              <w:rPr>
                <w:sz w:val="20"/>
                <w:szCs w:val="20"/>
              </w:rPr>
              <w:t>Inleiding tot de basisvereisten en het raamwerk.</w:t>
            </w:r>
          </w:p>
        </w:tc>
      </w:tr>
      <w:tr w:rsidR="00A87FA0" w14:paraId="6C73489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1B07F09" w14:textId="77777777">
            <w:pPr>
              <w:spacing w:before="20" w:after="20"/>
              <w:jc w:val="center"/>
              <w:rPr>
                <w:sz w:val="20"/>
                <w:szCs w:val="20"/>
              </w:rPr>
            </w:pPr>
            <w:r>
              <w:rPr>
                <w:sz w:val="20"/>
                <w:szCs w:val="20"/>
              </w:rPr>
              <w:t>3.</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8C15CB8" w14:textId="77777777">
            <w:pPr>
              <w:spacing w:before="20" w:after="20"/>
              <w:rPr>
                <w:sz w:val="20"/>
                <w:szCs w:val="20"/>
              </w:rPr>
            </w:pPr>
            <w:r>
              <w:rPr>
                <w:sz w:val="20"/>
                <w:szCs w:val="20"/>
              </w:rPr>
              <w:t>Het doel en de reikwijdte van de LCA definiëren</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28CA8D7" w14:textId="77777777">
            <w:pPr>
              <w:spacing w:before="20" w:after="20"/>
              <w:rPr>
                <w:sz w:val="20"/>
                <w:szCs w:val="20"/>
              </w:rPr>
            </w:pPr>
            <w:r>
              <w:rPr>
                <w:sz w:val="20"/>
                <w:szCs w:val="20"/>
              </w:rPr>
              <w:t>Werkgroep</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B326E49" w14:textId="77777777">
            <w:pPr>
              <w:spacing w:before="20" w:after="20"/>
              <w:rPr>
                <w:sz w:val="20"/>
                <w:szCs w:val="20"/>
              </w:rPr>
            </w:pPr>
            <w:r>
              <w:rPr>
                <w:sz w:val="20"/>
                <w:szCs w:val="20"/>
              </w:rPr>
              <w:t>Definieer de grenzen en doelstellingen van het onderzoek.</w:t>
            </w:r>
          </w:p>
        </w:tc>
      </w:tr>
      <w:tr w:rsidR="00A87FA0" w14:paraId="3D73745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EECEDAA" w14:textId="77777777">
            <w:pPr>
              <w:spacing w:before="20" w:after="20"/>
              <w:jc w:val="center"/>
              <w:rPr>
                <w:sz w:val="20"/>
                <w:szCs w:val="20"/>
              </w:rPr>
            </w:pPr>
            <w:r>
              <w:rPr>
                <w:sz w:val="20"/>
                <w:szCs w:val="20"/>
              </w:rPr>
              <w:t>4.</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CC74428" w14:textId="77777777">
            <w:pPr>
              <w:spacing w:before="20" w:after="20"/>
              <w:rPr>
                <w:sz w:val="20"/>
                <w:szCs w:val="20"/>
              </w:rPr>
            </w:pPr>
            <w:r>
              <w:rPr>
                <w:sz w:val="20"/>
                <w:szCs w:val="20"/>
              </w:rPr>
              <w:t>Gegevensverzameling voor levenscyclusinventarisatie (LCI)</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7875EF7" w14:textId="77777777">
            <w:pPr>
              <w:spacing w:before="20" w:after="20"/>
              <w:rPr>
                <w:sz w:val="20"/>
                <w:szCs w:val="20"/>
              </w:rPr>
            </w:pPr>
            <w:r>
              <w:rPr>
                <w:sz w:val="20"/>
                <w:szCs w:val="20"/>
              </w:rPr>
              <w:t>Laboratorium ( OpenLCA )</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6126D37" w14:textId="77777777">
            <w:pPr>
              <w:spacing w:before="20" w:after="20"/>
              <w:rPr>
                <w:sz w:val="20"/>
                <w:szCs w:val="20"/>
              </w:rPr>
            </w:pPr>
            <w:r>
              <w:rPr>
                <w:sz w:val="20"/>
                <w:szCs w:val="20"/>
              </w:rPr>
              <w:t>Verzamelen en beheren van LCI-gegevens.</w:t>
            </w:r>
          </w:p>
        </w:tc>
      </w:tr>
      <w:tr w:rsidR="00A87FA0" w14:paraId="76ACB96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127FDAC" w14:textId="77777777">
            <w:pPr>
              <w:spacing w:before="20" w:after="20"/>
              <w:jc w:val="center"/>
              <w:rPr>
                <w:sz w:val="20"/>
                <w:szCs w:val="20"/>
              </w:rPr>
            </w:pPr>
            <w:r>
              <w:rPr>
                <w:sz w:val="20"/>
                <w:szCs w:val="20"/>
              </w:rPr>
              <w:t>5.</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04950A7" w14:textId="77777777">
            <w:pPr>
              <w:spacing w:before="20" w:after="20"/>
              <w:rPr>
                <w:sz w:val="20"/>
                <w:szCs w:val="20"/>
              </w:rPr>
            </w:pPr>
            <w:r>
              <w:rPr>
                <w:sz w:val="20"/>
                <w:szCs w:val="20"/>
              </w:rPr>
              <w:t>Methoden voor levenscyclus-impactbeoordeling (LCIA)</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BBA73D3" w14:textId="77777777">
            <w:pPr>
              <w:spacing w:before="20" w:after="20"/>
              <w:rPr>
                <w:sz w:val="20"/>
                <w:szCs w:val="20"/>
              </w:rPr>
            </w:pPr>
            <w:r>
              <w:rPr>
                <w:sz w:val="20"/>
                <w:szCs w:val="20"/>
              </w:rPr>
              <w:t>Hoorcollege + oefeningen</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24BC211" w14:textId="77777777">
            <w:pPr>
              <w:spacing w:before="20" w:after="20"/>
              <w:rPr>
                <w:sz w:val="20"/>
                <w:szCs w:val="20"/>
              </w:rPr>
            </w:pPr>
            <w:r>
              <w:rPr>
                <w:sz w:val="20"/>
                <w:szCs w:val="20"/>
              </w:rPr>
              <w:t>Toepassing van impactcategorisatiemethoden (bijv. ReCiPe ) *.</w:t>
            </w:r>
          </w:p>
        </w:tc>
      </w:tr>
      <w:tr w:rsidR="00A87FA0" w14:paraId="5065EDD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8212400" w14:textId="77777777">
            <w:pPr>
              <w:spacing w:before="20" w:after="20"/>
              <w:jc w:val="center"/>
              <w:rPr>
                <w:sz w:val="20"/>
                <w:szCs w:val="20"/>
              </w:rPr>
            </w:pPr>
            <w:r>
              <w:rPr>
                <w:sz w:val="20"/>
                <w:szCs w:val="20"/>
              </w:rPr>
              <w:t>6.</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F303F16" w14:textId="77777777">
            <w:pPr>
              <w:spacing w:before="20" w:after="20"/>
              <w:rPr>
                <w:sz w:val="20"/>
                <w:szCs w:val="20"/>
              </w:rPr>
            </w:pPr>
            <w:r>
              <w:rPr>
                <w:sz w:val="20"/>
                <w:szCs w:val="20"/>
              </w:rPr>
              <w:t>Interpretatie en gevoeligheidsanalyse</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0DCE7CF" w14:textId="77777777">
            <w:pPr>
              <w:spacing w:before="20" w:after="20"/>
              <w:rPr>
                <w:sz w:val="20"/>
                <w:szCs w:val="20"/>
              </w:rPr>
            </w:pPr>
            <w:r>
              <w:rPr>
                <w:sz w:val="20"/>
                <w:szCs w:val="20"/>
              </w:rPr>
              <w:t>Casestudy</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0A8EF50" w14:textId="77777777">
            <w:pPr>
              <w:spacing w:before="20" w:after="20"/>
              <w:rPr>
                <w:sz w:val="20"/>
                <w:szCs w:val="20"/>
              </w:rPr>
            </w:pPr>
            <w:r>
              <w:rPr>
                <w:sz w:val="20"/>
                <w:szCs w:val="20"/>
              </w:rPr>
              <w:t>Het beoordelen van de betrouwbaarheid en significantie van de resultaten.</w:t>
            </w:r>
          </w:p>
        </w:tc>
      </w:tr>
      <w:tr w:rsidR="00A87FA0" w14:paraId="52E2745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69988BF" w14:textId="77777777">
            <w:pPr>
              <w:spacing w:before="20" w:after="20"/>
              <w:jc w:val="center"/>
              <w:rPr>
                <w:sz w:val="20"/>
                <w:szCs w:val="20"/>
              </w:rPr>
            </w:pPr>
            <w:r>
              <w:rPr>
                <w:sz w:val="20"/>
                <w:szCs w:val="20"/>
              </w:rPr>
              <w:t>7.</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F9867C1" w14:textId="77777777">
            <w:pPr>
              <w:spacing w:before="20" w:after="20"/>
              <w:rPr>
                <w:sz w:val="20"/>
                <w:szCs w:val="20"/>
              </w:rPr>
            </w:pPr>
            <w:r>
              <w:rPr>
                <w:sz w:val="20"/>
                <w:szCs w:val="20"/>
              </w:rPr>
              <w:t>Softwaretools voor LCA: OpenLCA in de praktijk</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66E16ED" w14:textId="77777777">
            <w:pPr>
              <w:spacing w:before="20" w:after="20"/>
              <w:rPr>
                <w:sz w:val="20"/>
                <w:szCs w:val="20"/>
              </w:rPr>
            </w:pPr>
            <w:r>
              <w:rPr>
                <w:sz w:val="20"/>
                <w:szCs w:val="20"/>
              </w:rPr>
              <w:t>Praktische laboratoriumles</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09249C3" w14:textId="77777777">
            <w:pPr>
              <w:spacing w:before="20" w:after="20"/>
              <w:rPr>
                <w:sz w:val="20"/>
                <w:szCs w:val="20"/>
              </w:rPr>
            </w:pPr>
            <w:r>
              <w:rPr>
                <w:sz w:val="20"/>
                <w:szCs w:val="20"/>
              </w:rPr>
              <w:t>LCA-berekeningen uitvoeren.</w:t>
            </w:r>
          </w:p>
        </w:tc>
      </w:tr>
      <w:tr w:rsidR="00A87FA0" w14:paraId="1CA6490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963A453" w14:textId="77777777">
            <w:pPr>
              <w:spacing w:before="20" w:after="20"/>
              <w:jc w:val="center"/>
              <w:rPr>
                <w:sz w:val="20"/>
                <w:szCs w:val="20"/>
              </w:rPr>
            </w:pPr>
            <w:r>
              <w:rPr>
                <w:sz w:val="20"/>
                <w:szCs w:val="20"/>
              </w:rPr>
              <w:t>8.</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2D9473E" w14:textId="77777777">
            <w:pPr>
              <w:spacing w:before="20" w:after="20"/>
              <w:rPr>
                <w:sz w:val="20"/>
                <w:szCs w:val="20"/>
              </w:rPr>
            </w:pPr>
            <w:r>
              <w:rPr>
                <w:sz w:val="20"/>
                <w:szCs w:val="20"/>
              </w:rPr>
              <w:t>Casestudies: LCA in industriële symbiose</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4D1684C" w14:textId="77777777">
            <w:pPr>
              <w:spacing w:before="20" w:after="20"/>
              <w:rPr>
                <w:sz w:val="20"/>
                <w:szCs w:val="20"/>
              </w:rPr>
            </w:pPr>
            <w:r>
              <w:rPr>
                <w:sz w:val="20"/>
                <w:szCs w:val="20"/>
              </w:rPr>
              <w:t>Groepsdiscussie</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34ED98F" w14:textId="77777777">
            <w:pPr>
              <w:spacing w:before="20" w:after="20"/>
              <w:rPr>
                <w:sz w:val="20"/>
                <w:szCs w:val="20"/>
              </w:rPr>
            </w:pPr>
            <w:r>
              <w:rPr>
                <w:sz w:val="20"/>
                <w:szCs w:val="20"/>
              </w:rPr>
              <w:t>Analyseer gepubliceerde voorbeelden van LCA IS.</w:t>
            </w:r>
          </w:p>
        </w:tc>
      </w:tr>
      <w:tr w:rsidR="00A87FA0" w14:paraId="346BF03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826C318" w14:textId="77777777">
            <w:pPr>
              <w:spacing w:before="20" w:after="20"/>
              <w:jc w:val="center"/>
              <w:rPr>
                <w:sz w:val="20"/>
                <w:szCs w:val="20"/>
              </w:rPr>
            </w:pPr>
            <w:r>
              <w:rPr>
                <w:sz w:val="20"/>
                <w:szCs w:val="20"/>
              </w:rPr>
              <w:t>9.</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AEB65A2" w14:textId="77777777">
            <w:pPr>
              <w:spacing w:before="20" w:after="20"/>
              <w:rPr>
                <w:sz w:val="20"/>
                <w:szCs w:val="20"/>
              </w:rPr>
            </w:pPr>
            <w:r>
              <w:rPr>
                <w:sz w:val="20"/>
                <w:szCs w:val="20"/>
              </w:rPr>
              <w:t>Het delen van hulpbronnen en de circulaire economie: het LCA-perspectief</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61C2DD6" w14:textId="77777777">
            <w:pPr>
              <w:spacing w:before="20" w:after="20"/>
              <w:rPr>
                <w:sz w:val="20"/>
                <w:szCs w:val="20"/>
              </w:rPr>
            </w:pPr>
            <w:r>
              <w:rPr>
                <w:sz w:val="20"/>
                <w:szCs w:val="20"/>
              </w:rPr>
              <w:t>Lezing</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8392E1E" w14:textId="77777777">
            <w:pPr>
              <w:spacing w:before="20" w:after="20"/>
              <w:rPr>
                <w:sz w:val="20"/>
                <w:szCs w:val="20"/>
              </w:rPr>
            </w:pPr>
            <w:r>
              <w:rPr>
                <w:sz w:val="20"/>
                <w:szCs w:val="20"/>
              </w:rPr>
              <w:t>Evaluatie van de voordelen van delen vergeleken met lineair gebruik.</w:t>
            </w:r>
          </w:p>
        </w:tc>
      </w:tr>
      <w:tr w:rsidR="00A87FA0" w14:paraId="0FA918D9"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F682803" w14:textId="77777777">
            <w:pPr>
              <w:spacing w:before="20" w:after="20"/>
              <w:jc w:val="center"/>
              <w:rPr>
                <w:sz w:val="20"/>
                <w:szCs w:val="20"/>
              </w:rPr>
            </w:pPr>
            <w:r>
              <w:rPr>
                <w:sz w:val="20"/>
                <w:szCs w:val="20"/>
              </w:rPr>
              <w:t>10.</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4A66FB3" w14:textId="77777777">
            <w:pPr>
              <w:spacing w:before="20" w:after="20"/>
              <w:rPr>
                <w:sz w:val="20"/>
                <w:szCs w:val="20"/>
              </w:rPr>
            </w:pPr>
            <w:r>
              <w:rPr>
                <w:sz w:val="20"/>
                <w:szCs w:val="20"/>
              </w:rPr>
              <w:t>Uitdagingen voor LCA: datakwaliteit, onzekerheid</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FB18A50" w14:textId="77777777">
            <w:pPr>
              <w:spacing w:before="20" w:after="20"/>
              <w:rPr>
                <w:sz w:val="20"/>
                <w:szCs w:val="20"/>
              </w:rPr>
            </w:pPr>
            <w:r>
              <w:rPr>
                <w:sz w:val="20"/>
                <w:szCs w:val="20"/>
              </w:rPr>
              <w:t>Seminarie</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990D915" w14:textId="77777777">
            <w:pPr>
              <w:spacing w:before="20" w:after="20"/>
              <w:rPr>
                <w:sz w:val="20"/>
                <w:szCs w:val="20"/>
              </w:rPr>
            </w:pPr>
            <w:r>
              <w:rPr>
                <w:sz w:val="20"/>
                <w:szCs w:val="20"/>
              </w:rPr>
              <w:t>Inzicht in beperkingen en hiaten in data.</w:t>
            </w:r>
          </w:p>
        </w:tc>
      </w:tr>
      <w:tr w:rsidR="00A87FA0" w14:paraId="7A920EAD"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B7135B9" w14:textId="77777777">
            <w:pPr>
              <w:spacing w:before="20" w:after="20"/>
              <w:jc w:val="center"/>
              <w:rPr>
                <w:sz w:val="20"/>
                <w:szCs w:val="20"/>
              </w:rPr>
            </w:pPr>
            <w:r>
              <w:rPr>
                <w:sz w:val="20"/>
                <w:szCs w:val="20"/>
              </w:rPr>
              <w:t>11.</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46EB1DA" w14:textId="77777777">
            <w:pPr>
              <w:spacing w:before="20" w:after="20"/>
              <w:rPr>
                <w:sz w:val="20"/>
                <w:szCs w:val="20"/>
              </w:rPr>
            </w:pPr>
            <w:r>
              <w:rPr>
                <w:sz w:val="20"/>
                <w:szCs w:val="20"/>
              </w:rPr>
              <w:t>LCA integreren in zakelijke beslissingen</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A7724A0" w14:textId="77777777">
            <w:pPr>
              <w:spacing w:before="20" w:after="20"/>
              <w:rPr>
                <w:sz w:val="20"/>
                <w:szCs w:val="20"/>
              </w:rPr>
            </w:pPr>
            <w:r>
              <w:rPr>
                <w:sz w:val="20"/>
                <w:szCs w:val="20"/>
              </w:rPr>
              <w:t>Werkgroep</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4F67280" w14:textId="77777777">
            <w:pPr>
              <w:spacing w:before="20" w:after="20"/>
              <w:rPr>
                <w:sz w:val="20"/>
                <w:szCs w:val="20"/>
              </w:rPr>
            </w:pPr>
            <w:r>
              <w:rPr>
                <w:sz w:val="20"/>
                <w:szCs w:val="20"/>
              </w:rPr>
              <w:t>LCA gebruiken ter ondersteuning van duurzame bedrijfsmodellen.</w:t>
            </w:r>
          </w:p>
        </w:tc>
      </w:tr>
      <w:tr w:rsidR="00A87FA0" w14:paraId="01EABDB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D6998CD" w14:textId="77777777">
            <w:pPr>
              <w:spacing w:before="20" w:after="20"/>
              <w:jc w:val="center"/>
              <w:rPr>
                <w:sz w:val="20"/>
                <w:szCs w:val="20"/>
              </w:rPr>
            </w:pPr>
            <w:r>
              <w:rPr>
                <w:sz w:val="20"/>
                <w:szCs w:val="20"/>
              </w:rPr>
              <w:t>12.</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EFBFFA4" w14:textId="77777777">
            <w:pPr>
              <w:spacing w:before="20" w:after="20"/>
              <w:rPr>
                <w:sz w:val="20"/>
                <w:szCs w:val="20"/>
              </w:rPr>
            </w:pPr>
            <w:r>
              <w:rPr>
                <w:sz w:val="20"/>
                <w:szCs w:val="20"/>
              </w:rPr>
              <w:t>Rapporteren en communiceren van LCA-resultaten</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FFE9881" w14:textId="77777777">
            <w:pPr>
              <w:spacing w:before="20" w:after="20"/>
              <w:rPr>
                <w:sz w:val="20"/>
                <w:szCs w:val="20"/>
              </w:rPr>
            </w:pPr>
            <w:r>
              <w:rPr>
                <w:sz w:val="20"/>
                <w:szCs w:val="20"/>
              </w:rPr>
              <w:t>Presentatievaardigheden</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831C50B" w14:textId="77777777">
            <w:pPr>
              <w:spacing w:before="20" w:after="20"/>
              <w:rPr>
                <w:sz w:val="20"/>
                <w:szCs w:val="20"/>
              </w:rPr>
            </w:pPr>
            <w:r>
              <w:rPr>
                <w:sz w:val="20"/>
                <w:szCs w:val="20"/>
              </w:rPr>
              <w:t>Maak duidelijke samenvattingen van de LCA voor belanghebbenden.</w:t>
            </w:r>
          </w:p>
        </w:tc>
      </w:tr>
      <w:tr w:rsidR="00A87FA0" w14:paraId="01E29A0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3ACE903" w14:textId="77777777">
            <w:pPr>
              <w:spacing w:before="20" w:after="20"/>
              <w:jc w:val="center"/>
              <w:rPr>
                <w:sz w:val="20"/>
                <w:szCs w:val="20"/>
              </w:rPr>
            </w:pPr>
            <w:r>
              <w:rPr>
                <w:sz w:val="20"/>
                <w:szCs w:val="20"/>
              </w:rPr>
              <w:t>13.</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5E9332E" w14:textId="77777777">
            <w:pPr>
              <w:spacing w:before="20" w:after="20"/>
              <w:rPr>
                <w:sz w:val="20"/>
                <w:szCs w:val="20"/>
              </w:rPr>
            </w:pPr>
            <w:r>
              <w:rPr>
                <w:sz w:val="20"/>
                <w:szCs w:val="20"/>
              </w:rPr>
              <w:t>Groepsproject: LCA van IP Resource Exchange</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18CB60D" w14:textId="77777777">
            <w:pPr>
              <w:spacing w:before="20" w:after="20"/>
              <w:rPr>
                <w:sz w:val="20"/>
                <w:szCs w:val="20"/>
              </w:rPr>
            </w:pPr>
            <w:r>
              <w:rPr>
                <w:sz w:val="20"/>
                <w:szCs w:val="20"/>
              </w:rPr>
              <w:t>Projectwerk</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A7B23ED" w14:textId="77777777">
            <w:pPr>
              <w:spacing w:before="20" w:after="20"/>
              <w:rPr>
                <w:sz w:val="20"/>
                <w:szCs w:val="20"/>
              </w:rPr>
            </w:pPr>
            <w:r>
              <w:rPr>
                <w:sz w:val="20"/>
                <w:szCs w:val="20"/>
              </w:rPr>
              <w:t>Voer een mini-LCA-studie uit en presenteer deze.</w:t>
            </w:r>
          </w:p>
        </w:tc>
      </w:tr>
      <w:tr w:rsidR="00A87FA0" w14:paraId="6CBAAF5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9687851" w14:textId="77777777">
            <w:pPr>
              <w:spacing w:before="20" w:after="20"/>
              <w:jc w:val="center"/>
              <w:rPr>
                <w:sz w:val="20"/>
                <w:szCs w:val="20"/>
              </w:rPr>
            </w:pPr>
            <w:r>
              <w:rPr>
                <w:sz w:val="20"/>
                <w:szCs w:val="20"/>
              </w:rPr>
              <w:t>14.</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FD684D9" w14:textId="77777777">
            <w:pPr>
              <w:spacing w:before="20" w:after="20"/>
              <w:rPr>
                <w:sz w:val="20"/>
                <w:szCs w:val="20"/>
              </w:rPr>
            </w:pPr>
            <w:r>
              <w:rPr>
                <w:sz w:val="20"/>
                <w:szCs w:val="20"/>
              </w:rPr>
              <w:t>Examenvoorbereidingskliniek</w:t>
            </w:r>
          </w:p>
        </w:tc>
        <w:tc>
          <w:tcPr>
            <w:tcW w:w="1704"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17CD62F" w14:textId="77777777">
            <w:pPr>
              <w:spacing w:before="20" w:after="20"/>
              <w:rPr>
                <w:sz w:val="20"/>
                <w:szCs w:val="20"/>
              </w:rPr>
            </w:pPr>
            <w:r>
              <w:rPr>
                <w:sz w:val="20"/>
                <w:szCs w:val="20"/>
              </w:rPr>
              <w:t>Onderhandelingssessie</w:t>
            </w:r>
          </w:p>
        </w:tc>
        <w:tc>
          <w:tcPr>
            <w:tcW w:w="283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ED57691" w14:textId="77777777">
            <w:pPr>
              <w:spacing w:before="20" w:after="20"/>
              <w:rPr>
                <w:sz w:val="20"/>
                <w:szCs w:val="20"/>
              </w:rPr>
            </w:pPr>
            <w:r>
              <w:rPr>
                <w:sz w:val="20"/>
                <w:szCs w:val="20"/>
              </w:rPr>
              <w:t>Voorbereiding op het eindexamen.</w:t>
            </w:r>
          </w:p>
        </w:tc>
      </w:tr>
      <w:tr w:rsidR="00A87FA0" w14:paraId="18AD0CC1"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6B8484DB" w14:textId="77777777">
            <w:r>
              <w:t>* ReCiPe is een Life Cycle Impact Assessment (LCIA)-methode. Het hoofddoel van de methode is om de lange lijst met resultaten van de levenscyclusinventarisatie om te zetten in een beperkt aantal indicatorresultaten.</w:t>
            </w:r>
          </w:p>
        </w:tc>
      </w:tr>
      <w:tr w:rsidR="00A87FA0" w14:paraId="6D6C3551"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46460C6B" w14:textId="77777777">
            <w:pPr>
              <w:rPr>
                <w:b/>
                <w:bCs/>
              </w:rPr>
            </w:pPr>
            <w:bookmarkStart w:name="_heading=h.4ja1x54qu9lw" w:colFirst="0" w:colLast="0" w:id="42"/>
            <w:bookmarkEnd w:id="42"/>
            <w:r>
              <w:rPr>
                <w:b/>
                <w:bCs/>
              </w:rPr>
              <w:t>Onderwijsmethoden</w:t>
            </w:r>
          </w:p>
          <w:p w:rsidR="00A87FA0" w:rsidRDefault="00D657E3" w14:paraId="6F00D7A8" w14:textId="77777777">
            <w:pPr>
              <w:spacing w:before="20" w:after="20"/>
              <w:rPr>
                <w:sz w:val="20"/>
                <w:szCs w:val="20"/>
              </w:rPr>
            </w:pPr>
            <w:r>
              <w:rPr>
                <w:sz w:val="20"/>
                <w:szCs w:val="20"/>
              </w:rPr>
              <w:t>Deze module maakt gebruik van een gemengde en praktijkgerichte lesmethode om zowel conceptueel begrip als praktische vaardigheden te bevorderen. De volgende methoden worden gebruikt:</w:t>
            </w:r>
          </w:p>
        </w:tc>
      </w:tr>
      <w:tr w:rsidR="00A87FA0" w14:paraId="505DD093"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69E2BB2B" w14:textId="77777777"/>
        </w:tc>
        <w:tc>
          <w:tcPr>
            <w:tcW w:w="9221" w:type="dxa"/>
            <w:gridSpan w:val="6"/>
            <w:tcBorders>
              <w:top w:val="single" w:color="000000" w:sz="4" w:space="0"/>
              <w:left w:val="single" w:color="000000" w:sz="4" w:space="0"/>
              <w:bottom w:val="single" w:color="000000" w:sz="4" w:space="0"/>
              <w:right w:val="single" w:color="000000" w:sz="4" w:space="0"/>
            </w:tcBorders>
          </w:tcPr>
          <w:p w:rsidR="00A87FA0" w:rsidRDefault="00D657E3" w14:paraId="1BB69D92" w14:textId="77777777">
            <w:pPr>
              <w:numPr>
                <w:ilvl w:val="0"/>
                <w:numId w:val="76"/>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Lezingen en seminars </w:t>
            </w:r>
            <w:r>
              <w:rPr>
                <w:color w:val="000000"/>
                <w:sz w:val="20"/>
                <w:szCs w:val="20"/>
              </w:rPr>
              <w:t>: introductie van de theoretische basisconcepten en ISO-normen.</w:t>
            </w:r>
          </w:p>
          <w:p w:rsidR="00A87FA0" w:rsidRDefault="00D657E3" w14:paraId="19ADDAB4" w14:textId="77777777">
            <w:pPr>
              <w:numPr>
                <w:ilvl w:val="0"/>
                <w:numId w:val="76"/>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Practical Labs </w:t>
            </w:r>
            <w:r>
              <w:rPr>
                <w:color w:val="000000"/>
                <w:sz w:val="20"/>
                <w:szCs w:val="20"/>
              </w:rPr>
              <w:t>: begeleide sessies met behulp van OpenLCA om praktische ervaring op te doen met echte datasets.</w:t>
            </w:r>
          </w:p>
          <w:p w:rsidR="00A87FA0" w:rsidRDefault="00D657E3" w14:paraId="22674776" w14:textId="77777777">
            <w:pPr>
              <w:numPr>
                <w:ilvl w:val="0"/>
                <w:numId w:val="76"/>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Werkgroepen </w:t>
            </w:r>
            <w:r>
              <w:rPr>
                <w:color w:val="000000"/>
                <w:sz w:val="20"/>
                <w:szCs w:val="20"/>
              </w:rPr>
              <w:t>: interactieve activiteiten gericht op probleemoplossing, groepswerk en toepassing van LCA-methoden.</w:t>
            </w:r>
          </w:p>
          <w:p w:rsidR="00A87FA0" w:rsidRDefault="00D657E3" w14:paraId="2A4289C0" w14:textId="77777777">
            <w:pPr>
              <w:numPr>
                <w:ilvl w:val="0"/>
                <w:numId w:val="76"/>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Casestudies </w:t>
            </w:r>
            <w:r>
              <w:rPr>
                <w:color w:val="000000"/>
                <w:sz w:val="20"/>
                <w:szCs w:val="20"/>
              </w:rPr>
              <w:t>: diepgaande analyse van industriële symbiosescenario's om kritisch denken te ontwikkelen.</w:t>
            </w:r>
          </w:p>
          <w:p w:rsidR="00A87FA0" w:rsidRDefault="00D657E3" w14:paraId="3F61DC58" w14:textId="77777777">
            <w:pPr>
              <w:numPr>
                <w:ilvl w:val="0"/>
                <w:numId w:val="76"/>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Groepswerk </w:t>
            </w:r>
            <w:r>
              <w:rPr>
                <w:color w:val="000000"/>
                <w:sz w:val="20"/>
                <w:szCs w:val="20"/>
              </w:rPr>
              <w:t>: studenten werken samen om een vereenvoudigde LCA uit te voeren, waardoor teamwerk en kennisintegratie worden verbeterd.</w:t>
            </w:r>
          </w:p>
          <w:p w:rsidR="00A87FA0" w:rsidRDefault="00D657E3" w14:paraId="44FCB129" w14:textId="77777777">
            <w:pPr>
              <w:numPr>
                <w:ilvl w:val="0"/>
                <w:numId w:val="76"/>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Presentaties en discussies </w:t>
            </w:r>
            <w:r>
              <w:rPr>
                <w:color w:val="000000"/>
                <w:sz w:val="20"/>
                <w:szCs w:val="20"/>
              </w:rPr>
              <w:t>: om communicatievaardigheden en wederzijds leren te versterken.</w:t>
            </w:r>
          </w:p>
        </w:tc>
      </w:tr>
      <w:tr w:rsidR="00A87FA0" w14:paraId="57C0D796"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A87FA0" w14:paraId="0D142F6F" w14:textId="77777777">
            <w:pPr>
              <w:pStyle w:val="Heading3"/>
              <w:spacing w:before="20" w:after="20" w:line="288" w:lineRule="auto"/>
              <w:rPr>
                <w:rFonts w:ascii="Times New Roman" w:hAnsi="Times New Roman" w:eastAsia="Times New Roman" w:cs="Times New Roman"/>
                <w:color w:val="000000"/>
                <w:sz w:val="20"/>
                <w:szCs w:val="20"/>
              </w:rPr>
            </w:pPr>
          </w:p>
        </w:tc>
      </w:tr>
      <w:tr w:rsidR="00A87FA0" w14:paraId="5690F493" w14:textId="77777777">
        <w:tc>
          <w:tcPr>
            <w:tcW w:w="9781" w:type="dxa"/>
            <w:gridSpan w:val="7"/>
            <w:tcBorders>
              <w:top w:val="single" w:color="000000" w:sz="4" w:space="0"/>
              <w:left w:val="single" w:color="000000" w:sz="4" w:space="0"/>
              <w:bottom w:val="single" w:color="000000" w:sz="4" w:space="0"/>
              <w:right w:val="single" w:color="000000" w:sz="4" w:space="0"/>
            </w:tcBorders>
          </w:tcPr>
          <w:p w:rsidR="00A87FA0" w:rsidRDefault="00D657E3" w14:paraId="424C7710" w14:textId="77777777">
            <w:pPr>
              <w:rPr>
                <w:b/>
                <w:bCs/>
              </w:rPr>
            </w:pPr>
            <w:bookmarkStart w:name="_heading=h.jgjkta1uj4v0" w:colFirst="0" w:colLast="0" w:id="43"/>
            <w:bookmarkEnd w:id="43"/>
            <w:r>
              <w:rPr>
                <w:b/>
                <w:bCs/>
              </w:rPr>
              <w:t>Evaluatie</w:t>
            </w:r>
          </w:p>
          <w:p w:rsidR="00A87FA0" w:rsidRDefault="00D657E3" w14:paraId="6B9EA950" w14:textId="77777777">
            <w:pPr>
              <w:rPr>
                <w:b/>
                <w:bCs/>
              </w:rPr>
            </w:pPr>
            <w:bookmarkStart w:name="_heading=h.6c6wjjovnax7" w:colFirst="0" w:colLast="0" w:id="44"/>
            <w:bookmarkEnd w:id="44"/>
            <w:r>
              <w:t>De beoordeling is gebaseerd op zowel individuele als groepsresultaten, waarbij theoretische kennis wordt gecombineerd met praktische toepassing. De verdeling is als volgt:</w:t>
            </w:r>
          </w:p>
        </w:tc>
      </w:tr>
      <w:tr w:rsidR="00A87FA0" w14:paraId="6249F67F"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6B585D8" w14:textId="77777777">
            <w:pPr>
              <w:spacing w:before="20" w:after="20"/>
              <w:jc w:val="center"/>
              <w:rPr>
                <w:sz w:val="20"/>
                <w:szCs w:val="20"/>
              </w:rPr>
            </w:pPr>
            <w:r>
              <w:rPr>
                <w:sz w:val="20"/>
                <w:szCs w:val="20"/>
              </w:rPr>
              <w:t>Onderdeel</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655BEB8" w14:textId="77777777">
            <w:pPr>
              <w:spacing w:before="20" w:after="20"/>
              <w:jc w:val="center"/>
              <w:rPr>
                <w:sz w:val="20"/>
                <w:szCs w:val="20"/>
              </w:rPr>
            </w:pPr>
            <w:r>
              <w:rPr>
                <w:sz w:val="20"/>
                <w:szCs w:val="20"/>
              </w:rPr>
              <w:t>Gewicht</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A7BA38E" w14:textId="77777777">
            <w:pPr>
              <w:spacing w:before="20" w:after="20"/>
              <w:jc w:val="center"/>
              <w:rPr>
                <w:sz w:val="20"/>
                <w:szCs w:val="20"/>
              </w:rPr>
            </w:pPr>
            <w:r>
              <w:rPr>
                <w:sz w:val="20"/>
                <w:szCs w:val="20"/>
              </w:rPr>
              <w:t>Beschrijving</w:t>
            </w:r>
          </w:p>
        </w:tc>
      </w:tr>
      <w:tr w:rsidR="00A87FA0" w14:paraId="442DBB48"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FA38BFD" w14:textId="77777777">
            <w:pPr>
              <w:spacing w:before="20" w:after="20"/>
              <w:rPr>
                <w:sz w:val="20"/>
                <w:szCs w:val="20"/>
              </w:rPr>
            </w:pPr>
            <w:r>
              <w:rPr>
                <w:b/>
                <w:bCs/>
                <w:sz w:val="20"/>
                <w:szCs w:val="20"/>
              </w:rPr>
              <w:t>Groepsproject (LCA casestudy)</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0DA3216" w14:textId="77777777">
            <w:pPr>
              <w:spacing w:before="20" w:after="20"/>
              <w:jc w:val="center"/>
              <w:rPr>
                <w:sz w:val="20"/>
                <w:szCs w:val="20"/>
              </w:rPr>
            </w:pPr>
            <w:r>
              <w:rPr>
                <w:sz w:val="20"/>
                <w:szCs w:val="20"/>
              </w:rPr>
              <w:t>30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989963B" w14:textId="77777777">
            <w:pPr>
              <w:spacing w:before="20" w:after="20"/>
              <w:rPr>
                <w:sz w:val="20"/>
                <w:szCs w:val="20"/>
              </w:rPr>
            </w:pPr>
            <w:r>
              <w:rPr>
                <w:sz w:val="20"/>
                <w:szCs w:val="20"/>
              </w:rPr>
              <w:t>Studenten voeren een LCA uit en presenteren deze over grondstoffenuitwisseling in de context van industriële symbiose.</w:t>
            </w:r>
          </w:p>
        </w:tc>
      </w:tr>
      <w:tr w:rsidR="00A87FA0" w14:paraId="683FC554"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635B3B2" w14:textId="77777777">
            <w:pPr>
              <w:spacing w:before="20" w:after="20"/>
              <w:rPr>
                <w:sz w:val="20"/>
                <w:szCs w:val="20"/>
              </w:rPr>
            </w:pPr>
            <w:r>
              <w:rPr>
                <w:b/>
                <w:bCs/>
                <w:sz w:val="20"/>
                <w:szCs w:val="20"/>
              </w:rPr>
              <w:t>Praktische laboratoriumopdracht</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007C906" w14:textId="77777777">
            <w:pPr>
              <w:spacing w:before="20" w:after="20"/>
              <w:jc w:val="center"/>
              <w:rPr>
                <w:sz w:val="20"/>
                <w:szCs w:val="20"/>
              </w:rPr>
            </w:pPr>
            <w:r>
              <w:rPr>
                <w:sz w:val="20"/>
                <w:szCs w:val="20"/>
              </w:rPr>
              <w:t>20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A78194D" w14:textId="77777777">
            <w:pPr>
              <w:spacing w:before="20" w:after="20"/>
              <w:rPr>
                <w:sz w:val="20"/>
                <w:szCs w:val="20"/>
              </w:rPr>
            </w:pPr>
            <w:r>
              <w:rPr>
                <w:sz w:val="20"/>
                <w:szCs w:val="20"/>
              </w:rPr>
              <w:t>Analyse op basis van OpenLCA met interpretatie van de resultaten.</w:t>
            </w:r>
          </w:p>
        </w:tc>
      </w:tr>
      <w:tr w:rsidR="00A87FA0" w14:paraId="40D5ADCD"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73F3649" w14:textId="77777777">
            <w:pPr>
              <w:spacing w:before="20" w:after="20"/>
              <w:rPr>
                <w:sz w:val="20"/>
                <w:szCs w:val="20"/>
              </w:rPr>
            </w:pPr>
            <w:r>
              <w:rPr>
                <w:b/>
                <w:bCs/>
                <w:sz w:val="20"/>
                <w:szCs w:val="20"/>
              </w:rPr>
              <w:t>Individueel schriftelijk rapport</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2A4FFC0" w14:textId="77777777">
            <w:pPr>
              <w:spacing w:before="20" w:after="20"/>
              <w:jc w:val="center"/>
              <w:rPr>
                <w:sz w:val="20"/>
                <w:szCs w:val="20"/>
              </w:rPr>
            </w:pPr>
            <w:r>
              <w:rPr>
                <w:sz w:val="20"/>
                <w:szCs w:val="20"/>
              </w:rPr>
              <w:t>20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EF4A2F2" w14:textId="77777777">
            <w:pPr>
              <w:spacing w:before="20" w:after="20"/>
              <w:rPr>
                <w:sz w:val="20"/>
                <w:szCs w:val="20"/>
              </w:rPr>
            </w:pPr>
            <w:r>
              <w:rPr>
                <w:sz w:val="20"/>
                <w:szCs w:val="20"/>
              </w:rPr>
              <w:t>Kritische beoordeling van een levenscyclusstudie (gebaseerd op casus of literatuur).</w:t>
            </w:r>
          </w:p>
        </w:tc>
      </w:tr>
      <w:tr w:rsidR="00A87FA0" w14:paraId="2F56CAFA"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EBD85D7" w14:textId="77777777">
            <w:pPr>
              <w:spacing w:before="20" w:after="20"/>
              <w:rPr>
                <w:sz w:val="20"/>
                <w:szCs w:val="20"/>
              </w:rPr>
            </w:pPr>
            <w:r>
              <w:rPr>
                <w:b/>
                <w:bCs/>
                <w:sz w:val="20"/>
                <w:szCs w:val="20"/>
              </w:rPr>
              <w:t>Eind schriftelijk examen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A6A9027" w14:textId="77777777">
            <w:pPr>
              <w:spacing w:before="20" w:after="20"/>
              <w:jc w:val="center"/>
              <w:rPr>
                <w:sz w:val="20"/>
                <w:szCs w:val="20"/>
              </w:rPr>
            </w:pPr>
            <w:r>
              <w:rPr>
                <w:sz w:val="20"/>
                <w:szCs w:val="20"/>
              </w:rPr>
              <w:t>20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EDACCE3" w14:textId="77777777">
            <w:pPr>
              <w:spacing w:before="20" w:after="20"/>
              <w:rPr>
                <w:sz w:val="20"/>
                <w:szCs w:val="20"/>
              </w:rPr>
            </w:pPr>
            <w:r>
              <w:rPr>
                <w:sz w:val="20"/>
                <w:szCs w:val="20"/>
              </w:rPr>
              <w:t>Beoordeling van kennis van ISO-normen, LCA-fasen en kernconcepten.</w:t>
            </w:r>
          </w:p>
        </w:tc>
      </w:tr>
      <w:tr w:rsidR="00A87FA0" w14:paraId="1B7DCF58"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7BBBB13" w14:textId="77777777">
            <w:pPr>
              <w:spacing w:before="20" w:after="20"/>
              <w:rPr>
                <w:sz w:val="20"/>
                <w:szCs w:val="20"/>
              </w:rPr>
            </w:pPr>
            <w:r>
              <w:rPr>
                <w:b/>
                <w:bCs/>
                <w:sz w:val="20"/>
                <w:szCs w:val="20"/>
              </w:rPr>
              <w:t>Deelname en betrokkenheid bij lessen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46DE71A" w14:textId="77777777">
            <w:pPr>
              <w:spacing w:before="20" w:after="20"/>
              <w:jc w:val="center"/>
              <w:rPr>
                <w:sz w:val="20"/>
                <w:szCs w:val="20"/>
              </w:rPr>
            </w:pPr>
            <w:r>
              <w:rPr>
                <w:sz w:val="20"/>
                <w:szCs w:val="20"/>
              </w:rPr>
              <w:t>10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DEA53FD" w14:textId="77777777">
            <w:pPr>
              <w:spacing w:before="20" w:after="20"/>
              <w:rPr>
                <w:sz w:val="20"/>
                <w:szCs w:val="20"/>
              </w:rPr>
            </w:pPr>
            <w:r>
              <w:rPr>
                <w:sz w:val="20"/>
                <w:szCs w:val="20"/>
              </w:rPr>
              <w:t>Gebaseerd op deelname aan seminars, groepsdiscussies en werkgroepactiviteiten.</w:t>
            </w:r>
          </w:p>
        </w:tc>
      </w:tr>
      <w:tr w:rsidR="00A87FA0" w14:paraId="419B2322" w14:textId="77777777">
        <w:tc>
          <w:tcPr>
            <w:tcW w:w="9781" w:type="dxa"/>
            <w:gridSpan w:val="7"/>
            <w:tcBorders>
              <w:top w:val="single" w:color="000000" w:sz="4" w:space="0"/>
              <w:left w:val="single" w:color="000000" w:sz="4" w:space="0"/>
              <w:bottom w:val="single" w:color="000000" w:sz="4" w:space="0"/>
              <w:right w:val="single" w:color="000000" w:sz="4" w:space="0"/>
            </w:tcBorders>
            <w:vAlign w:val="center"/>
          </w:tcPr>
          <w:p w:rsidR="00A87FA0" w:rsidRDefault="00D657E3" w14:paraId="7E6FF20B" w14:textId="77777777">
            <w:pPr>
              <w:spacing w:before="20" w:after="20"/>
              <w:rPr>
                <w:sz w:val="24"/>
                <w:szCs w:val="24"/>
              </w:rPr>
            </w:pPr>
            <w:r>
              <w:rPr>
                <w:b/>
                <w:bCs/>
                <w:sz w:val="24"/>
                <w:szCs w:val="24"/>
              </w:rPr>
              <w:t>Bibliografie</w:t>
            </w:r>
          </w:p>
        </w:tc>
      </w:tr>
      <w:tr w:rsidR="00A87FA0" w14:paraId="118AA8E3"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A87FA0" w14:paraId="4475AD14" w14:textId="77777777">
            <w:pPr>
              <w:spacing w:before="20" w:after="20"/>
              <w:rPr>
                <w:sz w:val="20"/>
                <w:szCs w:val="20"/>
              </w:rPr>
            </w:pPr>
          </w:p>
        </w:tc>
        <w:tc>
          <w:tcPr>
            <w:tcW w:w="7946" w:type="dxa"/>
            <w:gridSpan w:val="4"/>
            <w:tcBorders>
              <w:top w:val="single" w:color="000000" w:sz="4" w:space="0"/>
              <w:left w:val="single" w:color="000000" w:sz="4" w:space="0"/>
              <w:bottom w:val="single" w:color="000000" w:sz="4" w:space="0"/>
              <w:right w:val="single" w:color="000000" w:sz="4" w:space="0"/>
            </w:tcBorders>
            <w:vAlign w:val="center"/>
          </w:tcPr>
          <w:p w:rsidR="00A87FA0" w:rsidRDefault="00D657E3" w14:paraId="129E357B" w14:textId="77777777">
            <w:pPr>
              <w:numPr>
                <w:ilvl w:val="0"/>
                <w:numId w:val="149"/>
              </w:numPr>
              <w:pBdr>
                <w:top w:val="nil"/>
                <w:left w:val="nil"/>
                <w:bottom w:val="nil"/>
                <w:right w:val="nil"/>
                <w:between w:val="nil"/>
              </w:pBdr>
              <w:spacing w:after="0" w:line="240" w:lineRule="auto"/>
              <w:rPr>
                <w:color w:val="000000"/>
                <w:sz w:val="20"/>
                <w:szCs w:val="20"/>
              </w:rPr>
            </w:pPr>
            <w:r>
              <w:rPr>
                <w:color w:val="000000"/>
                <w:sz w:val="20"/>
                <w:szCs w:val="20"/>
              </w:rPr>
              <w:t>Aissani L, Lacassagne A, Bahers JB, Féon SL. (2019). Levenscyclus​ onderzoek van industrieel symbiose : een kritische beoordeling van relevant referentie scenario's . Tijdschrift voor Industriële Ecologie , 23(4):972–985.</w:t>
            </w:r>
          </w:p>
          <w:p w:rsidR="00A87FA0" w:rsidRDefault="00D657E3" w14:paraId="2DC2CAB7" w14:textId="77777777">
            <w:pPr>
              <w:numPr>
                <w:ilvl w:val="0"/>
                <w:numId w:val="149"/>
              </w:numPr>
              <w:pBdr>
                <w:top w:val="nil"/>
                <w:left w:val="nil"/>
                <w:bottom w:val="nil"/>
                <w:right w:val="nil"/>
                <w:between w:val="nil"/>
              </w:pBdr>
              <w:spacing w:after="0" w:line="240" w:lineRule="auto"/>
              <w:rPr>
                <w:color w:val="000000"/>
                <w:sz w:val="20"/>
                <w:szCs w:val="20"/>
              </w:rPr>
            </w:pPr>
            <w:r>
              <w:rPr>
                <w:color w:val="000000"/>
                <w:sz w:val="20"/>
                <w:szCs w:val="20"/>
              </w:rPr>
              <w:t>Daddi T., Nucci B., Iraldo F. (2017) . Levenscyclus gebruiken Beoordeling (LCA) aan meeteenheid de milieu voordelen van industrieel symbiose in een industrieel cluster van MKB , Tijdschrift van Schoner Productie , deel 147, 157–164.</w:t>
            </w:r>
          </w:p>
          <w:p w:rsidR="00A87FA0" w:rsidRDefault="00D657E3" w14:paraId="27C2CD58" w14:textId="77777777">
            <w:pPr>
              <w:numPr>
                <w:ilvl w:val="0"/>
                <w:numId w:val="149"/>
              </w:numPr>
              <w:pBdr>
                <w:top w:val="nil"/>
                <w:left w:val="nil"/>
                <w:bottom w:val="nil"/>
                <w:right w:val="nil"/>
                <w:between w:val="nil"/>
              </w:pBdr>
              <w:spacing w:after="0" w:line="240" w:lineRule="auto"/>
              <w:rPr>
                <w:color w:val="000000"/>
                <w:sz w:val="20"/>
                <w:szCs w:val="20"/>
              </w:rPr>
            </w:pPr>
            <w:r>
              <w:rPr>
                <w:color w:val="000000"/>
                <w:sz w:val="20"/>
                <w:szCs w:val="20"/>
              </w:rPr>
              <w:t>Kerdlap P., Low J., Zong Lang Tan D., Yeo Z., Ramakrishna S. (2020). M3-IS-LCA: een methodologie voor Levenscyclus op meerdere niveaus Milieu Prestatie Evaluatie van Industrieel Symbiose Netwerken , Hulpbronnen Behoud En Recycling .</w:t>
            </w:r>
          </w:p>
          <w:p w:rsidR="00A87FA0" w:rsidRDefault="00D657E3" w14:paraId="1A0BB7E9" w14:textId="77777777">
            <w:pPr>
              <w:numPr>
                <w:ilvl w:val="0"/>
                <w:numId w:val="149"/>
              </w:numPr>
              <w:pBdr>
                <w:top w:val="nil"/>
                <w:left w:val="nil"/>
                <w:bottom w:val="nil"/>
                <w:right w:val="nil"/>
                <w:between w:val="nil"/>
              </w:pBdr>
              <w:spacing w:after="0" w:line="240" w:lineRule="auto"/>
              <w:rPr>
                <w:color w:val="000000"/>
                <w:sz w:val="20"/>
                <w:szCs w:val="20"/>
              </w:rPr>
            </w:pPr>
            <w:r>
              <w:rPr>
                <w:color w:val="000000"/>
                <w:sz w:val="20"/>
                <w:szCs w:val="20"/>
              </w:rPr>
              <w:t>Valdivia S., Jana Gerta Backes , Traverso M., Sonnemann G., Cucurachi S., Guinée J., Schaubroeck T., Finkbeiner M., Noémie Leroy-Parmentier , Ugaya C., Peña C., Zamagni A., Inaba A., Amaral M., Berger M., Dvarionienė V, Vakhitova T., Benoît - Norris C., Prox M., Foolmaun R., Goedkoop M. (2021). Principes voor de sollicitatie van leven cyclus duurzaamheid beoordeling , The International Journal van de levenscyclus Beoordeling . Deel 26, 1900–1905.</w:t>
            </w:r>
          </w:p>
        </w:tc>
      </w:tr>
    </w:tbl>
    <w:p w:rsidR="00A87FA0" w:rsidRDefault="00A87FA0" w14:paraId="120C4E94" w14:textId="77777777"/>
    <w:p w:rsidR="00A87FA0" w:rsidRDefault="00D657E3" w14:paraId="238C2153" w14:textId="77777777">
      <w:bookmarkStart w:name="_heading=h.s96msztyppol" w:colFirst="0" w:colLast="0" w:id="45"/>
      <w:bookmarkEnd w:id="45"/>
      <w:r>
        <w:t>Voorstel voor microcertificaat: 2. Principes van levenscyclusanalyse (badge " Gecertificeerd ") analist door onderzoek op leven cyclus (LC) (4 ECTS)</w:t>
      </w:r>
    </w:p>
    <w:p w:rsidR="00A87FA0" w:rsidRDefault="00D657E3" w14:paraId="6D78B90E" w14:textId="77777777">
      <w:pPr>
        <w:rPr>
          <w:b/>
          <w:bCs/>
        </w:rPr>
      </w:pPr>
      <w:r>
        <w:t xml:space="preserve">Naam van het microcertificaat: </w:t>
      </w:r>
      <w:r>
        <w:rPr>
          <w:b/>
          <w:bCs/>
        </w:rPr>
        <w:t xml:space="preserve">Principes van levenscyclusanalyse ( </w:t>
      </w:r>
      <w:r>
        <w:t xml:space="preserve">gecertificeerde badge) analist door onderzoek op leven levenscyclus (LCA </w:t>
      </w:r>
      <w:r>
        <w:rPr>
          <w:b/>
          <w:bCs/>
        </w:rPr>
        <w:t>)</w:t>
      </w:r>
    </w:p>
    <w:p w:rsidR="00A87FA0" w:rsidRDefault="00D657E3" w14:paraId="44B31CBE" w14:textId="77777777">
      <w:r>
        <w:t xml:space="preserve">Kwalificatieniveau: </w:t>
      </w:r>
      <w:r>
        <w:rPr>
          <w:b/>
          <w:bCs/>
        </w:rPr>
        <w:t>EQF-niveau 6 (Bachelor/Early Master-niveau)</w:t>
      </w:r>
    </w:p>
    <w:tbl>
      <w:tblPr>
        <w:tblStyle w:val="a6"/>
        <w:tblW w:w="9781"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698"/>
        <w:gridCol w:w="304"/>
        <w:gridCol w:w="557"/>
        <w:gridCol w:w="8222"/>
      </w:tblGrid>
      <w:tr w:rsidR="00A87FA0" w14:paraId="1490EE50"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0259BA3B" w14:textId="77777777">
            <w:pPr>
              <w:rPr>
                <w:b/>
                <w:bCs/>
              </w:rPr>
            </w:pPr>
            <w:bookmarkStart w:name="_heading=h.t4lm0gxqhtno" w:colFirst="0" w:colLast="0" w:id="46"/>
            <w:bookmarkEnd w:id="46"/>
            <w:r>
              <w:rPr>
                <w:b/>
                <w:bCs/>
              </w:rPr>
              <w:t>Leerresultaten</w:t>
            </w:r>
          </w:p>
        </w:tc>
      </w:tr>
      <w:tr w:rsidR="00A87FA0" w14:paraId="4F9C25DE"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262D1A59" w14:textId="77777777">
            <w:pPr>
              <w:spacing w:before="20" w:after="20"/>
              <w:rPr>
                <w:sz w:val="20"/>
                <w:szCs w:val="20"/>
              </w:rPr>
            </w:pPr>
            <w:r>
              <w:rPr>
                <w:sz w:val="20"/>
                <w:szCs w:val="20"/>
              </w:rPr>
              <w:t>Na succesvolle afronding van deze microkwalificatie zal de cursist in staat zijn om:</w:t>
            </w:r>
          </w:p>
        </w:tc>
      </w:tr>
      <w:tr w:rsidR="00A87FA0" w14:paraId="780F354F" w14:textId="77777777">
        <w:tc>
          <w:tcPr>
            <w:tcW w:w="698" w:type="dxa"/>
            <w:tcBorders>
              <w:top w:val="single" w:color="000000" w:sz="4" w:space="0"/>
              <w:left w:val="single" w:color="000000" w:sz="4" w:space="0"/>
              <w:bottom w:val="single" w:color="000000" w:sz="4" w:space="0"/>
              <w:right w:val="single" w:color="000000" w:sz="4" w:space="0"/>
            </w:tcBorders>
          </w:tcPr>
          <w:p w:rsidR="00A87FA0" w:rsidRDefault="00D657E3" w14:paraId="06B67560" w14:textId="77777777">
            <w:bookmarkStart w:name="_heading=h.qzp0ecco0gds" w:colFirst="0" w:colLast="0" w:id="47"/>
            <w:bookmarkEnd w:id="47"/>
            <w:r>
              <w:t>1.</w:t>
            </w:r>
          </w:p>
        </w:tc>
        <w:tc>
          <w:tcPr>
            <w:tcW w:w="9083" w:type="dxa"/>
            <w:gridSpan w:val="3"/>
            <w:tcBorders>
              <w:top w:val="single" w:color="000000" w:sz="4" w:space="0"/>
              <w:left w:val="single" w:color="000000" w:sz="4" w:space="0"/>
              <w:bottom w:val="single" w:color="000000" w:sz="4" w:space="0"/>
              <w:right w:val="single" w:color="000000" w:sz="4" w:space="0"/>
            </w:tcBorders>
          </w:tcPr>
          <w:p w:rsidR="00A87FA0" w:rsidRDefault="00D657E3" w14:paraId="38431037" w14:textId="77777777">
            <w:pPr>
              <w:pBdr>
                <w:top w:val="nil"/>
                <w:left w:val="nil"/>
                <w:bottom w:val="nil"/>
                <w:right w:val="nil"/>
                <w:between w:val="nil"/>
              </w:pBdr>
              <w:spacing w:before="20" w:after="20"/>
              <w:rPr>
                <w:color w:val="000000"/>
                <w:sz w:val="20"/>
                <w:szCs w:val="20"/>
              </w:rPr>
            </w:pPr>
            <w:r>
              <w:rPr>
                <w:color w:val="000000"/>
                <w:sz w:val="20"/>
                <w:szCs w:val="20"/>
              </w:rPr>
              <w:t>Definieer en leg uit</w:t>
            </w:r>
            <w:r>
              <w:rPr>
                <w:b/>
                <w:bCs/>
                <w:color w:val="000000"/>
                <w:sz w:val="20"/>
                <w:szCs w:val="20"/>
              </w:rPr>
              <w:t xml:space="preserve"> </w:t>
            </w:r>
            <w:r>
              <w:rPr>
                <w:color w:val="000000"/>
                <w:sz w:val="20"/>
                <w:szCs w:val="20"/>
              </w:rPr>
              <w:t>de basisprincipes van de levenscyclusanalysemethode (LCA) volgens de normen ISO 14040 en 14044.</w:t>
            </w:r>
          </w:p>
        </w:tc>
      </w:tr>
      <w:tr w:rsidR="00A87FA0" w14:paraId="400CDEFD" w14:textId="77777777">
        <w:tc>
          <w:tcPr>
            <w:tcW w:w="698" w:type="dxa"/>
            <w:tcBorders>
              <w:top w:val="single" w:color="000000" w:sz="4" w:space="0"/>
              <w:left w:val="single" w:color="000000" w:sz="4" w:space="0"/>
              <w:bottom w:val="single" w:color="000000" w:sz="4" w:space="0"/>
              <w:right w:val="single" w:color="000000" w:sz="4" w:space="0"/>
            </w:tcBorders>
          </w:tcPr>
          <w:p w:rsidR="00A87FA0" w:rsidRDefault="00D657E3" w14:paraId="01BF37A6" w14:textId="77777777">
            <w:bookmarkStart w:name="_heading=h.e5rb5ar9xjm2" w:colFirst="0" w:colLast="0" w:id="48"/>
            <w:bookmarkEnd w:id="48"/>
            <w:r>
              <w:t>2.</w:t>
            </w:r>
          </w:p>
        </w:tc>
        <w:tc>
          <w:tcPr>
            <w:tcW w:w="9083" w:type="dxa"/>
            <w:gridSpan w:val="3"/>
            <w:tcBorders>
              <w:top w:val="single" w:color="000000" w:sz="4" w:space="0"/>
              <w:left w:val="single" w:color="000000" w:sz="4" w:space="0"/>
              <w:bottom w:val="single" w:color="000000" w:sz="4" w:space="0"/>
              <w:right w:val="single" w:color="000000" w:sz="4" w:space="0"/>
            </w:tcBorders>
          </w:tcPr>
          <w:p w:rsidR="00A87FA0" w:rsidRDefault="00D657E3" w14:paraId="7594B8A0" w14:textId="77777777">
            <w:pPr>
              <w:pBdr>
                <w:top w:val="nil"/>
                <w:left w:val="nil"/>
                <w:bottom w:val="nil"/>
                <w:right w:val="nil"/>
                <w:between w:val="nil"/>
              </w:pBdr>
              <w:spacing w:before="20" w:after="20"/>
              <w:rPr>
                <w:color w:val="000000"/>
                <w:sz w:val="20"/>
                <w:szCs w:val="20"/>
              </w:rPr>
            </w:pPr>
            <w:r>
              <w:rPr>
                <w:color w:val="000000"/>
                <w:sz w:val="20"/>
                <w:szCs w:val="20"/>
              </w:rPr>
              <w:t xml:space="preserve">Voert basis LCA-studies uit </w:t>
            </w:r>
            <w:r>
              <w:rPr>
                <w:b/>
                <w:bCs/>
                <w:color w:val="000000"/>
                <w:sz w:val="20"/>
                <w:szCs w:val="20"/>
              </w:rPr>
              <w:t xml:space="preserve">met behulp van </w:t>
            </w:r>
            <w:r>
              <w:rPr>
                <w:color w:val="000000"/>
                <w:sz w:val="20"/>
                <w:szCs w:val="20"/>
              </w:rPr>
              <w:t>standaard softwaretools (bijv. OpenLCA ).</w:t>
            </w:r>
          </w:p>
        </w:tc>
      </w:tr>
      <w:tr w:rsidR="00A87FA0" w14:paraId="458A2F21" w14:textId="77777777">
        <w:tc>
          <w:tcPr>
            <w:tcW w:w="698" w:type="dxa"/>
            <w:tcBorders>
              <w:top w:val="single" w:color="000000" w:sz="4" w:space="0"/>
              <w:left w:val="single" w:color="000000" w:sz="4" w:space="0"/>
              <w:bottom w:val="single" w:color="000000" w:sz="4" w:space="0"/>
              <w:right w:val="single" w:color="000000" w:sz="4" w:space="0"/>
            </w:tcBorders>
          </w:tcPr>
          <w:p w:rsidR="00A87FA0" w:rsidRDefault="00D657E3" w14:paraId="407EEA5D" w14:textId="77777777">
            <w:bookmarkStart w:name="_heading=h.vjzfrbnho69r" w:colFirst="0" w:colLast="0" w:id="49"/>
            <w:bookmarkEnd w:id="49"/>
            <w:r>
              <w:t>3.</w:t>
            </w:r>
          </w:p>
        </w:tc>
        <w:tc>
          <w:tcPr>
            <w:tcW w:w="9083" w:type="dxa"/>
            <w:gridSpan w:val="3"/>
            <w:tcBorders>
              <w:top w:val="single" w:color="000000" w:sz="4" w:space="0"/>
              <w:left w:val="single" w:color="000000" w:sz="4" w:space="0"/>
              <w:bottom w:val="single" w:color="000000" w:sz="4" w:space="0"/>
              <w:right w:val="single" w:color="000000" w:sz="4" w:space="0"/>
            </w:tcBorders>
          </w:tcPr>
          <w:p w:rsidR="00A87FA0" w:rsidRDefault="00D657E3" w14:paraId="288AC647" w14:textId="77777777">
            <w:pPr>
              <w:pBdr>
                <w:top w:val="nil"/>
                <w:left w:val="nil"/>
                <w:bottom w:val="nil"/>
                <w:right w:val="nil"/>
                <w:between w:val="nil"/>
              </w:pBdr>
              <w:spacing w:before="20" w:after="20"/>
              <w:rPr>
                <w:color w:val="000000"/>
                <w:sz w:val="20"/>
                <w:szCs w:val="20"/>
              </w:rPr>
            </w:pPr>
            <w:r>
              <w:rPr>
                <w:color w:val="000000"/>
                <w:sz w:val="20"/>
                <w:szCs w:val="20"/>
              </w:rPr>
              <w:t>Interpreteert en rapporteert LCA-resultaten, met name in de context van industriële symbiose (IS).</w:t>
            </w:r>
          </w:p>
        </w:tc>
      </w:tr>
      <w:tr w:rsidR="00A87FA0" w14:paraId="520B63D1" w14:textId="77777777">
        <w:tc>
          <w:tcPr>
            <w:tcW w:w="698" w:type="dxa"/>
            <w:tcBorders>
              <w:top w:val="single" w:color="000000" w:sz="4" w:space="0"/>
              <w:left w:val="single" w:color="000000" w:sz="4" w:space="0"/>
              <w:bottom w:val="single" w:color="000000" w:sz="4" w:space="0"/>
              <w:right w:val="single" w:color="000000" w:sz="4" w:space="0"/>
            </w:tcBorders>
          </w:tcPr>
          <w:p w:rsidR="00A87FA0" w:rsidRDefault="00D657E3" w14:paraId="19BF4E49" w14:textId="77777777">
            <w:bookmarkStart w:name="_heading=h.54nqi4pmj449" w:colFirst="0" w:colLast="0" w:id="50"/>
            <w:bookmarkEnd w:id="50"/>
            <w:r>
              <w:t>4.</w:t>
            </w:r>
          </w:p>
        </w:tc>
        <w:tc>
          <w:tcPr>
            <w:tcW w:w="9083" w:type="dxa"/>
            <w:gridSpan w:val="3"/>
            <w:tcBorders>
              <w:top w:val="single" w:color="000000" w:sz="4" w:space="0"/>
              <w:left w:val="single" w:color="000000" w:sz="4" w:space="0"/>
              <w:bottom w:val="single" w:color="000000" w:sz="4" w:space="0"/>
              <w:right w:val="single" w:color="000000" w:sz="4" w:space="0"/>
            </w:tcBorders>
          </w:tcPr>
          <w:p w:rsidR="00A87FA0" w:rsidRDefault="00D657E3" w14:paraId="29CBC12B" w14:textId="77777777">
            <w:pPr>
              <w:spacing w:before="20" w:after="20"/>
              <w:rPr>
                <w:sz w:val="20"/>
                <w:szCs w:val="20"/>
              </w:rPr>
            </w:pPr>
            <w:r>
              <w:rPr>
                <w:sz w:val="20"/>
                <w:szCs w:val="20"/>
              </w:rPr>
              <w:t>Pas uw kennis van LCA toe</w:t>
            </w:r>
            <w:r>
              <w:rPr>
                <w:b/>
                <w:bCs/>
                <w:sz w:val="20"/>
                <w:szCs w:val="20"/>
              </w:rPr>
              <w:t xml:space="preserve"> </w:t>
            </w:r>
            <w:r>
              <w:rPr>
                <w:sz w:val="20"/>
                <w:szCs w:val="20"/>
              </w:rPr>
              <w:t>om de duurzaamheid en besluitvorming in systemen voor het delen van hulpbronnen en circulaire economiemodellen te verbeteren.</w:t>
            </w:r>
          </w:p>
        </w:tc>
      </w:tr>
      <w:tr w:rsidR="00A87FA0" w14:paraId="42AFC42D"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A87FA0" w14:paraId="271CA723" w14:textId="77777777"/>
        </w:tc>
      </w:tr>
      <w:tr w:rsidR="00A87FA0" w14:paraId="4CEEA774"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6A0E2680" w14:textId="77777777">
            <w:pPr>
              <w:rPr>
                <w:b/>
                <w:bCs/>
              </w:rPr>
            </w:pPr>
            <w:bookmarkStart w:name="_heading=h.nf433kr2vkvm" w:colFirst="0" w:colLast="0" w:id="51"/>
            <w:bookmarkEnd w:id="51"/>
            <w:r>
              <w:rPr>
                <w:b/>
                <w:bCs/>
              </w:rPr>
              <w:t>Werklast</w:t>
            </w:r>
          </w:p>
        </w:tc>
      </w:tr>
      <w:tr w:rsidR="00A87FA0" w14:paraId="041DDE4C"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61EB3403" w14:textId="77777777">
            <w:pPr>
              <w:spacing w:before="20" w:after="20"/>
              <w:rPr>
                <w:sz w:val="20"/>
                <w:szCs w:val="20"/>
              </w:rPr>
            </w:pPr>
            <w:r>
              <w:rPr>
                <w:sz w:val="20"/>
                <w:szCs w:val="20"/>
              </w:rPr>
              <w:t>Totale studielast: 100 uur (gelijk aan 4 ECTS)</w:t>
            </w:r>
          </w:p>
        </w:tc>
      </w:tr>
      <w:tr w:rsidR="00A87FA0" w14:paraId="7A7BEFFC" w14:textId="77777777">
        <w:tc>
          <w:tcPr>
            <w:tcW w:w="1559" w:type="dxa"/>
            <w:gridSpan w:val="3"/>
            <w:tcBorders>
              <w:top w:val="single" w:color="000000" w:sz="4" w:space="0"/>
              <w:left w:val="single" w:color="000000" w:sz="4" w:space="0"/>
              <w:bottom w:val="single" w:color="000000" w:sz="4" w:space="0"/>
              <w:right w:val="single" w:color="000000" w:sz="4" w:space="0"/>
            </w:tcBorders>
          </w:tcPr>
          <w:p w:rsidR="00A87FA0" w:rsidRDefault="00A87FA0" w14:paraId="75FBE423" w14:textId="77777777"/>
        </w:tc>
        <w:tc>
          <w:tcPr>
            <w:tcW w:w="8222" w:type="dxa"/>
            <w:tcBorders>
              <w:top w:val="single" w:color="000000" w:sz="4" w:space="0"/>
              <w:left w:val="single" w:color="000000" w:sz="4" w:space="0"/>
              <w:bottom w:val="single" w:color="000000" w:sz="4" w:space="0"/>
              <w:right w:val="single" w:color="000000" w:sz="4" w:space="0"/>
            </w:tcBorders>
          </w:tcPr>
          <w:p w:rsidR="00A87FA0" w:rsidRDefault="00D657E3" w14:paraId="6EF564A7" w14:textId="77777777">
            <w:pPr>
              <w:numPr>
                <w:ilvl w:val="0"/>
                <w:numId w:val="77"/>
              </w:numPr>
              <w:pBdr>
                <w:top w:val="nil"/>
                <w:left w:val="nil"/>
                <w:bottom w:val="nil"/>
                <w:right w:val="nil"/>
                <w:between w:val="nil"/>
              </w:pBdr>
              <w:spacing w:before="20" w:after="20" w:line="240" w:lineRule="auto"/>
              <w:rPr>
                <w:color w:val="000000"/>
                <w:sz w:val="20"/>
                <w:szCs w:val="20"/>
              </w:rPr>
            </w:pPr>
            <w:r>
              <w:rPr>
                <w:color w:val="000000"/>
                <w:sz w:val="20"/>
                <w:szCs w:val="20"/>
              </w:rPr>
              <w:t>Contacturen (hoorcolleges, laboratoriumoefeningen, seminars): 42 uur</w:t>
            </w:r>
          </w:p>
          <w:p w:rsidR="00A87FA0" w:rsidRDefault="00D657E3" w14:paraId="51700C8D" w14:textId="77777777">
            <w:pPr>
              <w:numPr>
                <w:ilvl w:val="0"/>
                <w:numId w:val="77"/>
              </w:numPr>
              <w:pBdr>
                <w:top w:val="nil"/>
                <w:left w:val="nil"/>
                <w:bottom w:val="nil"/>
                <w:right w:val="nil"/>
                <w:between w:val="nil"/>
              </w:pBdr>
              <w:spacing w:before="20" w:after="20" w:line="240" w:lineRule="auto"/>
              <w:rPr>
                <w:color w:val="000000"/>
                <w:sz w:val="20"/>
                <w:szCs w:val="20"/>
              </w:rPr>
            </w:pPr>
            <w:r>
              <w:rPr>
                <w:color w:val="000000"/>
                <w:sz w:val="20"/>
                <w:szCs w:val="20"/>
              </w:rPr>
              <w:t>Zelfstudie: 20 uur</w:t>
            </w:r>
          </w:p>
          <w:p w:rsidR="00A87FA0" w:rsidRDefault="00D657E3" w14:paraId="247FBB91" w14:textId="77777777">
            <w:pPr>
              <w:numPr>
                <w:ilvl w:val="0"/>
                <w:numId w:val="77"/>
              </w:numPr>
              <w:pBdr>
                <w:top w:val="nil"/>
                <w:left w:val="nil"/>
                <w:bottom w:val="nil"/>
                <w:right w:val="nil"/>
                <w:between w:val="nil"/>
              </w:pBdr>
              <w:spacing w:before="20" w:after="20" w:line="240" w:lineRule="auto"/>
              <w:rPr>
                <w:color w:val="000000"/>
                <w:sz w:val="20"/>
                <w:szCs w:val="20"/>
              </w:rPr>
            </w:pPr>
            <w:r>
              <w:rPr>
                <w:color w:val="000000"/>
                <w:sz w:val="20"/>
                <w:szCs w:val="20"/>
              </w:rPr>
              <w:t>Zelfstudie en projectwerk: 38 uur</w:t>
            </w:r>
          </w:p>
        </w:tc>
      </w:tr>
      <w:tr w:rsidR="00A87FA0" w14:paraId="2D3F0BEC"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A87FA0" w14:paraId="75CF4315" w14:textId="77777777"/>
        </w:tc>
      </w:tr>
      <w:tr w:rsidR="00A87FA0" w14:paraId="5CEA96FC"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712104EE" w14:textId="77777777">
            <w:pPr>
              <w:rPr>
                <w:b/>
                <w:bCs/>
              </w:rPr>
            </w:pPr>
            <w:bookmarkStart w:name="_heading=h.739myn6g1gjn" w:colFirst="0" w:colLast="0" w:id="52"/>
            <w:bookmarkEnd w:id="52"/>
            <w:r>
              <w:rPr>
                <w:b/>
                <w:bCs/>
              </w:rPr>
              <w:t>Evaluatiemethoden</w:t>
            </w:r>
          </w:p>
        </w:tc>
      </w:tr>
      <w:tr w:rsidR="00A87FA0" w14:paraId="3335CAC8" w14:textId="77777777">
        <w:tc>
          <w:tcPr>
            <w:tcW w:w="1559" w:type="dxa"/>
            <w:gridSpan w:val="3"/>
            <w:tcBorders>
              <w:top w:val="single" w:color="000000" w:sz="4" w:space="0"/>
              <w:left w:val="single" w:color="000000" w:sz="4" w:space="0"/>
              <w:bottom w:val="single" w:color="000000" w:sz="4" w:space="0"/>
              <w:right w:val="single" w:color="000000" w:sz="4" w:space="0"/>
            </w:tcBorders>
          </w:tcPr>
          <w:p w:rsidR="00A87FA0" w:rsidRDefault="00A87FA0" w14:paraId="3CB648E9" w14:textId="77777777"/>
        </w:tc>
        <w:tc>
          <w:tcPr>
            <w:tcW w:w="8222" w:type="dxa"/>
            <w:tcBorders>
              <w:top w:val="single" w:color="000000" w:sz="4" w:space="0"/>
              <w:left w:val="single" w:color="000000" w:sz="4" w:space="0"/>
              <w:bottom w:val="single" w:color="000000" w:sz="4" w:space="0"/>
              <w:right w:val="single" w:color="000000" w:sz="4" w:space="0"/>
            </w:tcBorders>
          </w:tcPr>
          <w:p w:rsidR="00A87FA0" w:rsidRDefault="00D657E3" w14:paraId="07B53FF1" w14:textId="77777777">
            <w:pPr>
              <w:numPr>
                <w:ilvl w:val="0"/>
                <w:numId w:val="78"/>
              </w:numPr>
              <w:pBdr>
                <w:top w:val="nil"/>
                <w:left w:val="nil"/>
                <w:bottom w:val="nil"/>
                <w:right w:val="nil"/>
                <w:between w:val="nil"/>
              </w:pBdr>
              <w:spacing w:before="20" w:after="20" w:line="240" w:lineRule="auto"/>
              <w:rPr>
                <w:color w:val="000000"/>
                <w:sz w:val="20"/>
                <w:szCs w:val="20"/>
              </w:rPr>
            </w:pPr>
            <w:r>
              <w:rPr>
                <w:color w:val="000000"/>
                <w:sz w:val="20"/>
                <w:szCs w:val="20"/>
              </w:rPr>
              <w:t>Schriftelijk analytisch rapport (3000 woorden) over het verkennen van mogelijkheden voor industriële symbiose</w:t>
            </w:r>
          </w:p>
          <w:p w:rsidR="00A87FA0" w:rsidRDefault="00D657E3" w14:paraId="0972BE46" w14:textId="77777777">
            <w:pPr>
              <w:numPr>
                <w:ilvl w:val="0"/>
                <w:numId w:val="78"/>
              </w:numPr>
              <w:pBdr>
                <w:top w:val="nil"/>
                <w:left w:val="nil"/>
                <w:bottom w:val="nil"/>
                <w:right w:val="nil"/>
                <w:between w:val="nil"/>
              </w:pBdr>
              <w:spacing w:before="20" w:after="20" w:line="240" w:lineRule="auto"/>
              <w:rPr>
                <w:color w:val="000000"/>
                <w:sz w:val="20"/>
                <w:szCs w:val="20"/>
              </w:rPr>
            </w:pPr>
            <w:r>
              <w:rPr>
                <w:color w:val="000000"/>
                <w:sz w:val="20"/>
                <w:szCs w:val="20"/>
              </w:rPr>
              <w:t>Mondelinge groepspresentatie van projectresultaten</w:t>
            </w:r>
          </w:p>
          <w:p w:rsidR="00A87FA0" w:rsidRDefault="00D657E3" w14:paraId="3A7623F0" w14:textId="77777777">
            <w:pPr>
              <w:numPr>
                <w:ilvl w:val="0"/>
                <w:numId w:val="78"/>
              </w:numPr>
              <w:pBdr>
                <w:top w:val="nil"/>
                <w:left w:val="nil"/>
                <w:bottom w:val="nil"/>
                <w:right w:val="nil"/>
                <w:between w:val="nil"/>
              </w:pBdr>
              <w:spacing w:before="20" w:after="20" w:line="240" w:lineRule="auto"/>
              <w:rPr>
                <w:color w:val="000000"/>
                <w:sz w:val="20"/>
                <w:szCs w:val="20"/>
              </w:rPr>
            </w:pPr>
            <w:r>
              <w:rPr>
                <w:color w:val="000000"/>
                <w:sz w:val="20"/>
                <w:szCs w:val="20"/>
              </w:rPr>
              <w:t>Deelname aan laboratoriumoefeningen, discussies en peerevaluaties</w:t>
            </w:r>
          </w:p>
          <w:p w:rsidR="00A87FA0" w:rsidRDefault="00D657E3" w14:paraId="23D0AA91" w14:textId="77777777">
            <w:pPr>
              <w:numPr>
                <w:ilvl w:val="0"/>
                <w:numId w:val="78"/>
              </w:numPr>
              <w:pBdr>
                <w:top w:val="nil"/>
                <w:left w:val="nil"/>
                <w:bottom w:val="nil"/>
                <w:right w:val="nil"/>
                <w:between w:val="nil"/>
              </w:pBdr>
              <w:spacing w:before="20" w:after="20" w:line="240" w:lineRule="auto"/>
              <w:rPr>
                <w:color w:val="000000"/>
                <w:sz w:val="20"/>
                <w:szCs w:val="20"/>
              </w:rPr>
            </w:pPr>
            <w:r>
              <w:rPr>
                <w:color w:val="000000"/>
                <w:sz w:val="20"/>
                <w:szCs w:val="20"/>
              </w:rPr>
              <w:t>Schriftelijk eindexamen om theoretische en praktische kennis te testen</w:t>
            </w:r>
          </w:p>
        </w:tc>
      </w:tr>
      <w:tr w:rsidR="00A87FA0" w14:paraId="0C178E9E"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A87FA0" w14:paraId="3C0395D3" w14:textId="77777777"/>
        </w:tc>
      </w:tr>
      <w:tr w:rsidR="00A87FA0" w14:paraId="24AEF948"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5B0E0FE5" w14:textId="77777777">
            <w:pPr>
              <w:rPr>
                <w:b/>
                <w:bCs/>
              </w:rPr>
            </w:pPr>
            <w:bookmarkStart w:name="_heading=h.8nfe6srh07z4" w:colFirst="0" w:colLast="0" w:id="53"/>
            <w:bookmarkEnd w:id="53"/>
            <w:r>
              <w:rPr>
                <w:b/>
                <w:bCs/>
              </w:rPr>
              <w:t>Metadata (voor digitaal certificaat)</w:t>
            </w:r>
          </w:p>
        </w:tc>
      </w:tr>
      <w:tr w:rsidR="00A87FA0" w14:paraId="0954E765" w14:textId="77777777">
        <w:tc>
          <w:tcPr>
            <w:tcW w:w="1559" w:type="dxa"/>
            <w:gridSpan w:val="3"/>
            <w:tcBorders>
              <w:top w:val="single" w:color="000000" w:sz="4" w:space="0"/>
              <w:left w:val="single" w:color="000000" w:sz="4" w:space="0"/>
              <w:bottom w:val="single" w:color="000000" w:sz="4" w:space="0"/>
              <w:right w:val="single" w:color="000000" w:sz="4" w:space="0"/>
            </w:tcBorders>
          </w:tcPr>
          <w:p w:rsidR="00A87FA0" w:rsidRDefault="00A87FA0" w14:paraId="3254BC2F" w14:textId="77777777"/>
        </w:tc>
        <w:tc>
          <w:tcPr>
            <w:tcW w:w="8222" w:type="dxa"/>
            <w:tcBorders>
              <w:top w:val="single" w:color="000000" w:sz="4" w:space="0"/>
              <w:left w:val="single" w:color="000000" w:sz="4" w:space="0"/>
              <w:bottom w:val="single" w:color="000000" w:sz="4" w:space="0"/>
              <w:right w:val="single" w:color="000000" w:sz="4" w:space="0"/>
            </w:tcBorders>
          </w:tcPr>
          <w:p w:rsidR="00A87FA0" w:rsidRDefault="00D657E3" w14:paraId="53F8E91F" w14:textId="77777777">
            <w:pPr>
              <w:numPr>
                <w:ilvl w:val="0"/>
                <w:numId w:val="80"/>
              </w:numPr>
              <w:pBdr>
                <w:top w:val="nil"/>
                <w:left w:val="nil"/>
                <w:bottom w:val="nil"/>
                <w:right w:val="nil"/>
                <w:between w:val="nil"/>
              </w:pBdr>
              <w:spacing w:before="20" w:after="20" w:line="240" w:lineRule="auto"/>
              <w:rPr>
                <w:color w:val="000000"/>
                <w:sz w:val="20"/>
                <w:szCs w:val="20"/>
              </w:rPr>
            </w:pPr>
            <w:r>
              <w:rPr>
                <w:color w:val="000000"/>
                <w:sz w:val="20"/>
                <w:szCs w:val="20"/>
              </w:rPr>
              <w:t>Uitgever: [Naam van de universiteit/het consortium]</w:t>
            </w:r>
          </w:p>
          <w:p w:rsidR="00A87FA0" w:rsidRDefault="00D657E3" w14:paraId="456E3AFC" w14:textId="77777777">
            <w:pPr>
              <w:numPr>
                <w:ilvl w:val="0"/>
                <w:numId w:val="80"/>
              </w:numPr>
              <w:pBdr>
                <w:top w:val="nil"/>
                <w:left w:val="nil"/>
                <w:bottom w:val="nil"/>
                <w:right w:val="nil"/>
                <w:between w:val="nil"/>
              </w:pBdr>
              <w:spacing w:before="20" w:after="20" w:line="240" w:lineRule="auto"/>
              <w:rPr>
                <w:color w:val="000000"/>
                <w:sz w:val="20"/>
                <w:szCs w:val="20"/>
              </w:rPr>
            </w:pPr>
            <w:r>
              <w:rPr>
                <w:color w:val="000000"/>
                <w:sz w:val="20"/>
                <w:szCs w:val="20"/>
              </w:rPr>
              <w:t>Certificaattype: Microcertificaat (badge)</w:t>
            </w:r>
          </w:p>
          <w:p w:rsidR="00A87FA0" w:rsidRDefault="00D657E3" w14:paraId="1404D288" w14:textId="77777777">
            <w:pPr>
              <w:numPr>
                <w:ilvl w:val="0"/>
                <w:numId w:val="80"/>
              </w:numPr>
              <w:pBdr>
                <w:top w:val="nil"/>
                <w:left w:val="nil"/>
                <w:bottom w:val="nil"/>
                <w:right w:val="nil"/>
                <w:between w:val="nil"/>
              </w:pBdr>
              <w:spacing w:before="20" w:after="20" w:line="240" w:lineRule="auto"/>
              <w:rPr>
                <w:color w:val="000000"/>
                <w:sz w:val="20"/>
                <w:szCs w:val="20"/>
              </w:rPr>
            </w:pPr>
            <w:r>
              <w:rPr>
                <w:color w:val="000000"/>
                <w:sz w:val="20"/>
                <w:szCs w:val="20"/>
              </w:rPr>
              <w:t>Studiepunten: 4 ECTS</w:t>
            </w:r>
          </w:p>
          <w:p w:rsidR="00A87FA0" w:rsidRDefault="00D657E3" w14:paraId="1F3A9A6D" w14:textId="77777777">
            <w:pPr>
              <w:numPr>
                <w:ilvl w:val="0"/>
                <w:numId w:val="80"/>
              </w:numPr>
              <w:pBdr>
                <w:top w:val="nil"/>
                <w:left w:val="nil"/>
                <w:bottom w:val="nil"/>
                <w:right w:val="nil"/>
                <w:between w:val="nil"/>
              </w:pBdr>
              <w:spacing w:before="20" w:after="20" w:line="240" w:lineRule="auto"/>
              <w:rPr>
                <w:color w:val="000000"/>
                <w:sz w:val="20"/>
                <w:szCs w:val="20"/>
              </w:rPr>
            </w:pPr>
            <w:r>
              <w:rPr>
                <w:color w:val="000000"/>
                <w:sz w:val="20"/>
                <w:szCs w:val="20"/>
              </w:rPr>
              <w:t>Datum van uitgifte: [datum]</w:t>
            </w:r>
          </w:p>
          <w:p w:rsidR="00A87FA0" w:rsidRDefault="00D657E3" w14:paraId="5322DE4F" w14:textId="77777777">
            <w:pPr>
              <w:numPr>
                <w:ilvl w:val="0"/>
                <w:numId w:val="80"/>
              </w:numPr>
              <w:pBdr>
                <w:top w:val="nil"/>
                <w:left w:val="nil"/>
                <w:bottom w:val="nil"/>
                <w:right w:val="nil"/>
                <w:between w:val="nil"/>
              </w:pBdr>
              <w:spacing w:before="20" w:after="20" w:line="240" w:lineRule="auto"/>
              <w:rPr>
                <w:color w:val="000000"/>
                <w:sz w:val="20"/>
                <w:szCs w:val="20"/>
              </w:rPr>
            </w:pPr>
            <w:r>
              <w:rPr>
                <w:color w:val="000000"/>
                <w:sz w:val="20"/>
                <w:szCs w:val="20"/>
              </w:rPr>
              <w:t>Vervaldatum: Geen (levenslang leren-krediet)</w:t>
            </w:r>
          </w:p>
          <w:p w:rsidR="00A87FA0" w:rsidRDefault="00D657E3" w14:paraId="2115E80F" w14:textId="77777777">
            <w:pPr>
              <w:numPr>
                <w:ilvl w:val="0"/>
                <w:numId w:val="80"/>
              </w:numPr>
              <w:pBdr>
                <w:top w:val="nil"/>
                <w:left w:val="nil"/>
                <w:bottom w:val="nil"/>
                <w:right w:val="nil"/>
                <w:between w:val="nil"/>
              </w:pBdr>
              <w:spacing w:before="20" w:after="20" w:line="240" w:lineRule="auto"/>
              <w:rPr>
                <w:color w:val="000000"/>
                <w:sz w:val="20"/>
                <w:szCs w:val="20"/>
              </w:rPr>
            </w:pPr>
            <w:r>
              <w:rPr>
                <w:color w:val="000000"/>
                <w:sz w:val="20"/>
                <w:szCs w:val="20"/>
              </w:rPr>
              <w:t>Verificatie: JSON-LD-gegevensformaat met verifieerbare handtekeningen</w:t>
            </w:r>
          </w:p>
          <w:p w:rsidR="00A87FA0" w:rsidRDefault="00D657E3" w14:paraId="7A7C4D9E" w14:textId="77777777">
            <w:pPr>
              <w:numPr>
                <w:ilvl w:val="0"/>
                <w:numId w:val="80"/>
              </w:numPr>
              <w:pBdr>
                <w:top w:val="nil"/>
                <w:left w:val="nil"/>
                <w:bottom w:val="nil"/>
                <w:right w:val="nil"/>
                <w:between w:val="nil"/>
              </w:pBdr>
              <w:spacing w:before="20" w:after="20" w:line="240" w:lineRule="auto"/>
              <w:rPr>
                <w:color w:val="000000"/>
                <w:sz w:val="20"/>
                <w:szCs w:val="20"/>
              </w:rPr>
            </w:pPr>
            <w:r>
              <w:rPr>
                <w:color w:val="000000"/>
                <w:sz w:val="20"/>
                <w:szCs w:val="20"/>
              </w:rPr>
              <w:t>URL naar de module-syllabus en beoordelingsdetails</w:t>
            </w:r>
          </w:p>
        </w:tc>
      </w:tr>
      <w:tr w:rsidR="00A87FA0" w14:paraId="651E9592"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A87FA0" w14:paraId="269E314A" w14:textId="77777777"/>
        </w:tc>
      </w:tr>
      <w:tr w:rsidR="00A87FA0" w14:paraId="7E7B6A69"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1FBD797D" w14:textId="77777777">
            <w:pPr>
              <w:rPr>
                <w:b/>
                <w:bCs/>
              </w:rPr>
            </w:pPr>
            <w:bookmarkStart w:name="_heading=h.txig7l6zw2am" w:colFirst="0" w:colLast="0" w:id="54"/>
            <w:bookmarkEnd w:id="54"/>
            <w:r>
              <w:rPr>
                <w:b/>
                <w:bCs/>
              </w:rPr>
              <w:t>Samenvatting</w:t>
            </w:r>
          </w:p>
        </w:tc>
      </w:tr>
      <w:tr w:rsidR="00A87FA0" w14:paraId="2F5F5587" w14:textId="77777777">
        <w:tc>
          <w:tcPr>
            <w:tcW w:w="1002" w:type="dxa"/>
            <w:gridSpan w:val="2"/>
            <w:tcBorders>
              <w:top w:val="single" w:color="000000" w:sz="4" w:space="0"/>
              <w:left w:val="single" w:color="000000" w:sz="4" w:space="0"/>
              <w:bottom w:val="single" w:color="000000" w:sz="4" w:space="0"/>
              <w:right w:val="single" w:color="000000" w:sz="4" w:space="0"/>
            </w:tcBorders>
          </w:tcPr>
          <w:p w:rsidR="00A87FA0" w:rsidRDefault="00A87FA0" w14:paraId="47341341" w14:textId="77777777"/>
        </w:tc>
        <w:tc>
          <w:tcPr>
            <w:tcW w:w="8779" w:type="dxa"/>
            <w:gridSpan w:val="2"/>
            <w:tcBorders>
              <w:top w:val="single" w:color="000000" w:sz="4" w:space="0"/>
              <w:left w:val="single" w:color="000000" w:sz="4" w:space="0"/>
              <w:bottom w:val="single" w:color="000000" w:sz="4" w:space="0"/>
              <w:right w:val="single" w:color="000000" w:sz="4" w:space="0"/>
            </w:tcBorders>
          </w:tcPr>
          <w:p w:rsidR="00A87FA0" w:rsidRDefault="00D657E3" w14:paraId="470AA42B" w14:textId="77777777">
            <w:pPr>
              <w:pBdr>
                <w:top w:val="nil"/>
                <w:left w:val="nil"/>
                <w:bottom w:val="nil"/>
                <w:right w:val="nil"/>
                <w:between w:val="nil"/>
              </w:pBdr>
              <w:spacing w:before="20" w:after="20"/>
              <w:rPr>
                <w:color w:val="000000"/>
                <w:sz w:val="20"/>
                <w:szCs w:val="20"/>
              </w:rPr>
            </w:pPr>
            <w:r>
              <w:rPr>
                <w:color w:val="000000"/>
                <w:sz w:val="20"/>
                <w:szCs w:val="20"/>
              </w:rPr>
              <w:t>Houders van het Micro Certificate in Life Cycle Assessment Principles hebben aangetoond dat ze in staat zijn om gestructureerde milieubeoordelingen uit te voeren gedurende de levenscyclus van een product, proces of systeem. Ze zijn voorbereid om milieugerelateerde afwegingen te identificeren, prioriteiten te stellen ter verbetering van de duurzaamheid en initiatieven voor de circulaire economie te ondersteunen door middel van levenscyclusdenken. Cursisten hebben praktische ervaring opgedaan met het gebruik van LCA-softwaretools en het interpreteren van complexe data, waardoor ze duurzaamheidsstrategieën kunnen informeren in de context van kleine en middelgrote ondernemingen (MKB) en industriële symbiose (IS). Ze zijn voorbereid om LCA-resultaten effectief te communiceren aan verschillende belanghebbenden, waarbij ze technische kennis koppelen aan praktische aanbevelingen. Bovendien bevestigt deze microkwalificatie sterke samenwerkings- en analytische competenties, waaronder het vermogen om in interdisciplinaire teams te werken en LCA-kennis toe te passen in realistische scenario's met resource sharing, conform ISO 14040 en 14044.</w:t>
            </w:r>
          </w:p>
        </w:tc>
      </w:tr>
      <w:tr w:rsidR="00A87FA0" w14:paraId="42EF2083"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A87FA0" w14:paraId="7B40C951" w14:textId="77777777">
            <w:pPr>
              <w:pBdr>
                <w:top w:val="nil"/>
                <w:left w:val="nil"/>
                <w:bottom w:val="nil"/>
                <w:right w:val="nil"/>
                <w:between w:val="nil"/>
              </w:pBdr>
              <w:spacing w:before="20" w:after="20"/>
              <w:rPr>
                <w:color w:val="000000"/>
                <w:sz w:val="24"/>
                <w:szCs w:val="24"/>
              </w:rPr>
            </w:pPr>
          </w:p>
        </w:tc>
      </w:tr>
      <w:tr w:rsidR="00A87FA0" w14:paraId="6F430CF3" w14:textId="77777777">
        <w:tc>
          <w:tcPr>
            <w:tcW w:w="9781" w:type="dxa"/>
            <w:gridSpan w:val="4"/>
            <w:tcBorders>
              <w:top w:val="single" w:color="000000" w:sz="4" w:space="0"/>
              <w:left w:val="single" w:color="000000" w:sz="4" w:space="0"/>
              <w:bottom w:val="single" w:color="000000" w:sz="4" w:space="0"/>
              <w:right w:val="single" w:color="000000" w:sz="4" w:space="0"/>
            </w:tcBorders>
          </w:tcPr>
          <w:p w:rsidR="00A87FA0" w:rsidRDefault="00D657E3" w14:paraId="511B44F0" w14:textId="77777777">
            <w:pPr>
              <w:rPr>
                <w:b/>
                <w:bCs/>
              </w:rPr>
            </w:pPr>
            <w:bookmarkStart w:name="_heading=h.atrbc3gsu9hm" w:colFirst="0" w:colLast="0" w:id="55"/>
            <w:bookmarkEnd w:id="55"/>
            <w:r>
              <w:rPr>
                <w:b/>
                <w:bCs/>
              </w:rPr>
              <w:t>Specificatie microcertificaat</w:t>
            </w:r>
          </w:p>
        </w:tc>
      </w:tr>
      <w:tr w:rsidR="00A87FA0" w14:paraId="193C10D5"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55AD111" w14:textId="77777777">
            <w:pPr>
              <w:spacing w:before="20" w:after="20"/>
              <w:jc w:val="center"/>
              <w:rPr>
                <w:sz w:val="20"/>
                <w:szCs w:val="20"/>
              </w:rPr>
            </w:pPr>
            <w:r>
              <w:rPr>
                <w:b/>
                <w:bCs/>
                <w:sz w:val="20"/>
                <w:szCs w:val="20"/>
              </w:rPr>
              <w:t>Wijk</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D77C401" w14:textId="77777777">
            <w:pPr>
              <w:spacing w:before="20" w:after="20"/>
              <w:jc w:val="center"/>
              <w:rPr>
                <w:sz w:val="20"/>
                <w:szCs w:val="20"/>
              </w:rPr>
            </w:pPr>
            <w:r>
              <w:rPr>
                <w:b/>
                <w:bCs/>
                <w:sz w:val="20"/>
                <w:szCs w:val="20"/>
              </w:rPr>
              <w:t>Inhoud</w:t>
            </w:r>
          </w:p>
        </w:tc>
      </w:tr>
      <w:tr w:rsidR="00A87FA0" w14:paraId="4A882BB2"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F2C0E10" w14:textId="77777777">
            <w:pPr>
              <w:spacing w:before="20" w:after="20"/>
              <w:rPr>
                <w:b/>
                <w:bCs/>
                <w:sz w:val="20"/>
                <w:szCs w:val="20"/>
              </w:rPr>
            </w:pPr>
            <w:r>
              <w:rPr>
                <w:b/>
                <w:bCs/>
                <w:sz w:val="20"/>
                <w:szCs w:val="20"/>
              </w:rPr>
              <w:t>Titel</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571C670" w14:textId="77777777">
            <w:pPr>
              <w:spacing w:before="20" w:after="20"/>
              <w:rPr>
                <w:sz w:val="20"/>
                <w:szCs w:val="20"/>
              </w:rPr>
            </w:pPr>
            <w:r>
              <w:rPr>
                <w:sz w:val="20"/>
                <w:szCs w:val="20"/>
              </w:rPr>
              <w:t>Principes van levenscyclusanalyse (LCA)</w:t>
            </w:r>
          </w:p>
        </w:tc>
      </w:tr>
      <w:tr w:rsidR="00A87FA0" w14:paraId="4AC4C7B4"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213C0C1" w14:textId="77777777">
            <w:pPr>
              <w:spacing w:before="20" w:after="20"/>
              <w:rPr>
                <w:b/>
                <w:bCs/>
                <w:sz w:val="20"/>
                <w:szCs w:val="20"/>
              </w:rPr>
            </w:pPr>
            <w:r>
              <w:rPr>
                <w:b/>
                <w:bCs/>
                <w:sz w:val="20"/>
                <w:szCs w:val="20"/>
              </w:rPr>
              <w:t>EQF-niveau</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B87E3DE" w14:textId="77777777">
            <w:pPr>
              <w:spacing w:before="20" w:after="20"/>
              <w:rPr>
                <w:sz w:val="20"/>
                <w:szCs w:val="20"/>
              </w:rPr>
            </w:pPr>
            <w:r>
              <w:rPr>
                <w:sz w:val="20"/>
                <w:szCs w:val="20"/>
              </w:rPr>
              <w:t>6</w:t>
            </w:r>
          </w:p>
        </w:tc>
      </w:tr>
      <w:tr w:rsidR="00A87FA0" w14:paraId="28FA4448"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DE4D103" w14:textId="77777777">
            <w:pPr>
              <w:spacing w:before="20" w:after="20"/>
              <w:rPr>
                <w:b/>
                <w:bCs/>
                <w:sz w:val="20"/>
                <w:szCs w:val="20"/>
              </w:rPr>
            </w:pPr>
            <w:r>
              <w:rPr>
                <w:b/>
                <w:bCs/>
                <w:sz w:val="20"/>
                <w:szCs w:val="20"/>
              </w:rPr>
              <w:t>Werklast</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300053" w14:paraId="07C83007" w14:textId="77777777">
            <w:pPr>
              <w:spacing w:before="20" w:after="20"/>
              <w:rPr>
                <w:sz w:val="20"/>
                <w:szCs w:val="20"/>
              </w:rPr>
            </w:pPr>
            <w:sdt>
              <w:sdtPr>
                <w:tag w:val="goog_rdk_2"/>
                <w:id w:val="-1475776873"/>
              </w:sdtPr>
              <w:sdtEndPr/>
              <w:sdtContent>
                <w:r w:rsidR="00D657E3">
                  <w:rPr>
                    <w:rFonts w:ascii="Gungsuh" w:hAnsi="Gungsuh" w:eastAsia="Gungsuh" w:cs="Gungsuh"/>
                    <w:sz w:val="20"/>
                    <w:szCs w:val="20"/>
                  </w:rPr>
                  <w:t>100–120 uur (≈ 4 ECTS)</w:t>
                </w:r>
              </w:sdtContent>
            </w:sdt>
          </w:p>
        </w:tc>
      </w:tr>
      <w:tr w:rsidR="00A87FA0" w14:paraId="522AFADA"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E436387" w14:textId="77777777">
            <w:pPr>
              <w:spacing w:before="20" w:after="20"/>
              <w:rPr>
                <w:b/>
                <w:bCs/>
                <w:sz w:val="20"/>
                <w:szCs w:val="20"/>
              </w:rPr>
            </w:pPr>
            <w:r>
              <w:rPr>
                <w:b/>
                <w:bCs/>
                <w:sz w:val="20"/>
                <w:szCs w:val="20"/>
              </w:rPr>
              <w:t>Modus</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E3D82F2" w14:textId="77777777">
            <w:pPr>
              <w:spacing w:before="20" w:after="20"/>
              <w:rPr>
                <w:sz w:val="20"/>
                <w:szCs w:val="20"/>
              </w:rPr>
            </w:pPr>
            <w:r>
              <w:rPr>
                <w:sz w:val="20"/>
                <w:szCs w:val="20"/>
              </w:rPr>
              <w:t>Gemengd/hybride (colleges, seminars, softwarelabs)</w:t>
            </w:r>
          </w:p>
        </w:tc>
      </w:tr>
      <w:tr w:rsidR="00A87FA0" w14:paraId="4382DA32"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87E5861" w14:textId="77777777">
            <w:pPr>
              <w:spacing w:before="20" w:after="20"/>
              <w:rPr>
                <w:b/>
                <w:bCs/>
                <w:sz w:val="20"/>
                <w:szCs w:val="20"/>
              </w:rPr>
            </w:pPr>
            <w:r>
              <w:rPr>
                <w:b/>
                <w:bCs/>
                <w:sz w:val="20"/>
                <w:szCs w:val="20"/>
              </w:rPr>
              <w:t>Vaardigheden</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0F1A35E" w14:textId="77777777">
            <w:pPr>
              <w:spacing w:before="20" w:after="20"/>
              <w:rPr>
                <w:sz w:val="20"/>
                <w:szCs w:val="20"/>
              </w:rPr>
            </w:pPr>
            <w:r>
              <w:rPr>
                <w:sz w:val="20"/>
                <w:szCs w:val="20"/>
              </w:rPr>
              <w:t>LCA, LCIA, ISO 14040, ISO 14044, ecologische voetafdruk, hulpbronnenefficiëntie</w:t>
            </w:r>
          </w:p>
        </w:tc>
      </w:tr>
      <w:tr w:rsidR="00A87FA0" w14:paraId="26393370"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C083E61" w14:textId="77777777">
            <w:pPr>
              <w:spacing w:before="20" w:after="20"/>
              <w:rPr>
                <w:b/>
                <w:bCs/>
                <w:sz w:val="20"/>
                <w:szCs w:val="20"/>
              </w:rPr>
            </w:pPr>
            <w:r>
              <w:rPr>
                <w:b/>
                <w:bCs/>
                <w:sz w:val="20"/>
                <w:szCs w:val="20"/>
              </w:rPr>
              <w:t>Bewijs voor beoordeling</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C8FFDC2" w14:textId="77777777">
            <w:pPr>
              <w:spacing w:before="20" w:after="20"/>
              <w:rPr>
                <w:sz w:val="20"/>
                <w:szCs w:val="20"/>
              </w:rPr>
            </w:pPr>
            <w:r>
              <w:rPr>
                <w:sz w:val="20"/>
                <w:szCs w:val="20"/>
              </w:rPr>
              <w:t>LCA-casusrapport, impactinterpretatiepresentatie, LCA-datamodel met behulp van software (bijv. OpenLCA )</w:t>
            </w:r>
          </w:p>
        </w:tc>
      </w:tr>
      <w:tr w:rsidR="00A87FA0" w14:paraId="73C9BF0F"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A043B2F" w14:textId="77777777">
            <w:pPr>
              <w:spacing w:before="20" w:after="20"/>
              <w:rPr>
                <w:b/>
                <w:bCs/>
                <w:sz w:val="20"/>
                <w:szCs w:val="20"/>
              </w:rPr>
            </w:pPr>
            <w:r>
              <w:rPr>
                <w:b/>
                <w:bCs/>
                <w:sz w:val="20"/>
                <w:szCs w:val="20"/>
              </w:rPr>
              <w:t>Uitgever</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9235DBA" w14:textId="77777777">
            <w:pPr>
              <w:spacing w:before="20" w:after="20"/>
              <w:rPr>
                <w:sz w:val="20"/>
                <w:szCs w:val="20"/>
              </w:rPr>
            </w:pPr>
            <w:r>
              <w:rPr>
                <w:sz w:val="20"/>
                <w:szCs w:val="20"/>
              </w:rPr>
              <w:t>SymbioTech Alliantie</w:t>
            </w:r>
          </w:p>
        </w:tc>
      </w:tr>
      <w:tr w:rsidR="00A87FA0" w14:paraId="64EAFE48"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3F11536" w14:textId="77777777">
            <w:pPr>
              <w:spacing w:before="20" w:after="20"/>
              <w:rPr>
                <w:b/>
                <w:bCs/>
                <w:sz w:val="20"/>
                <w:szCs w:val="20"/>
              </w:rPr>
            </w:pPr>
            <w:r>
              <w:rPr>
                <w:b/>
                <w:bCs/>
                <w:sz w:val="20"/>
                <w:szCs w:val="20"/>
              </w:rPr>
              <w:t>Formaat</w:t>
            </w:r>
          </w:p>
        </w:tc>
        <w:tc>
          <w:tcPr>
            <w:tcW w:w="822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FEF5B86" w14:textId="77777777">
            <w:pPr>
              <w:spacing w:before="20" w:after="20"/>
              <w:rPr>
                <w:sz w:val="20"/>
                <w:szCs w:val="20"/>
              </w:rPr>
            </w:pPr>
            <w:r>
              <w:rPr>
                <w:sz w:val="20"/>
                <w:szCs w:val="20"/>
              </w:rPr>
              <w:t>Een verifieerbaar JSON-LD-token met metadata en directe links naar het beoordelingsportfolio van de student</w:t>
            </w:r>
          </w:p>
        </w:tc>
      </w:tr>
    </w:tbl>
    <w:p w:rsidR="00A87FA0" w:rsidRDefault="00A87FA0" w14:paraId="4B4D7232" w14:textId="77777777">
      <w:pPr>
        <w:pBdr>
          <w:top w:val="nil"/>
          <w:left w:val="nil"/>
          <w:bottom w:val="nil"/>
          <w:right w:val="nil"/>
          <w:between w:val="nil"/>
        </w:pBdr>
        <w:spacing w:before="20" w:after="20" w:line="288" w:lineRule="auto"/>
        <w:ind w:left="360"/>
        <w:rPr>
          <w:color w:val="000000"/>
          <w:sz w:val="20"/>
          <w:szCs w:val="20"/>
        </w:rPr>
      </w:pPr>
    </w:p>
    <w:p w:rsidR="00A87FA0" w:rsidRDefault="00D657E3" w14:paraId="33E13FA6" w14:textId="77777777">
      <w:pPr>
        <w:rPr>
          <w:rFonts w:ascii="Verdana" w:hAnsi="Verdana" w:eastAsia="Verdana" w:cs="Verdana"/>
          <w:b/>
          <w:bCs/>
        </w:rPr>
      </w:pPr>
      <w:bookmarkStart w:name="_heading=h.eyzdqaduwcpj" w:colFirst="0" w:colLast="0" w:id="56"/>
      <w:bookmarkEnd w:id="56"/>
      <w:r>
        <w:rPr>
          <w:rFonts w:ascii="Verdana" w:hAnsi="Verdana" w:eastAsia="Verdana" w:cs="Verdana"/>
          <w:b/>
          <w:bCs/>
        </w:rPr>
        <w:t>Module 3. Interorganisationele relaties (curriculum: 4 ECTS)</w:t>
      </w:r>
    </w:p>
    <w:p w:rsidR="00A87FA0" w:rsidRDefault="00D657E3" w14:paraId="677814E1" w14:textId="77777777">
      <w:pPr>
        <w:rPr>
          <w:rFonts w:ascii="Verdana" w:hAnsi="Verdana" w:eastAsia="Verdana" w:cs="Verdana"/>
          <w:b/>
          <w:bCs/>
        </w:rPr>
      </w:pPr>
      <w:bookmarkStart w:name="_heading=h.egi1hqr9lyap" w:colFirst="0" w:colLast="0" w:id="57"/>
      <w:bookmarkEnd w:id="57"/>
      <w:r>
        <w:rPr>
          <w:rFonts w:ascii="Verdana" w:hAnsi="Verdana" w:eastAsia="Verdana" w:cs="Verdana"/>
          <w:b/>
          <w:bCs/>
        </w:rPr>
        <w:t>Beschrijving</w:t>
      </w:r>
    </w:p>
    <w:p w:rsidR="00A87FA0" w:rsidRDefault="00D657E3" w14:paraId="674153B4" w14:textId="77777777">
      <w:pPr>
        <w:pBdr>
          <w:top w:val="nil"/>
          <w:left w:val="nil"/>
          <w:bottom w:val="nil"/>
          <w:right w:val="nil"/>
          <w:between w:val="nil"/>
        </w:pBdr>
        <w:spacing w:before="20" w:after="20" w:line="288" w:lineRule="auto"/>
        <w:rPr>
          <w:color w:val="000000"/>
          <w:sz w:val="24"/>
          <w:szCs w:val="24"/>
        </w:rPr>
      </w:pPr>
      <w:r>
        <w:rPr>
          <w:color w:val="000000"/>
          <w:sz w:val="24"/>
          <w:szCs w:val="24"/>
        </w:rPr>
        <w:t xml:space="preserve">Deze module onderzoekt de strategische basis voor het opbouwen en onderhouden van effectieve interorganisationele relaties in industriële symbiose (IS). Studenten bestuderen de dynamiek van samenwerking, vertrouwensopbouw, afstemming van stakeholders en governancemodellen. Speciale aandacht wordt besteed aan communicatie, onderhandeling, </w:t>
      </w:r>
      <w:r>
        <w:rPr>
          <w:color w:val="000000"/>
          <w:sz w:val="24"/>
          <w:szCs w:val="24"/>
        </w:rPr>
        <w:t>overtuigingskracht, het omgaan met weerstand tegen verandering, conflictbemiddeling en het opbouwen van vertrouwen op lange termijn tussen verschillende actoren in circulaire economische systemen. Praktische tools en praktijkvoorbeelden bereiden toekomstige managers van SymbioTech voor op het managen van partnerschappen, het beperken van risico's en het bevorderen van samenwerking op lange termijn in netwerken.</w:t>
      </w:r>
    </w:p>
    <w:p w:rsidR="00A87FA0" w:rsidRDefault="00A87FA0" w14:paraId="2093CA67" w14:textId="77777777">
      <w:pPr>
        <w:pBdr>
          <w:top w:val="nil"/>
          <w:left w:val="nil"/>
          <w:bottom w:val="nil"/>
          <w:right w:val="nil"/>
          <w:between w:val="nil"/>
        </w:pBdr>
        <w:spacing w:before="20" w:after="20" w:line="288" w:lineRule="auto"/>
        <w:rPr>
          <w:color w:val="000000"/>
          <w:sz w:val="20"/>
          <w:szCs w:val="20"/>
        </w:rPr>
      </w:pPr>
    </w:p>
    <w:tbl>
      <w:tblPr>
        <w:tblStyle w:val="a7"/>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2276"/>
        <w:gridCol w:w="1841"/>
        <w:gridCol w:w="3262"/>
      </w:tblGrid>
      <w:tr w:rsidR="00A87FA0" w14:paraId="5A2ED060"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2013F6C5" w14:textId="77777777">
            <w:pPr>
              <w:rPr>
                <w:b/>
                <w:bCs/>
              </w:rPr>
            </w:pPr>
            <w:bookmarkStart w:name="_heading=h.v1rl9g1974cb" w:colFirst="0" w:colLast="0" w:id="58"/>
            <w:bookmarkEnd w:id="58"/>
            <w:r>
              <w:rPr>
                <w:b/>
                <w:bCs/>
              </w:rPr>
              <w:t>Algemene leerresultaten</w:t>
            </w:r>
          </w:p>
        </w:tc>
      </w:tr>
      <w:tr w:rsidR="00A87FA0" w14:paraId="18AFFFF7"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1E27EAAD" w14:textId="77777777">
            <w:pPr>
              <w:spacing w:before="20" w:after="20" w:line="288" w:lineRule="auto"/>
              <w:rPr>
                <w:sz w:val="20"/>
                <w:szCs w:val="20"/>
              </w:rPr>
            </w:pPr>
            <w:r>
              <w:rPr>
                <w:sz w:val="20"/>
                <w:szCs w:val="20"/>
              </w:rPr>
              <w:t>Na succesvolle afronding van deze microkwalificatie zal de cursist in staat zijn om:</w:t>
            </w:r>
          </w:p>
        </w:tc>
      </w:tr>
      <w:tr w:rsidR="00A87FA0" w14:paraId="6E6913A3"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2503B197"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29534850"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Analyseert complexe relaties tussen belanghebbenden binnen industriële symbiosenetwerken.</w:t>
            </w:r>
          </w:p>
          <w:p w:rsidR="00A87FA0" w:rsidRDefault="00D657E3" w14:paraId="50E878C3"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Ontwerpt en implementeert managementkaders die effectieve samenwerking tussen verschillende organisaties bevorderen.</w:t>
            </w:r>
          </w:p>
          <w:p w:rsidR="00A87FA0" w:rsidRDefault="00D657E3" w14:paraId="1DFD4111"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Ontwikkelt en implementeert strategieën voor het opbouwen van vertrouwen, overtuigende communicatie en het onderhandelen over gemeenschappelijke doelen.</w:t>
            </w:r>
          </w:p>
          <w:p w:rsidR="00A87FA0" w:rsidRDefault="00D657E3" w14:paraId="6403D70D"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Beheert en lost conflicten op die voortvloeien uit de verschillende belangen van belanghebbenden.</w:t>
            </w:r>
          </w:p>
          <w:p w:rsidR="00A87FA0" w:rsidRDefault="00D657E3" w14:paraId="07BA7F92"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Herkent en overwint weerstand tegen verandering in partnerschappen met meerdere belanghebbenden.</w:t>
            </w:r>
          </w:p>
          <w:p w:rsidR="00A87FA0" w:rsidRDefault="00D657E3" w14:paraId="11CF7C64"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Het faciliteren van workshops en bijeenkomsten die co-creatie en gedeelde besluitvorming stimuleren.</w:t>
            </w:r>
          </w:p>
          <w:p w:rsidR="00A87FA0" w:rsidRDefault="00D657E3" w14:paraId="04BEAE06"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Presenteert ideeën op heldere wijze en beantwoordt moeilijke vragen effectief.</w:t>
            </w:r>
          </w:p>
          <w:p w:rsidR="00A87FA0" w:rsidRDefault="00D657E3" w14:paraId="09307A7A" w14:textId="77777777">
            <w:pPr>
              <w:numPr>
                <w:ilvl w:val="0"/>
                <w:numId w:val="81"/>
              </w:numPr>
              <w:pBdr>
                <w:top w:val="nil"/>
                <w:left w:val="nil"/>
                <w:bottom w:val="nil"/>
                <w:right w:val="nil"/>
                <w:between w:val="nil"/>
              </w:pBdr>
              <w:spacing w:before="20" w:after="20" w:line="240" w:lineRule="auto"/>
              <w:rPr>
                <w:color w:val="000000"/>
                <w:sz w:val="20"/>
                <w:szCs w:val="20"/>
              </w:rPr>
            </w:pPr>
            <w:r>
              <w:rPr>
                <w:color w:val="000000"/>
                <w:sz w:val="20"/>
                <w:szCs w:val="20"/>
              </w:rPr>
              <w:t>Bouwt vertrouwen en goede relaties op met verschillende belanghebbenden</w:t>
            </w:r>
          </w:p>
        </w:tc>
      </w:tr>
      <w:tr w:rsidR="00A87FA0" w14:paraId="38288749"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20BD9A1A" w14:textId="77777777"/>
        </w:tc>
      </w:tr>
      <w:tr w:rsidR="00A87FA0" w14:paraId="2D7719C4"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4764A662" w14:textId="77777777">
            <w:pPr>
              <w:rPr>
                <w:b/>
                <w:bCs/>
              </w:rPr>
            </w:pPr>
            <w:bookmarkStart w:name="_heading=h.ywm2yhl4j4vn" w:colFirst="0" w:colLast="0" w:id="59"/>
            <w:bookmarkEnd w:id="59"/>
            <w:r>
              <w:rPr>
                <w:b/>
                <w:bCs/>
              </w:rPr>
              <w:t>Geavanceerde studentcompetenties</w:t>
            </w:r>
          </w:p>
          <w:p w:rsidR="00A87FA0" w:rsidRDefault="00D657E3" w14:paraId="17BBC63B" w14:textId="77777777">
            <w:bookmarkStart w:name="_heading=h.ubsdw1mtyjg8" w:colFirst="0" w:colLast="0" w:id="60"/>
            <w:bookmarkEnd w:id="60"/>
            <w:r>
              <w:t>EQF- niveau 6 :</w:t>
            </w:r>
          </w:p>
        </w:tc>
      </w:tr>
      <w:tr w:rsidR="00A87FA0" w14:paraId="4DD7F001"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481F08AC" w14:textId="77777777">
            <w:pPr>
              <w:rPr>
                <w:b/>
                <w:bCs/>
              </w:rPr>
            </w:pPr>
            <w:r>
              <w:rPr>
                <w:b/>
                <w:bCs/>
              </w:rPr>
              <w:t>Kennis:</w:t>
            </w:r>
          </w:p>
        </w:tc>
      </w:tr>
      <w:tr w:rsidR="00A87FA0" w14:paraId="3EAC0766"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0C136CF1"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28121489" w14:textId="77777777">
            <w:pPr>
              <w:numPr>
                <w:ilvl w:val="0"/>
                <w:numId w:val="82"/>
              </w:numPr>
              <w:pBdr>
                <w:top w:val="nil"/>
                <w:left w:val="nil"/>
                <w:bottom w:val="nil"/>
                <w:right w:val="nil"/>
                <w:between w:val="nil"/>
              </w:pBdr>
              <w:spacing w:after="0" w:line="240" w:lineRule="auto"/>
              <w:rPr>
                <w:color w:val="000000"/>
                <w:sz w:val="20"/>
                <w:szCs w:val="20"/>
              </w:rPr>
            </w:pPr>
            <w:r>
              <w:rPr>
                <w:color w:val="000000"/>
                <w:sz w:val="20"/>
                <w:szCs w:val="20"/>
              </w:rPr>
              <w:t>Inzicht in de belangrijkste theorieën over interorganisationele samenwerking (afhankelijkheid van hulpbronnen, transactiekosteneconomie, netwerktheorie).</w:t>
            </w:r>
          </w:p>
          <w:p w:rsidR="00A87FA0" w:rsidRDefault="00D657E3" w14:paraId="1DFADCD7" w14:textId="77777777">
            <w:pPr>
              <w:numPr>
                <w:ilvl w:val="0"/>
                <w:numId w:val="82"/>
              </w:numPr>
              <w:pBdr>
                <w:top w:val="nil"/>
                <w:left w:val="nil"/>
                <w:bottom w:val="nil"/>
                <w:right w:val="nil"/>
                <w:between w:val="nil"/>
              </w:pBdr>
              <w:spacing w:after="0" w:line="240" w:lineRule="auto"/>
              <w:rPr>
                <w:color w:val="000000"/>
                <w:sz w:val="20"/>
                <w:szCs w:val="20"/>
              </w:rPr>
            </w:pPr>
            <w:r>
              <w:rPr>
                <w:color w:val="000000"/>
                <w:sz w:val="20"/>
                <w:szCs w:val="20"/>
              </w:rPr>
              <w:t>Factoren identificeren die samenwerking in industriële symbiose-partnerschappen bevorderen of belemmeren.</w:t>
            </w:r>
          </w:p>
          <w:p w:rsidR="00A87FA0" w:rsidRDefault="00D657E3" w14:paraId="68DEB8CF" w14:textId="77777777">
            <w:pPr>
              <w:numPr>
                <w:ilvl w:val="0"/>
                <w:numId w:val="82"/>
              </w:numPr>
              <w:pBdr>
                <w:top w:val="nil"/>
                <w:left w:val="nil"/>
                <w:bottom w:val="nil"/>
                <w:right w:val="nil"/>
                <w:between w:val="nil"/>
              </w:pBdr>
              <w:spacing w:after="0" w:line="240" w:lineRule="auto"/>
              <w:rPr>
                <w:color w:val="000000"/>
                <w:sz w:val="20"/>
                <w:szCs w:val="20"/>
              </w:rPr>
            </w:pPr>
            <w:r>
              <w:rPr>
                <w:color w:val="000000"/>
                <w:sz w:val="20"/>
                <w:szCs w:val="20"/>
              </w:rPr>
              <w:t>Erkennen van de motivatie van belanghebbenden en institutionele druk.</w:t>
            </w:r>
          </w:p>
          <w:p w:rsidR="00A87FA0" w:rsidRDefault="00D657E3" w14:paraId="7985990A" w14:textId="77777777">
            <w:pPr>
              <w:numPr>
                <w:ilvl w:val="0"/>
                <w:numId w:val="82"/>
              </w:numPr>
              <w:pBdr>
                <w:top w:val="nil"/>
                <w:left w:val="nil"/>
                <w:bottom w:val="nil"/>
                <w:right w:val="nil"/>
                <w:between w:val="nil"/>
              </w:pBdr>
              <w:spacing w:after="0" w:line="240" w:lineRule="auto"/>
              <w:rPr>
                <w:color w:val="000000"/>
                <w:sz w:val="20"/>
                <w:szCs w:val="20"/>
              </w:rPr>
            </w:pPr>
            <w:r>
              <w:rPr>
                <w:color w:val="000000"/>
                <w:sz w:val="20"/>
                <w:szCs w:val="20"/>
              </w:rPr>
              <w:t>Inzicht in bestuursmodellen, mechanismen voor het opbouwen van vertrouwen en betrokkenheidsprocessen.</w:t>
            </w:r>
          </w:p>
          <w:p w:rsidR="00A87FA0" w:rsidRDefault="00D657E3" w14:paraId="4B6CE8B7" w14:textId="77777777">
            <w:pPr>
              <w:numPr>
                <w:ilvl w:val="0"/>
                <w:numId w:val="82"/>
              </w:numPr>
              <w:pBdr>
                <w:top w:val="nil"/>
                <w:left w:val="nil"/>
                <w:bottom w:val="nil"/>
                <w:right w:val="nil"/>
                <w:between w:val="nil"/>
              </w:pBdr>
              <w:spacing w:before="20" w:after="0" w:line="240" w:lineRule="auto"/>
              <w:rPr>
                <w:color w:val="000000"/>
                <w:sz w:val="20"/>
                <w:szCs w:val="20"/>
              </w:rPr>
            </w:pPr>
            <w:r>
              <w:rPr>
                <w:color w:val="000000"/>
                <w:sz w:val="20"/>
                <w:szCs w:val="20"/>
              </w:rPr>
              <w:t>Het onderscheiden van de bronnen van weerstand tegen verandering en de soorten organisatorische conflicten.</w:t>
            </w:r>
          </w:p>
        </w:tc>
      </w:tr>
      <w:tr w:rsidR="00A87FA0" w14:paraId="42FA7641"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1A19FED5" w14:textId="77777777">
            <w:pPr>
              <w:pBdr>
                <w:top w:val="nil"/>
                <w:left w:val="nil"/>
                <w:bottom w:val="nil"/>
                <w:right w:val="nil"/>
                <w:between w:val="nil"/>
              </w:pBdr>
              <w:spacing w:before="20" w:after="20" w:line="288" w:lineRule="auto"/>
              <w:rPr>
                <w:color w:val="000000"/>
                <w:sz w:val="24"/>
                <w:szCs w:val="24"/>
              </w:rPr>
            </w:pPr>
            <w:r>
              <w:rPr>
                <w:b/>
                <w:bCs/>
                <w:color w:val="000000"/>
              </w:rPr>
              <w:t>Vaardigheden:</w:t>
            </w:r>
          </w:p>
        </w:tc>
      </w:tr>
      <w:tr w:rsidR="00A87FA0" w14:paraId="784F9ABE"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0A392C6A"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46D999E6" w14:textId="77777777">
            <w:pPr>
              <w:numPr>
                <w:ilvl w:val="0"/>
                <w:numId w:val="147"/>
              </w:numPr>
              <w:pBdr>
                <w:top w:val="nil"/>
                <w:left w:val="nil"/>
                <w:bottom w:val="nil"/>
                <w:right w:val="nil"/>
                <w:between w:val="nil"/>
              </w:pBdr>
              <w:spacing w:after="0"/>
              <w:rPr>
                <w:color w:val="000000"/>
                <w:sz w:val="20"/>
                <w:szCs w:val="20"/>
              </w:rPr>
            </w:pPr>
            <w:bookmarkStart w:name="_heading=h.ruudcojnubtc" w:colFirst="0" w:colLast="0" w:id="61"/>
            <w:bookmarkEnd w:id="61"/>
            <w:r>
              <w:rPr>
                <w:color w:val="000000"/>
                <w:sz w:val="20"/>
                <w:szCs w:val="20"/>
              </w:rPr>
              <w:t>In kaart brengen en analyseren van ecosystemen van belanghebbenden.</w:t>
            </w:r>
          </w:p>
          <w:p w:rsidR="00A87FA0" w:rsidRDefault="00D657E3" w14:paraId="4EBF02AD" w14:textId="77777777">
            <w:pPr>
              <w:numPr>
                <w:ilvl w:val="0"/>
                <w:numId w:val="147"/>
              </w:numPr>
              <w:pBdr>
                <w:top w:val="nil"/>
                <w:left w:val="nil"/>
                <w:bottom w:val="nil"/>
                <w:right w:val="nil"/>
                <w:between w:val="nil"/>
              </w:pBdr>
              <w:spacing w:after="0"/>
              <w:rPr>
                <w:color w:val="000000"/>
                <w:sz w:val="20"/>
                <w:szCs w:val="20"/>
              </w:rPr>
            </w:pPr>
            <w:bookmarkStart w:name="_heading=h.4r850za1kgxe" w:colFirst="0" w:colLast="0" w:id="62"/>
            <w:bookmarkEnd w:id="62"/>
            <w:r>
              <w:rPr>
                <w:color w:val="000000"/>
                <w:sz w:val="20"/>
                <w:szCs w:val="20"/>
              </w:rPr>
              <w:t>Het ontwerpen van strategieën voor stakeholderbetrokkenheid en governance-kaders.</w:t>
            </w:r>
          </w:p>
          <w:p w:rsidR="00A87FA0" w:rsidRDefault="00D657E3" w14:paraId="0B81C35A" w14:textId="77777777">
            <w:pPr>
              <w:numPr>
                <w:ilvl w:val="0"/>
                <w:numId w:val="147"/>
              </w:numPr>
              <w:pBdr>
                <w:top w:val="nil"/>
                <w:left w:val="nil"/>
                <w:bottom w:val="nil"/>
                <w:right w:val="nil"/>
                <w:between w:val="nil"/>
              </w:pBdr>
              <w:spacing w:after="0"/>
              <w:rPr>
                <w:color w:val="000000"/>
                <w:sz w:val="20"/>
                <w:szCs w:val="20"/>
              </w:rPr>
            </w:pPr>
            <w:bookmarkStart w:name="_heading=h.pub674quuft3" w:colFirst="0" w:colLast="0" w:id="63"/>
            <w:bookmarkEnd w:id="63"/>
            <w:r>
              <w:rPr>
                <w:color w:val="000000"/>
                <w:sz w:val="20"/>
                <w:szCs w:val="20"/>
              </w:rPr>
              <w:t>Ideeën en voorstellen presenteren met heldere en overtuigende communicatie.</w:t>
            </w:r>
          </w:p>
          <w:p w:rsidR="00A87FA0" w:rsidRDefault="00D657E3" w14:paraId="5D76777A" w14:textId="77777777">
            <w:pPr>
              <w:numPr>
                <w:ilvl w:val="0"/>
                <w:numId w:val="147"/>
              </w:numPr>
              <w:pBdr>
                <w:top w:val="nil"/>
                <w:left w:val="nil"/>
                <w:bottom w:val="nil"/>
                <w:right w:val="nil"/>
                <w:between w:val="nil"/>
              </w:pBdr>
              <w:spacing w:after="0"/>
              <w:rPr>
                <w:color w:val="000000"/>
                <w:sz w:val="20"/>
                <w:szCs w:val="20"/>
              </w:rPr>
            </w:pPr>
            <w:bookmarkStart w:name="_heading=h.j4b3o1lvdj2b" w:colFirst="0" w:colLast="0" w:id="64"/>
            <w:bookmarkEnd w:id="64"/>
            <w:r>
              <w:rPr>
                <w:color w:val="000000"/>
                <w:sz w:val="20"/>
                <w:szCs w:val="20"/>
              </w:rPr>
              <w:t>Onderhandelingstechnieken toepassen en consensusvorming faciliteren.</w:t>
            </w:r>
          </w:p>
          <w:p w:rsidR="00A87FA0" w:rsidRDefault="00D657E3" w14:paraId="589C259D" w14:textId="77777777">
            <w:pPr>
              <w:numPr>
                <w:ilvl w:val="0"/>
                <w:numId w:val="147"/>
              </w:numPr>
              <w:pBdr>
                <w:top w:val="nil"/>
                <w:left w:val="nil"/>
                <w:bottom w:val="nil"/>
                <w:right w:val="nil"/>
                <w:between w:val="nil"/>
              </w:pBdr>
              <w:spacing w:after="0"/>
              <w:rPr>
                <w:color w:val="000000"/>
                <w:sz w:val="20"/>
                <w:szCs w:val="20"/>
              </w:rPr>
            </w:pPr>
            <w:bookmarkStart w:name="_heading=h.ffcaeketsxfa" w:colFirst="0" w:colLast="0" w:id="65"/>
            <w:bookmarkEnd w:id="65"/>
            <w:r>
              <w:rPr>
                <w:color w:val="000000"/>
                <w:sz w:val="20"/>
                <w:szCs w:val="20"/>
              </w:rPr>
              <w:t>Effectief reageren op moeilijke vragen en kritische feedback.</w:t>
            </w:r>
          </w:p>
          <w:p w:rsidR="00A87FA0" w:rsidRDefault="00D657E3" w14:paraId="0490F6BD" w14:textId="77777777">
            <w:pPr>
              <w:numPr>
                <w:ilvl w:val="0"/>
                <w:numId w:val="147"/>
              </w:numPr>
              <w:pBdr>
                <w:top w:val="nil"/>
                <w:left w:val="nil"/>
                <w:bottom w:val="nil"/>
                <w:right w:val="nil"/>
                <w:between w:val="nil"/>
              </w:pBdr>
              <w:spacing w:after="0"/>
              <w:rPr>
                <w:color w:val="000000"/>
                <w:sz w:val="20"/>
                <w:szCs w:val="20"/>
              </w:rPr>
            </w:pPr>
            <w:bookmarkStart w:name="_heading=h.44hxty9thkbh" w:colFirst="0" w:colLast="0" w:id="66"/>
            <w:bookmarkEnd w:id="66"/>
            <w:r>
              <w:rPr>
                <w:color w:val="000000"/>
                <w:sz w:val="20"/>
                <w:szCs w:val="20"/>
              </w:rPr>
              <w:t>Het oplossen van interpersoonlijke en interorganisationele conflicten door middel van gestructureerde benaderingen.</w:t>
            </w:r>
          </w:p>
          <w:p w:rsidR="00A87FA0" w:rsidRDefault="00D657E3" w14:paraId="1422BFA1" w14:textId="77777777">
            <w:pPr>
              <w:numPr>
                <w:ilvl w:val="0"/>
                <w:numId w:val="147"/>
              </w:numPr>
              <w:pBdr>
                <w:top w:val="nil"/>
                <w:left w:val="nil"/>
                <w:bottom w:val="nil"/>
                <w:right w:val="nil"/>
                <w:between w:val="nil"/>
              </w:pBdr>
              <w:spacing w:after="0"/>
              <w:rPr>
                <w:color w:val="000000"/>
                <w:sz w:val="20"/>
                <w:szCs w:val="20"/>
              </w:rPr>
            </w:pPr>
            <w:bookmarkStart w:name="_heading=h.kl14lsn535fp" w:colFirst="0" w:colLast="0" w:id="67"/>
            <w:bookmarkEnd w:id="67"/>
            <w:r>
              <w:rPr>
                <w:color w:val="000000"/>
                <w:sz w:val="20"/>
                <w:szCs w:val="20"/>
              </w:rPr>
              <w:t>Het herkennen, anticiperen op en omgaan met weerstand tegen verandering door middel van empathie en bewijs.</w:t>
            </w:r>
          </w:p>
          <w:p w:rsidR="00A87FA0" w:rsidRDefault="00D657E3" w14:paraId="0FC4BB05" w14:textId="77777777">
            <w:pPr>
              <w:numPr>
                <w:ilvl w:val="0"/>
                <w:numId w:val="147"/>
              </w:numPr>
              <w:pBdr>
                <w:top w:val="nil"/>
                <w:left w:val="nil"/>
                <w:bottom w:val="nil"/>
                <w:right w:val="nil"/>
                <w:between w:val="nil"/>
              </w:pBdr>
              <w:rPr>
                <w:color w:val="000000"/>
              </w:rPr>
            </w:pPr>
            <w:bookmarkStart w:name="_heading=h.nbjqxd14sqn8" w:colFirst="0" w:colLast="0" w:id="68"/>
            <w:bookmarkEnd w:id="68"/>
            <w:r>
              <w:rPr>
                <w:color w:val="000000"/>
                <w:sz w:val="20"/>
                <w:szCs w:val="20"/>
              </w:rPr>
              <w:t>Faciliteer workshops waarin verschillende belanghebbenden samenwerken aan co-creatie.</w:t>
            </w:r>
          </w:p>
        </w:tc>
      </w:tr>
      <w:tr w:rsidR="00A87FA0" w14:paraId="338EE786"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883E8C9" w14:textId="77777777">
            <w:pPr>
              <w:pBdr>
                <w:top w:val="nil"/>
                <w:left w:val="nil"/>
                <w:bottom w:val="nil"/>
                <w:right w:val="nil"/>
                <w:between w:val="nil"/>
              </w:pBdr>
              <w:spacing w:before="20" w:after="20" w:line="288" w:lineRule="auto"/>
              <w:rPr>
                <w:b/>
                <w:bCs/>
                <w:color w:val="000000"/>
                <w:sz w:val="24"/>
                <w:szCs w:val="24"/>
              </w:rPr>
            </w:pPr>
            <w:r>
              <w:rPr>
                <w:b/>
                <w:bCs/>
                <w:color w:val="000000"/>
              </w:rPr>
              <w:t>Vaardigheden:</w:t>
            </w:r>
          </w:p>
        </w:tc>
      </w:tr>
      <w:tr w:rsidR="00A87FA0" w14:paraId="4433BAA7"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290583F9"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281E814B"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Leidinggeven aan multi-stakeholder Industrial Symbiosis (IS) partnerschappen door effectieve samenwerking.</w:t>
            </w:r>
          </w:p>
          <w:p w:rsidR="00A87FA0" w:rsidRDefault="00D657E3" w14:paraId="0CB99352"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Bevorderen van transparantie, geloofwaardigheid en ethische normen in intersectorale samenwerking.</w:t>
            </w:r>
          </w:p>
          <w:p w:rsidR="00A87FA0" w:rsidRDefault="00D657E3" w14:paraId="067E7498"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Vertrouwen opbouwen en steun krijgen van belanghebbenden, zelfs in conflictsituaties of onzekere situaties.</w:t>
            </w:r>
          </w:p>
          <w:p w:rsidR="00A87FA0" w:rsidRDefault="00D657E3" w14:paraId="274D473A"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Het aanpassen van communicatie- en overtuigingsstrategieën aan verschillende organisatieculturen en machtsdynamieken.</w:t>
            </w:r>
          </w:p>
          <w:p w:rsidR="00A87FA0" w:rsidRDefault="00D657E3" w14:paraId="6C18D332" w14:textId="77777777">
            <w:pPr>
              <w:numPr>
                <w:ilvl w:val="0"/>
                <w:numId w:val="83"/>
              </w:numPr>
              <w:pBdr>
                <w:top w:val="nil"/>
                <w:left w:val="nil"/>
                <w:bottom w:val="nil"/>
                <w:right w:val="nil"/>
                <w:between w:val="nil"/>
              </w:pBdr>
              <w:spacing w:before="20" w:after="20" w:line="240" w:lineRule="auto"/>
              <w:rPr>
                <w:b/>
                <w:bCs/>
                <w:color w:val="000000"/>
                <w:sz w:val="20"/>
                <w:szCs w:val="20"/>
              </w:rPr>
            </w:pPr>
            <w:r>
              <w:rPr>
                <w:color w:val="000000"/>
                <w:sz w:val="20"/>
                <w:szCs w:val="20"/>
              </w:rPr>
              <w:t xml:space="preserve">De rol van bemiddelaar en facilitator op zich nemen in situaties van interpersoonlijke of interorganisationele conflicten </w:t>
            </w:r>
            <w:r>
              <w:rPr>
                <w:b/>
                <w:bCs/>
                <w:color w:val="000000"/>
                <w:sz w:val="20"/>
                <w:szCs w:val="20"/>
              </w:rPr>
              <w:t>.</w:t>
            </w:r>
          </w:p>
          <w:p w:rsidR="00A87FA0" w:rsidRDefault="00D657E3" w14:paraId="2D67906F"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Vroege tekenen van weerstand tegen verandering herkennen</w:t>
            </w:r>
            <w:r>
              <w:rPr>
                <w:b/>
                <w:bCs/>
                <w:color w:val="000000"/>
                <w:sz w:val="20"/>
                <w:szCs w:val="20"/>
              </w:rPr>
              <w:t xml:space="preserve"> </w:t>
            </w:r>
            <w:r>
              <w:rPr>
                <w:color w:val="000000"/>
                <w:sz w:val="20"/>
                <w:szCs w:val="20"/>
              </w:rPr>
              <w:t>en het implementeren van gerichte interventies om weerstand te overwinnen.</w:t>
            </w:r>
          </w:p>
          <w:p w:rsidR="00A87FA0" w:rsidRDefault="00D657E3" w14:paraId="7AF0905D"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Ideeën helder en overtuigend presenteren, moeilijke vragen onder druk beantwoorden en empathie opbouwen.</w:t>
            </w:r>
          </w:p>
          <w:p w:rsidR="00A87FA0" w:rsidRDefault="00D657E3" w14:paraId="37B2D4D0"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Onderhandelen over gemeenschappelijke doelen en het afstemmen van de uiteenlopende belangen van belanghebbenden op de doelen van de circulaire economie.</w:t>
            </w:r>
          </w:p>
          <w:p w:rsidR="00A87FA0" w:rsidRDefault="00D657E3" w14:paraId="48770BB8" w14:textId="77777777">
            <w:pPr>
              <w:numPr>
                <w:ilvl w:val="0"/>
                <w:numId w:val="83"/>
              </w:numPr>
              <w:pBdr>
                <w:top w:val="nil"/>
                <w:left w:val="nil"/>
                <w:bottom w:val="nil"/>
                <w:right w:val="nil"/>
                <w:between w:val="nil"/>
              </w:pBdr>
              <w:spacing w:before="20" w:after="20" w:line="240" w:lineRule="auto"/>
              <w:rPr>
                <w:color w:val="000000"/>
                <w:sz w:val="20"/>
                <w:szCs w:val="20"/>
              </w:rPr>
            </w:pPr>
            <w:r>
              <w:rPr>
                <w:color w:val="000000"/>
                <w:sz w:val="20"/>
                <w:szCs w:val="20"/>
              </w:rPr>
              <w:t>Creëer een sfeer van samenwerking door wederzijds begrip en vertrouwen tussen sectoren te creëren.</w:t>
            </w:r>
          </w:p>
        </w:tc>
      </w:tr>
      <w:tr w:rsidR="00A87FA0" w14:paraId="68F21D90"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13C326F3" w14:textId="77777777"/>
        </w:tc>
      </w:tr>
      <w:tr w:rsidR="00A87FA0" w14:paraId="1CE93913"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DA3DD8F" w14:textId="77777777">
            <w:pPr>
              <w:rPr>
                <w:b/>
                <w:bCs/>
              </w:rPr>
            </w:pPr>
            <w:bookmarkStart w:name="_heading=h.cskqhky30pcn" w:colFirst="0" w:colLast="0" w:id="69"/>
            <w:bookmarkEnd w:id="69"/>
            <w:r>
              <w:rPr>
                <w:b/>
                <w:bCs/>
              </w:rPr>
              <w:t>Wekelijkse onderwerpen en activiteiten</w:t>
            </w:r>
          </w:p>
        </w:tc>
      </w:tr>
      <w:tr w:rsidR="00A87FA0" w14:paraId="62C8305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0943D37" w14:textId="77777777">
            <w:pPr>
              <w:spacing w:before="20" w:after="20"/>
              <w:jc w:val="center"/>
              <w:rPr>
                <w:sz w:val="20"/>
                <w:szCs w:val="20"/>
              </w:rPr>
            </w:pPr>
            <w:r>
              <w:rPr>
                <w:sz w:val="20"/>
                <w:szCs w:val="20"/>
              </w:rPr>
              <w:t>Week</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C7D9772" w14:textId="77777777">
            <w:pPr>
              <w:spacing w:before="20" w:after="20"/>
              <w:jc w:val="center"/>
              <w:rPr>
                <w:sz w:val="20"/>
                <w:szCs w:val="20"/>
              </w:rPr>
            </w:pPr>
            <w:r>
              <w:rPr>
                <w:sz w:val="20"/>
                <w:szCs w:val="20"/>
              </w:rPr>
              <w:t>Onderwerp</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E9679FD" w14:textId="77777777">
            <w:pPr>
              <w:spacing w:before="20" w:after="20"/>
              <w:jc w:val="center"/>
              <w:rPr>
                <w:sz w:val="20"/>
                <w:szCs w:val="20"/>
              </w:rPr>
            </w:pPr>
            <w:r>
              <w:rPr>
                <w:sz w:val="20"/>
                <w:szCs w:val="20"/>
              </w:rPr>
              <w:t>Activiteiten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108084E" w14:textId="77777777">
            <w:pPr>
              <w:spacing w:before="20" w:after="20"/>
              <w:jc w:val="center"/>
              <w:rPr>
                <w:sz w:val="20"/>
                <w:szCs w:val="20"/>
              </w:rPr>
            </w:pPr>
            <w:r>
              <w:rPr>
                <w:sz w:val="20"/>
                <w:szCs w:val="20"/>
              </w:rPr>
              <w:t>Leerresultaten</w:t>
            </w:r>
          </w:p>
        </w:tc>
      </w:tr>
      <w:tr w:rsidR="00A87FA0" w14:paraId="3E84270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1361BD6" w14:textId="77777777">
            <w:pPr>
              <w:spacing w:before="20" w:after="20"/>
              <w:ind w:left="284"/>
              <w:rPr>
                <w:sz w:val="20"/>
                <w:szCs w:val="20"/>
              </w:rPr>
            </w:pPr>
            <w:r>
              <w:rPr>
                <w:sz w:val="20"/>
                <w:szCs w:val="20"/>
              </w:rPr>
              <w:t>1.</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D5F7EE6" w14:textId="77777777">
            <w:pPr>
              <w:spacing w:before="20" w:after="20"/>
              <w:rPr>
                <w:sz w:val="20"/>
                <w:szCs w:val="20"/>
              </w:rPr>
            </w:pPr>
            <w:r>
              <w:rPr>
                <w:sz w:val="20"/>
                <w:szCs w:val="20"/>
              </w:rPr>
              <w:t>Inleiding tot de theorie van interactie tussen organisaties</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208BEF9" w14:textId="77777777">
            <w:pPr>
              <w:spacing w:before="20" w:after="20"/>
              <w:rPr>
                <w:sz w:val="20"/>
                <w:szCs w:val="20"/>
              </w:rPr>
            </w:pPr>
            <w:r>
              <w:rPr>
                <w:sz w:val="20"/>
                <w:szCs w:val="20"/>
              </w:rPr>
              <w:t>Lezing + discussie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4993D05" w14:textId="77777777">
            <w:pPr>
              <w:spacing w:before="20" w:after="20"/>
              <w:rPr>
                <w:sz w:val="20"/>
                <w:szCs w:val="20"/>
              </w:rPr>
            </w:pPr>
            <w:r>
              <w:rPr>
                <w:sz w:val="20"/>
                <w:szCs w:val="20"/>
              </w:rPr>
              <w:t>De basisprincipes van samenwerking begrijpen</w:t>
            </w:r>
          </w:p>
        </w:tc>
      </w:tr>
      <w:tr w:rsidR="00A87FA0" w14:paraId="61AA05A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6CBCBC9" w14:textId="77777777">
            <w:pPr>
              <w:spacing w:before="20" w:after="20"/>
              <w:ind w:left="284"/>
              <w:rPr>
                <w:sz w:val="20"/>
                <w:szCs w:val="20"/>
              </w:rPr>
            </w:pPr>
            <w:r>
              <w:rPr>
                <w:sz w:val="20"/>
                <w:szCs w:val="20"/>
              </w:rPr>
              <w:t>2.</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7184F9A" w14:textId="77777777">
            <w:pPr>
              <w:spacing w:before="20" w:after="20"/>
              <w:rPr>
                <w:sz w:val="20"/>
                <w:szCs w:val="20"/>
              </w:rPr>
            </w:pPr>
            <w:r>
              <w:rPr>
                <w:sz w:val="20"/>
                <w:szCs w:val="20"/>
              </w:rPr>
              <w:t>Drijvende krachten en obstakels voor samenwerking</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86F4828" w14:textId="77777777">
            <w:pPr>
              <w:spacing w:before="20" w:after="20"/>
              <w:rPr>
                <w:sz w:val="20"/>
                <w:szCs w:val="20"/>
              </w:rPr>
            </w:pPr>
            <w:r>
              <w:rPr>
                <w:sz w:val="20"/>
                <w:szCs w:val="20"/>
              </w:rPr>
              <w:t>Casestudy-analyse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20C439E" w14:textId="77777777">
            <w:pPr>
              <w:spacing w:before="20" w:after="20"/>
              <w:rPr>
                <w:sz w:val="20"/>
                <w:szCs w:val="20"/>
              </w:rPr>
            </w:pPr>
            <w:r>
              <w:rPr>
                <w:sz w:val="20"/>
                <w:szCs w:val="20"/>
              </w:rPr>
              <w:t>Factoren identificeren die relaties op het gebied van industriële symbiose bevorderen en belemmeren</w:t>
            </w:r>
          </w:p>
        </w:tc>
      </w:tr>
      <w:tr w:rsidR="00A87FA0" w14:paraId="5B582B9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AF02D9B" w14:textId="77777777">
            <w:pPr>
              <w:spacing w:before="20" w:after="20"/>
              <w:ind w:left="284"/>
              <w:rPr>
                <w:sz w:val="20"/>
                <w:szCs w:val="20"/>
              </w:rPr>
            </w:pPr>
            <w:r>
              <w:rPr>
                <w:sz w:val="20"/>
                <w:szCs w:val="20"/>
              </w:rPr>
              <w:t>3.</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90697D0" w14:textId="77777777">
            <w:pPr>
              <w:spacing w:before="20" w:after="20"/>
              <w:rPr>
                <w:sz w:val="20"/>
                <w:szCs w:val="20"/>
              </w:rPr>
            </w:pPr>
            <w:r>
              <w:rPr>
                <w:sz w:val="20"/>
                <w:szCs w:val="20"/>
              </w:rPr>
              <w:t>Stakeholderanalyse en -mapping</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161C4D8" w14:textId="77777777">
            <w:pPr>
              <w:spacing w:before="20" w:after="20"/>
              <w:rPr>
                <w:sz w:val="20"/>
                <w:szCs w:val="20"/>
              </w:rPr>
            </w:pPr>
            <w:r>
              <w:rPr>
                <w:sz w:val="20"/>
                <w:szCs w:val="20"/>
              </w:rPr>
              <w:t>Lab ( PowerMap * /QGIS**)</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13605EC" w14:textId="77777777">
            <w:pPr>
              <w:spacing w:before="20" w:after="20"/>
              <w:rPr>
                <w:sz w:val="20"/>
                <w:szCs w:val="20"/>
              </w:rPr>
            </w:pPr>
            <w:r>
              <w:rPr>
                <w:sz w:val="20"/>
                <w:szCs w:val="20"/>
              </w:rPr>
              <w:t>In kaart brengen van ecosystemen van belanghebbenden</w:t>
            </w:r>
          </w:p>
        </w:tc>
      </w:tr>
      <w:tr w:rsidR="00A87FA0" w14:paraId="1F9929D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B6478ED" w14:textId="77777777">
            <w:pPr>
              <w:spacing w:before="20" w:after="20"/>
              <w:ind w:left="284"/>
              <w:rPr>
                <w:sz w:val="20"/>
                <w:szCs w:val="20"/>
              </w:rPr>
            </w:pPr>
            <w:r>
              <w:rPr>
                <w:sz w:val="20"/>
                <w:szCs w:val="20"/>
              </w:rPr>
              <w:t>4.</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BE2031C" w14:textId="77777777">
            <w:pPr>
              <w:spacing w:before="20" w:after="20"/>
              <w:rPr>
                <w:sz w:val="20"/>
                <w:szCs w:val="20"/>
              </w:rPr>
            </w:pPr>
            <w:r>
              <w:rPr>
                <w:sz w:val="20"/>
                <w:szCs w:val="20"/>
              </w:rPr>
              <w:t>Bestuursmodellen voor partnerschappen</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F97976D" w14:textId="77777777">
            <w:pPr>
              <w:spacing w:before="20" w:after="20"/>
              <w:rPr>
                <w:sz w:val="20"/>
                <w:szCs w:val="20"/>
              </w:rPr>
            </w:pPr>
            <w:r>
              <w:rPr>
                <w:sz w:val="20"/>
                <w:szCs w:val="20"/>
              </w:rPr>
              <w:t>Seminarie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BD3F73B" w14:textId="77777777">
            <w:pPr>
              <w:spacing w:before="20" w:after="20"/>
              <w:rPr>
                <w:sz w:val="20"/>
                <w:szCs w:val="20"/>
              </w:rPr>
            </w:pPr>
            <w:r>
              <w:rPr>
                <w:sz w:val="20"/>
                <w:szCs w:val="20"/>
              </w:rPr>
              <w:t>Vergelijking van coördinatiestructuren</w:t>
            </w:r>
          </w:p>
        </w:tc>
      </w:tr>
      <w:tr w:rsidR="00A87FA0" w14:paraId="429E6A2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0079244" w14:textId="77777777">
            <w:pPr>
              <w:spacing w:before="20" w:after="20"/>
              <w:ind w:left="284"/>
              <w:rPr>
                <w:sz w:val="20"/>
                <w:szCs w:val="20"/>
              </w:rPr>
            </w:pPr>
            <w:r>
              <w:rPr>
                <w:sz w:val="20"/>
                <w:szCs w:val="20"/>
              </w:rPr>
              <w:t>5.</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0510FC4" w14:textId="77777777">
            <w:pPr>
              <w:spacing w:before="20" w:after="20"/>
              <w:rPr>
                <w:sz w:val="20"/>
                <w:szCs w:val="20"/>
              </w:rPr>
            </w:pPr>
            <w:r>
              <w:rPr>
                <w:sz w:val="20"/>
                <w:szCs w:val="20"/>
              </w:rPr>
              <w:t>Vertrouwen, betrouwbaarheid en wederkerigheid</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63A3480" w14:textId="77777777">
            <w:pPr>
              <w:spacing w:before="20" w:after="20"/>
              <w:rPr>
                <w:sz w:val="20"/>
                <w:szCs w:val="20"/>
              </w:rPr>
            </w:pPr>
            <w:r>
              <w:rPr>
                <w:sz w:val="20"/>
                <w:szCs w:val="20"/>
              </w:rPr>
              <w:t>Werkgroep</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800688F" w14:textId="77777777">
            <w:pPr>
              <w:spacing w:before="20" w:after="20"/>
              <w:rPr>
                <w:sz w:val="20"/>
                <w:szCs w:val="20"/>
              </w:rPr>
            </w:pPr>
            <w:r>
              <w:rPr>
                <w:sz w:val="20"/>
                <w:szCs w:val="20"/>
              </w:rPr>
              <w:t>Het opbouwen van een reputatie voor betrouwbaarheid op de lange termijn</w:t>
            </w:r>
          </w:p>
        </w:tc>
      </w:tr>
      <w:tr w:rsidR="00A87FA0" w14:paraId="3CBEA1E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4E9243C" w14:textId="77777777">
            <w:pPr>
              <w:spacing w:before="20" w:after="20"/>
              <w:ind w:left="284"/>
              <w:rPr>
                <w:sz w:val="20"/>
                <w:szCs w:val="20"/>
              </w:rPr>
            </w:pPr>
            <w:r>
              <w:rPr>
                <w:sz w:val="20"/>
                <w:szCs w:val="20"/>
              </w:rPr>
              <w:t>6.</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976B8F0" w14:textId="77777777">
            <w:pPr>
              <w:spacing w:before="20" w:after="20"/>
              <w:rPr>
                <w:sz w:val="20"/>
                <w:szCs w:val="20"/>
              </w:rPr>
            </w:pPr>
            <w:r>
              <w:rPr>
                <w:sz w:val="20"/>
                <w:szCs w:val="20"/>
              </w:rPr>
              <w:t>Communicatie en onderhandelingen</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7791B5A" w14:textId="77777777">
            <w:pPr>
              <w:spacing w:before="20" w:after="20"/>
              <w:rPr>
                <w:sz w:val="20"/>
                <w:szCs w:val="20"/>
              </w:rPr>
            </w:pPr>
            <w:r>
              <w:rPr>
                <w:sz w:val="20"/>
                <w:szCs w:val="20"/>
              </w:rPr>
              <w:t>Simulatie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9C119EF" w14:textId="77777777">
            <w:pPr>
              <w:spacing w:before="20" w:after="20"/>
              <w:rPr>
                <w:sz w:val="20"/>
                <w:szCs w:val="20"/>
              </w:rPr>
            </w:pPr>
            <w:r>
              <w:rPr>
                <w:sz w:val="20"/>
                <w:szCs w:val="20"/>
              </w:rPr>
              <w:t>Ideeën presenteren en effectief overtuigen</w:t>
            </w:r>
          </w:p>
        </w:tc>
      </w:tr>
      <w:tr w:rsidR="00A87FA0" w14:paraId="0433FCD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555861D" w14:textId="77777777">
            <w:pPr>
              <w:spacing w:before="20" w:after="20"/>
              <w:ind w:left="284"/>
              <w:rPr>
                <w:sz w:val="20"/>
                <w:szCs w:val="20"/>
              </w:rPr>
            </w:pPr>
            <w:r>
              <w:rPr>
                <w:sz w:val="20"/>
                <w:szCs w:val="20"/>
              </w:rPr>
              <w:t>7.</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EBCA187" w14:textId="77777777">
            <w:pPr>
              <w:spacing w:before="20" w:after="20"/>
              <w:rPr>
                <w:b/>
                <w:bCs/>
                <w:sz w:val="20"/>
                <w:szCs w:val="20"/>
              </w:rPr>
            </w:pPr>
            <w:r>
              <w:rPr>
                <w:sz w:val="20"/>
                <w:szCs w:val="20"/>
              </w:rPr>
              <w:t>Strategieën voor conflictbemiddeling</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0880629" w14:textId="77777777">
            <w:pPr>
              <w:spacing w:before="20" w:after="20"/>
              <w:rPr>
                <w:sz w:val="20"/>
                <w:szCs w:val="20"/>
              </w:rPr>
            </w:pPr>
            <w:r>
              <w:rPr>
                <w:sz w:val="20"/>
                <w:szCs w:val="20"/>
              </w:rPr>
              <w:t>Rollenspel + begeleide reflectie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2FA5C2B" w14:textId="77777777">
            <w:pPr>
              <w:spacing w:before="20" w:after="20"/>
              <w:rPr>
                <w:sz w:val="20"/>
                <w:szCs w:val="20"/>
              </w:rPr>
            </w:pPr>
            <w:r>
              <w:rPr>
                <w:sz w:val="20"/>
                <w:szCs w:val="20"/>
              </w:rPr>
              <w:t>Toepassing van technieken voor geschillenbeslechting</w:t>
            </w:r>
          </w:p>
        </w:tc>
      </w:tr>
      <w:tr w:rsidR="00A87FA0" w14:paraId="55AEE49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0B4D449" w14:textId="77777777">
            <w:pPr>
              <w:spacing w:before="20" w:after="20"/>
              <w:ind w:left="284"/>
              <w:rPr>
                <w:sz w:val="20"/>
                <w:szCs w:val="20"/>
              </w:rPr>
            </w:pPr>
            <w:r>
              <w:rPr>
                <w:sz w:val="20"/>
                <w:szCs w:val="20"/>
              </w:rPr>
              <w:t>8.</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FF7FE1F" w14:textId="77777777">
            <w:pPr>
              <w:spacing w:before="20" w:after="20"/>
              <w:rPr>
                <w:b/>
                <w:bCs/>
                <w:sz w:val="20"/>
                <w:szCs w:val="20"/>
              </w:rPr>
            </w:pPr>
            <w:r>
              <w:rPr>
                <w:sz w:val="20"/>
                <w:szCs w:val="20"/>
              </w:rPr>
              <w:t>Omgaan met weerstand tegen verandering</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9E8D614" w14:textId="77777777">
            <w:pPr>
              <w:spacing w:before="20" w:after="20"/>
              <w:rPr>
                <w:sz w:val="20"/>
                <w:szCs w:val="20"/>
              </w:rPr>
            </w:pPr>
            <w:r>
              <w:rPr>
                <w:sz w:val="20"/>
                <w:szCs w:val="20"/>
              </w:rPr>
              <w:t>Casestudy seminar + coaching</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01FD540" w14:textId="77777777">
            <w:pPr>
              <w:spacing w:before="20" w:after="20"/>
              <w:rPr>
                <w:sz w:val="20"/>
                <w:szCs w:val="20"/>
              </w:rPr>
            </w:pPr>
            <w:r>
              <w:rPr>
                <w:sz w:val="20"/>
                <w:szCs w:val="20"/>
              </w:rPr>
              <w:t>Weerstand herkennen en proactief aanpakken</w:t>
            </w:r>
          </w:p>
        </w:tc>
      </w:tr>
      <w:tr w:rsidR="00A87FA0" w14:paraId="3A3B89B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6DADBDD" w14:textId="77777777">
            <w:pPr>
              <w:spacing w:before="20" w:after="20"/>
              <w:rPr>
                <w:sz w:val="20"/>
                <w:szCs w:val="20"/>
              </w:rPr>
            </w:pPr>
            <w:r>
              <w:rPr>
                <w:sz w:val="20"/>
                <w:szCs w:val="20"/>
              </w:rPr>
              <w:t>9.</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C7A88BD" w14:textId="77777777">
            <w:pPr>
              <w:spacing w:before="20" w:after="20"/>
              <w:rPr>
                <w:sz w:val="20"/>
                <w:szCs w:val="20"/>
              </w:rPr>
            </w:pPr>
            <w:r>
              <w:rPr>
                <w:sz w:val="20"/>
                <w:szCs w:val="20"/>
              </w:rPr>
              <w:t>Het ontwerpen van processen voor stakeholderbetrokkenheid</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CDBC4C9" w14:textId="77777777">
            <w:pPr>
              <w:spacing w:before="20" w:after="20"/>
              <w:rPr>
                <w:sz w:val="20"/>
                <w:szCs w:val="20"/>
              </w:rPr>
            </w:pPr>
            <w:r>
              <w:rPr>
                <w:sz w:val="20"/>
                <w:szCs w:val="20"/>
              </w:rPr>
              <w:t>Laboratorium</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15D5E1D" w14:textId="77777777">
            <w:pPr>
              <w:spacing w:before="20" w:after="20"/>
              <w:rPr>
                <w:sz w:val="20"/>
                <w:szCs w:val="20"/>
              </w:rPr>
            </w:pPr>
            <w:r>
              <w:rPr>
                <w:sz w:val="20"/>
                <w:szCs w:val="20"/>
              </w:rPr>
              <w:t>Planning van co-creatie workshops</w:t>
            </w:r>
          </w:p>
        </w:tc>
      </w:tr>
      <w:tr w:rsidR="00A87FA0" w14:paraId="73387DA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899E5E7" w14:textId="77777777">
            <w:pPr>
              <w:spacing w:before="20" w:after="20"/>
              <w:rPr>
                <w:sz w:val="20"/>
                <w:szCs w:val="20"/>
              </w:rPr>
            </w:pPr>
            <w:r>
              <w:rPr>
                <w:sz w:val="20"/>
                <w:szCs w:val="20"/>
              </w:rPr>
              <w:t>10.</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1A25931" w14:textId="77777777">
            <w:pPr>
              <w:spacing w:before="20" w:after="20"/>
              <w:rPr>
                <w:sz w:val="20"/>
                <w:szCs w:val="20"/>
              </w:rPr>
            </w:pPr>
            <w:r>
              <w:rPr>
                <w:sz w:val="20"/>
                <w:szCs w:val="20"/>
              </w:rPr>
              <w:t>Indicatoren voor het monitoren van samenwerking</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3B9CF8C" w14:textId="77777777">
            <w:pPr>
              <w:spacing w:before="20" w:after="20"/>
              <w:rPr>
                <w:sz w:val="20"/>
                <w:szCs w:val="20"/>
              </w:rPr>
            </w:pPr>
            <w:r>
              <w:rPr>
                <w:sz w:val="20"/>
                <w:szCs w:val="20"/>
              </w:rPr>
              <w:t>Seminarie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8118452" w14:textId="77777777">
            <w:pPr>
              <w:spacing w:before="20" w:after="20"/>
              <w:rPr>
                <w:sz w:val="20"/>
                <w:szCs w:val="20"/>
              </w:rPr>
            </w:pPr>
            <w:r>
              <w:rPr>
                <w:sz w:val="20"/>
                <w:szCs w:val="20"/>
              </w:rPr>
              <w:t>KPI's en relationele indicatoren definiëren</w:t>
            </w:r>
          </w:p>
        </w:tc>
      </w:tr>
      <w:tr w:rsidR="00A87FA0" w14:paraId="24D2255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2FD732D" w14:textId="77777777">
            <w:pPr>
              <w:spacing w:before="20" w:after="20"/>
              <w:ind w:left="284"/>
              <w:rPr>
                <w:sz w:val="20"/>
                <w:szCs w:val="20"/>
              </w:rPr>
            </w:pPr>
            <w:r>
              <w:rPr>
                <w:sz w:val="20"/>
                <w:szCs w:val="20"/>
              </w:rPr>
              <w:t>11.</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60FC09C" w14:textId="77777777">
            <w:pPr>
              <w:spacing w:before="20" w:after="20"/>
              <w:rPr>
                <w:sz w:val="20"/>
                <w:szCs w:val="20"/>
              </w:rPr>
            </w:pPr>
            <w:r>
              <w:rPr>
                <w:sz w:val="20"/>
                <w:szCs w:val="20"/>
              </w:rPr>
              <w:t>Samenwerking op meerdere niveaus (regionaal/EU)</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C15BE16" w14:textId="77777777">
            <w:pPr>
              <w:spacing w:before="20" w:after="20"/>
              <w:rPr>
                <w:sz w:val="20"/>
                <w:szCs w:val="20"/>
              </w:rPr>
            </w:pPr>
            <w:r>
              <w:rPr>
                <w:sz w:val="20"/>
                <w:szCs w:val="20"/>
              </w:rPr>
              <w:t>Lezing</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DA24AEA" w14:textId="77777777">
            <w:pPr>
              <w:spacing w:before="20" w:after="20"/>
              <w:rPr>
                <w:sz w:val="20"/>
                <w:szCs w:val="20"/>
              </w:rPr>
            </w:pPr>
            <w:r>
              <w:rPr>
                <w:sz w:val="20"/>
                <w:szCs w:val="20"/>
              </w:rPr>
              <w:t>Inzicht in verticale coördinatie in IS</w:t>
            </w:r>
          </w:p>
        </w:tc>
      </w:tr>
      <w:tr w:rsidR="00A87FA0" w14:paraId="1796A84D"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4CB183C" w14:textId="77777777">
            <w:pPr>
              <w:spacing w:before="20" w:after="20"/>
              <w:ind w:left="284"/>
              <w:rPr>
                <w:sz w:val="20"/>
                <w:szCs w:val="20"/>
              </w:rPr>
            </w:pPr>
            <w:r>
              <w:rPr>
                <w:sz w:val="20"/>
                <w:szCs w:val="20"/>
              </w:rPr>
              <w:t>12.</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27EB606" w14:textId="77777777">
            <w:pPr>
              <w:spacing w:before="20" w:after="20"/>
              <w:rPr>
                <w:sz w:val="20"/>
                <w:szCs w:val="20"/>
              </w:rPr>
            </w:pPr>
            <w:r>
              <w:rPr>
                <w:sz w:val="20"/>
                <w:szCs w:val="20"/>
              </w:rPr>
              <w:t>Ethiek, inclusie en macht in partnerschappen</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06E1AA7" w14:textId="77777777">
            <w:pPr>
              <w:spacing w:before="20" w:after="20"/>
              <w:rPr>
                <w:sz w:val="20"/>
                <w:szCs w:val="20"/>
              </w:rPr>
            </w:pPr>
            <w:r>
              <w:rPr>
                <w:sz w:val="20"/>
                <w:szCs w:val="20"/>
              </w:rPr>
              <w:t>Debat + reflectie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C0B0919" w14:textId="77777777">
            <w:pPr>
              <w:spacing w:before="20" w:after="20"/>
              <w:rPr>
                <w:sz w:val="20"/>
                <w:szCs w:val="20"/>
              </w:rPr>
            </w:pPr>
            <w:r>
              <w:rPr>
                <w:sz w:val="20"/>
                <w:szCs w:val="20"/>
              </w:rPr>
              <w:t>Het beoordelen van eerlijkheid en representativiteit</w:t>
            </w:r>
          </w:p>
        </w:tc>
      </w:tr>
      <w:tr w:rsidR="00A87FA0" w14:paraId="034481D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232DB944" w14:textId="77777777">
            <w:pPr>
              <w:spacing w:before="20" w:after="20"/>
              <w:ind w:left="284"/>
              <w:rPr>
                <w:sz w:val="20"/>
                <w:szCs w:val="20"/>
              </w:rPr>
            </w:pPr>
            <w:r>
              <w:rPr>
                <w:sz w:val="20"/>
                <w:szCs w:val="20"/>
              </w:rPr>
              <w:t>13.</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A931EE7" w14:textId="77777777">
            <w:pPr>
              <w:spacing w:before="20" w:after="20"/>
              <w:rPr>
                <w:sz w:val="20"/>
                <w:szCs w:val="20"/>
              </w:rPr>
            </w:pPr>
            <w:r>
              <w:rPr>
                <w:sz w:val="20"/>
                <w:szCs w:val="20"/>
              </w:rPr>
              <w:t>Groepsproject: ontwerpen van een partnerschap op het gebied van industriële symbiose</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F40BC40" w14:textId="77777777">
            <w:pPr>
              <w:spacing w:before="20" w:after="20"/>
              <w:rPr>
                <w:sz w:val="20"/>
                <w:szCs w:val="20"/>
              </w:rPr>
            </w:pPr>
            <w:r>
              <w:rPr>
                <w:sz w:val="20"/>
                <w:szCs w:val="20"/>
              </w:rPr>
              <w:t>Groepswerk + mentoring</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DDE72E5" w14:textId="77777777">
            <w:pPr>
              <w:spacing w:before="20" w:after="20"/>
              <w:rPr>
                <w:sz w:val="20"/>
                <w:szCs w:val="20"/>
              </w:rPr>
            </w:pPr>
            <w:r>
              <w:rPr>
                <w:sz w:val="20"/>
                <w:szCs w:val="20"/>
              </w:rPr>
              <w:t>De tools uit de cursus toepassen in een real-life scenario</w:t>
            </w:r>
          </w:p>
        </w:tc>
      </w:tr>
      <w:tr w:rsidR="00A87FA0" w14:paraId="5276352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4853B841" w14:textId="77777777">
            <w:pPr>
              <w:numPr>
                <w:ilvl w:val="0"/>
                <w:numId w:val="171"/>
              </w:numPr>
              <w:pBdr>
                <w:top w:val="nil"/>
                <w:left w:val="nil"/>
                <w:bottom w:val="nil"/>
                <w:right w:val="nil"/>
                <w:between w:val="nil"/>
              </w:pBdr>
              <w:spacing w:before="20" w:after="20"/>
              <w:ind w:hanging="360"/>
              <w:rPr>
                <w:color w:val="000000"/>
                <w:sz w:val="20"/>
                <w:szCs w:val="20"/>
              </w:rPr>
            </w:pP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3733271" w14:textId="77777777">
            <w:pPr>
              <w:spacing w:before="20" w:after="20"/>
              <w:rPr>
                <w:sz w:val="20"/>
                <w:szCs w:val="20"/>
              </w:rPr>
            </w:pPr>
            <w:r>
              <w:rPr>
                <w:sz w:val="20"/>
                <w:szCs w:val="20"/>
              </w:rPr>
              <w:t>Eindbeoordeling en examen</w:t>
            </w:r>
          </w:p>
        </w:tc>
        <w:tc>
          <w:tcPr>
            <w:tcW w:w="184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A5004FC" w14:textId="77777777">
            <w:pPr>
              <w:spacing w:before="20" w:after="20"/>
              <w:rPr>
                <w:sz w:val="20"/>
                <w:szCs w:val="20"/>
              </w:rPr>
            </w:pPr>
            <w:r>
              <w:rPr>
                <w:sz w:val="20"/>
                <w:szCs w:val="20"/>
              </w:rPr>
              <w:t>Vragen en antwoorden, simulatie van mondelinge examens</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99AD023" w14:textId="77777777">
            <w:pPr>
              <w:spacing w:before="20" w:after="20"/>
              <w:rPr>
                <w:sz w:val="20"/>
                <w:szCs w:val="20"/>
              </w:rPr>
            </w:pPr>
            <w:r>
              <w:rPr>
                <w:sz w:val="20"/>
                <w:szCs w:val="20"/>
              </w:rPr>
              <w:t>Voorbereiding op de eindbeoordeling</w:t>
            </w:r>
          </w:p>
        </w:tc>
      </w:tr>
      <w:tr w:rsidR="00A87FA0" w14:paraId="2C201D73"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4B58E2E9" w14:textId="77777777">
            <w:pPr>
              <w:rPr>
                <w:sz w:val="20"/>
                <w:szCs w:val="20"/>
              </w:rPr>
            </w:pPr>
            <w:r>
              <w:rPr>
                <w:sz w:val="20"/>
                <w:szCs w:val="20"/>
              </w:rPr>
              <w:t xml:space="preserve">* QGIS is een gratis en open source </w:t>
            </w:r>
            <w:hyperlink r:id="rId25">
              <w:r>
                <w:rPr>
                  <w:color w:val="000000"/>
                  <w:sz w:val="20"/>
                  <w:szCs w:val="20"/>
                  <w:u w:val="single"/>
                </w:rPr>
                <w:t xml:space="preserve">geografisch informatiesysteem (GIS) software. QGIS ondersteunt Windows, </w:t>
              </w:r>
            </w:hyperlink>
            <w:r>
              <w:rPr>
                <w:sz w:val="20"/>
                <w:szCs w:val="20"/>
              </w:rPr>
              <w:t>macOS en Linux . Het is de populairste tool voor ruimtelijk databeheer die wereldwijd door professionals en beginners wordt gebruikt.</w:t>
            </w:r>
          </w:p>
          <w:p w:rsidR="00A87FA0" w:rsidRDefault="00D657E3" w14:paraId="4232015F" w14:textId="77777777">
            <w:pPr>
              <w:rPr>
                <w:sz w:val="20"/>
                <w:szCs w:val="20"/>
              </w:rPr>
            </w:pPr>
            <w:r>
              <w:rPr>
                <w:sz w:val="20"/>
                <w:szCs w:val="20"/>
              </w:rPr>
              <w:t>** Microsoft Power Map for Excel is een driedimensionale (3D) datavisualisatietool waarmee u informatie op een nieuwe manier kunt verkennen . Met de kaart kunt u details ontdekken die u mogelijk niet ziet in traditionele tweedimensionale (2D) tabellen en grafieken.</w:t>
            </w:r>
          </w:p>
        </w:tc>
      </w:tr>
      <w:tr w:rsidR="00A87FA0" w14:paraId="7A063904"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472ACBC9" w14:textId="77777777">
            <w:pPr>
              <w:rPr>
                <w:b/>
                <w:bCs/>
              </w:rPr>
            </w:pPr>
            <w:bookmarkStart w:name="_heading=h.x222ha8o00uw" w:colFirst="0" w:colLast="0" w:id="70"/>
            <w:bookmarkEnd w:id="70"/>
            <w:r>
              <w:rPr>
                <w:b/>
                <w:bCs/>
              </w:rPr>
              <w:t>Onderwijsmethoden</w:t>
            </w:r>
          </w:p>
          <w:p w:rsidR="00A87FA0" w:rsidRDefault="00D657E3" w14:paraId="411115C5" w14:textId="77777777">
            <w:pPr>
              <w:spacing w:before="20" w:after="20"/>
              <w:rPr>
                <w:sz w:val="20"/>
                <w:szCs w:val="20"/>
              </w:rPr>
            </w:pPr>
            <w:r>
              <w:rPr>
                <w:sz w:val="20"/>
                <w:szCs w:val="20"/>
              </w:rPr>
              <w:t>Deze module maakt gebruik van een gemengde en praktijkgerichte lesmethode om zowel conceptueel begrip als praktische vaardigheden te bevorderen. De volgende methoden worden gebruikt:</w:t>
            </w:r>
          </w:p>
        </w:tc>
      </w:tr>
      <w:tr w:rsidR="00A87FA0" w14:paraId="3681751F"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50125231"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1B23C41C" w14:textId="77777777">
            <w:pPr>
              <w:numPr>
                <w:ilvl w:val="0"/>
                <w:numId w:val="84"/>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Interactieve lezingen: </w:t>
            </w:r>
            <w:r>
              <w:rPr>
                <w:color w:val="000000"/>
                <w:sz w:val="20"/>
                <w:szCs w:val="20"/>
              </w:rPr>
              <w:t>concepten geïntegreerd met IS-voorbeelden, live peilingen, vragen en antwoorden, samenwerkingsactiviteiten.</w:t>
            </w:r>
          </w:p>
          <w:p w:rsidR="00A87FA0" w:rsidRDefault="00D657E3" w14:paraId="15DC8B01" w14:textId="77777777">
            <w:pPr>
              <w:numPr>
                <w:ilvl w:val="0"/>
                <w:numId w:val="84"/>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Casestudies en simulaties </w:t>
            </w:r>
            <w:r>
              <w:rPr>
                <w:color w:val="000000"/>
                <w:sz w:val="20"/>
                <w:szCs w:val="20"/>
              </w:rPr>
              <w:t>Kalundborg IS, SYMBI*, NISP** en opkomende clusters, simulaties van conflictbemiddeling en vertrouwensopbouwende spellen.</w:t>
            </w:r>
          </w:p>
          <w:p w:rsidR="00A87FA0" w:rsidRDefault="00D657E3" w14:paraId="1B31E1C3" w14:textId="77777777">
            <w:pPr>
              <w:numPr>
                <w:ilvl w:val="0"/>
                <w:numId w:val="84"/>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Stakeholder Mapping Labs: </w:t>
            </w:r>
            <w:r>
              <w:rPr>
                <w:color w:val="000000"/>
                <w:sz w:val="20"/>
                <w:szCs w:val="20"/>
              </w:rPr>
              <w:t>PowerMap en QGIS gebruiken om betrokkenheidsstrategieën te visualiseren</w:t>
            </w:r>
          </w:p>
          <w:p w:rsidR="00A87FA0" w:rsidRDefault="00D657E3" w14:paraId="04169805" w14:textId="77777777">
            <w:pPr>
              <w:numPr>
                <w:ilvl w:val="0"/>
                <w:numId w:val="84"/>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Rollenspellen en communicatielabs: </w:t>
            </w:r>
            <w:r>
              <w:rPr>
                <w:color w:val="000000"/>
                <w:sz w:val="20"/>
                <w:szCs w:val="20"/>
              </w:rPr>
              <w:t>oefeningen in het presenteren van ideeën, het beantwoorden van kritische vragen en onderhandelen onder druk.</w:t>
            </w:r>
          </w:p>
          <w:p w:rsidR="00A87FA0" w:rsidRDefault="00D657E3" w14:paraId="07FF45DF" w14:textId="77777777">
            <w:pPr>
              <w:numPr>
                <w:ilvl w:val="0"/>
                <w:numId w:val="84"/>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Co-creatie workshops: </w:t>
            </w:r>
            <w:r>
              <w:rPr>
                <w:color w:val="000000"/>
                <w:sz w:val="20"/>
                <w:szCs w:val="20"/>
              </w:rPr>
              <w:t>groepsactiviteiten voor het ontwerpen van forums met deelname van veel belanghebbenden.</w:t>
            </w:r>
          </w:p>
          <w:p w:rsidR="00A87FA0" w:rsidRDefault="00D657E3" w14:paraId="50CC8867" w14:textId="77777777">
            <w:pPr>
              <w:numPr>
                <w:ilvl w:val="0"/>
                <w:numId w:val="84"/>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Reflectie en Coaching: </w:t>
            </w:r>
            <w:r>
              <w:rPr>
                <w:color w:val="000000"/>
                <w:sz w:val="20"/>
                <w:szCs w:val="20"/>
              </w:rPr>
              <w:t>individuele coachingsessies om persoonlijke communicatie, zelfvertrouwen en authenticiteit te verbeteren.</w:t>
            </w:r>
          </w:p>
        </w:tc>
      </w:tr>
      <w:tr w:rsidR="00A87FA0" w14:paraId="4AAF20E3"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62A83ABF" w14:textId="77777777">
            <w:pPr>
              <w:rPr>
                <w:sz w:val="20"/>
                <w:szCs w:val="20"/>
              </w:rPr>
            </w:pPr>
            <w:r>
              <w:rPr>
                <w:sz w:val="20"/>
                <w:szCs w:val="20"/>
              </w:rPr>
              <w:t>* SYMBI – Industriële Symbiose voor Regionale Duurzame Groei en een Hulpbronnenefficiënte Circulaire Economie. Het project droeg bij aan de verbetering van de implementatie van regionaal beleid en ontwikkelingsprogramma's met betrekking tot de promotie en verspreiding van intellectuele eigendom en CI uit zeven deelnemende landen die te maken hebben met beleidsharmonisatie met de CI-strategie van de Europese Commissie om Europa te transformeren tot een concurrerender en hulpbronnenefficiëntere economie.</w:t>
            </w:r>
          </w:p>
          <w:p w:rsidR="00A87FA0" w:rsidRDefault="00D657E3" w14:paraId="10A803C8" w14:textId="77777777">
            <w:r>
              <w:rPr>
                <w:sz w:val="20"/>
                <w:szCs w:val="20"/>
              </w:rPr>
              <w:t>**Nationaal Industrieel Symbiose Programma – 's werelds eerste nationale industriële symbioseprogramma. NISP biedt een platform dat bedrijven inspireert om methoden voor optimalisatie en efficiëntie van hulpbronnen te implementeren, waardoor materialen en andere hulpbronnen langer productief blijven dankzij 'industriële symbiose'.</w:t>
            </w:r>
          </w:p>
        </w:tc>
      </w:tr>
      <w:tr w:rsidR="00A87FA0" w14:paraId="5B02C05B"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58A6548" w14:textId="77777777">
            <w:pPr>
              <w:rPr>
                <w:b/>
                <w:bCs/>
              </w:rPr>
            </w:pPr>
            <w:bookmarkStart w:name="_heading=h.hxhuk7fxco3" w:colFirst="0" w:colLast="0" w:id="71"/>
            <w:bookmarkEnd w:id="71"/>
            <w:r>
              <w:rPr>
                <w:b/>
                <w:bCs/>
              </w:rPr>
              <w:t>Evaluatie</w:t>
            </w:r>
          </w:p>
          <w:p w:rsidR="00A87FA0" w:rsidRDefault="00D657E3" w14:paraId="70C3670B" w14:textId="77777777">
            <w:pPr>
              <w:rPr>
                <w:b/>
                <w:bCs/>
              </w:rPr>
            </w:pPr>
            <w:bookmarkStart w:name="_heading=h.8c1wogufhxno" w:colFirst="0" w:colLast="0" w:id="72"/>
            <w:bookmarkEnd w:id="72"/>
            <w:r>
              <w:t>De beoordeling is gebaseerd op zowel individuele als groepsresultaten, waarbij theoretische kennis wordt gecombineerd met praktische toepassing. De verdeling is als volgt:</w:t>
            </w:r>
          </w:p>
        </w:tc>
      </w:tr>
      <w:tr w:rsidR="00A87FA0" w14:paraId="54DCE000"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88E2BEB" w14:textId="77777777">
            <w:pPr>
              <w:spacing w:before="20" w:after="20"/>
              <w:jc w:val="center"/>
              <w:rPr>
                <w:sz w:val="20"/>
                <w:szCs w:val="20"/>
              </w:rPr>
            </w:pPr>
            <w:r>
              <w:rPr>
                <w:sz w:val="20"/>
                <w:szCs w:val="20"/>
              </w:rPr>
              <w:t>Onderdeel</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C86F3F1" w14:textId="77777777">
            <w:pPr>
              <w:spacing w:before="20" w:after="20"/>
              <w:jc w:val="center"/>
              <w:rPr>
                <w:sz w:val="20"/>
                <w:szCs w:val="20"/>
              </w:rPr>
            </w:pPr>
            <w:r>
              <w:rPr>
                <w:sz w:val="20"/>
                <w:szCs w:val="20"/>
              </w:rPr>
              <w:t>Gewicht</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B4DA46E" w14:textId="77777777">
            <w:pPr>
              <w:spacing w:before="20" w:after="20"/>
              <w:jc w:val="center"/>
              <w:rPr>
                <w:sz w:val="20"/>
                <w:szCs w:val="20"/>
              </w:rPr>
            </w:pPr>
            <w:r>
              <w:rPr>
                <w:sz w:val="20"/>
                <w:szCs w:val="20"/>
              </w:rPr>
              <w:t>Beschrijving</w:t>
            </w:r>
          </w:p>
        </w:tc>
      </w:tr>
      <w:tr w:rsidR="00A87FA0" w14:paraId="67BDAF57"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9182568" w14:textId="77777777">
            <w:pPr>
              <w:spacing w:before="20" w:after="20"/>
              <w:rPr>
                <w:sz w:val="20"/>
                <w:szCs w:val="20"/>
              </w:rPr>
            </w:pPr>
            <w:r>
              <w:rPr>
                <w:b/>
                <w:bCs/>
                <w:sz w:val="20"/>
                <w:szCs w:val="20"/>
              </w:rPr>
              <w:t>Groepsproject (LCA casestudy)</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8E8C380" w14:textId="77777777">
            <w:pPr>
              <w:spacing w:before="20" w:after="20"/>
              <w:jc w:val="center"/>
              <w:rPr>
                <w:sz w:val="20"/>
                <w:szCs w:val="20"/>
              </w:rPr>
            </w:pPr>
            <w:r>
              <w:rPr>
                <w:sz w:val="20"/>
                <w:szCs w:val="20"/>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741E809" w14:textId="77777777">
            <w:pPr>
              <w:spacing w:before="20" w:after="20"/>
              <w:rPr>
                <w:sz w:val="20"/>
                <w:szCs w:val="20"/>
              </w:rPr>
            </w:pPr>
            <w:r>
              <w:rPr>
                <w:sz w:val="20"/>
                <w:szCs w:val="20"/>
              </w:rPr>
              <w:t>Studenten voeren een LCA uit en presenteren deze over grondstoffenuitwisseling in de context van industriële symbiose.</w:t>
            </w:r>
          </w:p>
        </w:tc>
      </w:tr>
      <w:tr w:rsidR="00A87FA0" w14:paraId="28B84EF1"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854B423" w14:textId="77777777">
            <w:pPr>
              <w:spacing w:before="20" w:after="20"/>
              <w:rPr>
                <w:sz w:val="20"/>
                <w:szCs w:val="20"/>
              </w:rPr>
            </w:pPr>
            <w:r>
              <w:rPr>
                <w:b/>
                <w:bCs/>
                <w:sz w:val="20"/>
                <w:szCs w:val="20"/>
              </w:rPr>
              <w:t>Praktische laboratoriumopdracht</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B5474F0" w14:textId="77777777">
            <w:pPr>
              <w:spacing w:before="20" w:after="20"/>
              <w:jc w:val="center"/>
              <w:rPr>
                <w:sz w:val="20"/>
                <w:szCs w:val="20"/>
              </w:rPr>
            </w:pPr>
            <w:r>
              <w:rPr>
                <w:sz w:val="20"/>
                <w:szCs w:val="20"/>
              </w:rPr>
              <w:t>20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CD4DB98" w14:textId="77777777">
            <w:pPr>
              <w:spacing w:before="20" w:after="20"/>
              <w:rPr>
                <w:sz w:val="20"/>
                <w:szCs w:val="20"/>
              </w:rPr>
            </w:pPr>
            <w:r>
              <w:rPr>
                <w:sz w:val="20"/>
                <w:szCs w:val="20"/>
              </w:rPr>
              <w:t>Analyse op basis van OpenLCA met interpretatie van de resultaten.</w:t>
            </w:r>
          </w:p>
        </w:tc>
      </w:tr>
      <w:tr w:rsidR="00A87FA0" w14:paraId="1DCF321E"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A61D671" w14:textId="77777777">
            <w:pPr>
              <w:spacing w:before="20" w:after="20"/>
              <w:rPr>
                <w:sz w:val="20"/>
                <w:szCs w:val="20"/>
              </w:rPr>
            </w:pPr>
            <w:r>
              <w:rPr>
                <w:b/>
                <w:bCs/>
                <w:sz w:val="20"/>
                <w:szCs w:val="20"/>
              </w:rPr>
              <w:t>Individueel schriftelijk rapport</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7BB07BD" w14:textId="77777777">
            <w:pPr>
              <w:spacing w:before="20" w:after="20"/>
              <w:jc w:val="center"/>
              <w:rPr>
                <w:sz w:val="20"/>
                <w:szCs w:val="20"/>
              </w:rPr>
            </w:pPr>
            <w:r>
              <w:rPr>
                <w:sz w:val="20"/>
                <w:szCs w:val="20"/>
              </w:rPr>
              <w:t>20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42811F7" w14:textId="77777777">
            <w:pPr>
              <w:spacing w:before="20" w:after="20"/>
              <w:rPr>
                <w:sz w:val="20"/>
                <w:szCs w:val="20"/>
              </w:rPr>
            </w:pPr>
            <w:r>
              <w:rPr>
                <w:sz w:val="20"/>
                <w:szCs w:val="20"/>
              </w:rPr>
              <w:t>Kritische beoordeling van een levenscyclusstudie (gebaseerd op casus of literatuur).</w:t>
            </w:r>
          </w:p>
        </w:tc>
      </w:tr>
      <w:tr w:rsidR="00A87FA0" w14:paraId="7D726921"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7501C54" w14:textId="77777777">
            <w:pPr>
              <w:spacing w:before="20" w:after="20"/>
              <w:rPr>
                <w:sz w:val="20"/>
                <w:szCs w:val="20"/>
              </w:rPr>
            </w:pPr>
            <w:r>
              <w:rPr>
                <w:b/>
                <w:bCs/>
                <w:sz w:val="20"/>
                <w:szCs w:val="20"/>
              </w:rPr>
              <w:t>Eind schriftelijk examen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4BC2F5A" w14:textId="77777777">
            <w:pPr>
              <w:spacing w:before="20" w:after="20"/>
              <w:jc w:val="center"/>
              <w:rPr>
                <w:sz w:val="20"/>
                <w:szCs w:val="20"/>
              </w:rPr>
            </w:pPr>
            <w:r>
              <w:rPr>
                <w:sz w:val="20"/>
                <w:szCs w:val="20"/>
              </w:rPr>
              <w:t>20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802C4FB" w14:textId="77777777">
            <w:pPr>
              <w:spacing w:before="20" w:after="20"/>
              <w:rPr>
                <w:sz w:val="20"/>
                <w:szCs w:val="20"/>
              </w:rPr>
            </w:pPr>
            <w:r>
              <w:rPr>
                <w:sz w:val="20"/>
                <w:szCs w:val="20"/>
              </w:rPr>
              <w:t>Beoordeling van kennis van ISO- normen, LCA-fasen en kernconcepten.</w:t>
            </w:r>
          </w:p>
        </w:tc>
      </w:tr>
      <w:tr w:rsidR="00A87FA0" w14:paraId="306A98F6"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BA759E3" w14:textId="77777777">
            <w:pPr>
              <w:spacing w:before="20" w:after="20"/>
              <w:rPr>
                <w:sz w:val="20"/>
                <w:szCs w:val="20"/>
              </w:rPr>
            </w:pPr>
            <w:r>
              <w:rPr>
                <w:b/>
                <w:bCs/>
                <w:sz w:val="20"/>
                <w:szCs w:val="20"/>
              </w:rPr>
              <w:t>Deelname en betrokkenheid bij lessen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E1FE5D4" w14:textId="77777777">
            <w:pPr>
              <w:spacing w:before="20" w:after="20"/>
              <w:jc w:val="center"/>
              <w:rPr>
                <w:sz w:val="20"/>
                <w:szCs w:val="20"/>
              </w:rPr>
            </w:pPr>
            <w:r>
              <w:rPr>
                <w:sz w:val="20"/>
                <w:szCs w:val="20"/>
              </w:rPr>
              <w:t>10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C0557EB" w14:textId="77777777">
            <w:pPr>
              <w:spacing w:before="20" w:after="20"/>
              <w:rPr>
                <w:sz w:val="20"/>
                <w:szCs w:val="20"/>
              </w:rPr>
            </w:pPr>
            <w:r>
              <w:rPr>
                <w:sz w:val="20"/>
                <w:szCs w:val="20"/>
              </w:rPr>
              <w:t>Gebaseerd op deelname aan seminars, groepsdiscussies en werkgroepactiviteiten.</w:t>
            </w:r>
          </w:p>
        </w:tc>
      </w:tr>
      <w:tr w:rsidR="00A87FA0" w14:paraId="376D51F1"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00A87FA0" w:rsidRDefault="00D657E3" w14:paraId="7D08DC9C" w14:textId="77777777">
            <w:pPr>
              <w:spacing w:before="20" w:after="20"/>
              <w:rPr>
                <w:sz w:val="24"/>
                <w:szCs w:val="24"/>
              </w:rPr>
            </w:pPr>
            <w:r>
              <w:rPr>
                <w:b/>
                <w:bCs/>
                <w:sz w:val="24"/>
                <w:szCs w:val="24"/>
              </w:rPr>
              <w:t>Bibliografie</w:t>
            </w:r>
          </w:p>
        </w:tc>
      </w:tr>
      <w:tr w:rsidR="00A87FA0" w14:paraId="27AB4482"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A87FA0" w14:paraId="5A25747A" w14:textId="77777777">
            <w:pPr>
              <w:spacing w:before="20" w:after="20"/>
              <w:rPr>
                <w:sz w:val="20"/>
                <w:szCs w:val="20"/>
              </w:rPr>
            </w:pPr>
          </w:p>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00A87FA0" w:rsidRDefault="00D657E3" w14:paraId="5E1B0FF8"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Alosi A., Katana K., Annunziata E., Mirata M., Rizzi F., Frey M. (2025). Beheer van paradoxaal spanningen in industrieel symbiose : Een exploratie bij de interorganisationeel niveau , Industrie Ecologie , 29(2), 602–616.</w:t>
            </w:r>
          </w:p>
          <w:p w:rsidR="00A87FA0" w:rsidRDefault="00D657E3" w14:paraId="7083D7A2"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Cecchin A., Salomone R., Deutz P., Raggi A., Cutaia L. (2020). Industrieel Symbiose voor de Circulaire Economie . Operationeel Ervaringen , Beste Praktijken En Obstakels naar een samenwerkingsverband Bedrijf Benadering .</w:t>
            </w:r>
          </w:p>
          <w:p w:rsidR="00A87FA0" w:rsidRDefault="00D657E3" w14:paraId="6B8FA48D"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Saha P. (2020). De proces van gebouw tussen organisatorisch samenwerking voor Industrieel Symbiose Twee gevallen van Finland : ECO3 &amp; Envitech , Master van de wetenschappelijke scriptie Tampere Universiteit Opleiding in​ Industrieel Engineering En Beheer .</w:t>
            </w:r>
          </w:p>
          <w:p w:rsidR="00A87FA0" w:rsidRDefault="00D657E3" w14:paraId="65662084"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Shi L. (2019). Industrieel Symbiose : Context En Relevantie dit de Duurzaam Ontwikkeling Doelen ( SDG's ), Verantwoordelijk consumptie En productie , 1–12.</w:t>
            </w:r>
          </w:p>
          <w:p w:rsidR="00A87FA0" w:rsidRDefault="00D657E3" w14:paraId="16DC5879"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Walls J., Pa R. (2015). Organisatie Perspectieven van Industrieel Symbiose , Organisatie &amp; Omgeving , Volume 28, Nummer 1.</w:t>
            </w:r>
          </w:p>
        </w:tc>
      </w:tr>
    </w:tbl>
    <w:p w:rsidR="00A87FA0" w:rsidRDefault="00A87FA0" w14:paraId="09B8D95D" w14:textId="77777777"/>
    <w:p w:rsidR="00A87FA0" w:rsidRDefault="00D657E3" w14:paraId="180F02E4" w14:textId="77777777">
      <w:bookmarkStart w:name="_heading=h.c1jnj1boaaat" w:colFirst="0" w:colLast="0" w:id="73"/>
      <w:bookmarkEnd w:id="73"/>
      <w:r>
        <w:t>Voorstel voor microcertificaat: 3. Interorganisationele relaties ( Architect Badge ) op samenwerking " ) (4 ECTS)</w:t>
      </w:r>
    </w:p>
    <w:p w:rsidR="00A87FA0" w:rsidRDefault="00D657E3" w14:paraId="38C6F91F" w14:textId="77777777">
      <w:pPr>
        <w:rPr>
          <w:b/>
          <w:bCs/>
          <w:sz w:val="24"/>
          <w:szCs w:val="24"/>
        </w:rPr>
      </w:pPr>
      <w:r>
        <w:rPr>
          <w:sz w:val="24"/>
          <w:szCs w:val="24"/>
        </w:rPr>
        <w:t xml:space="preserve">Naam </w:t>
      </w:r>
      <w:r>
        <w:rPr>
          <w:sz w:val="20"/>
          <w:szCs w:val="20"/>
        </w:rPr>
        <w:t xml:space="preserve">van het microcertificaat </w:t>
      </w:r>
      <w:r>
        <w:rPr>
          <w:sz w:val="24"/>
          <w:szCs w:val="24"/>
        </w:rPr>
        <w:t xml:space="preserve">: </w:t>
      </w:r>
      <w:r>
        <w:rPr>
          <w:b/>
          <w:bCs/>
          <w:sz w:val="24"/>
          <w:szCs w:val="24"/>
        </w:rPr>
        <w:t xml:space="preserve">Ontwerpen van partnerschappen voor industriële symbiose ( </w:t>
      </w:r>
      <w:r>
        <w:rPr>
          <w:b/>
          <w:bCs/>
        </w:rPr>
        <w:t xml:space="preserve">Architect Badge ) op samenwerking " </w:t>
      </w:r>
      <w:r>
        <w:rPr>
          <w:b/>
          <w:bCs/>
          <w:sz w:val="24"/>
          <w:szCs w:val="24"/>
        </w:rPr>
        <w:t>)</w:t>
      </w:r>
    </w:p>
    <w:p w:rsidR="00A87FA0" w:rsidRDefault="00D657E3" w14:paraId="27E2435A" w14:textId="77777777">
      <w:r>
        <w:rPr>
          <w:sz w:val="20"/>
          <w:szCs w:val="20"/>
        </w:rPr>
        <w:t xml:space="preserve">Kwalificatieniveau: </w:t>
      </w:r>
      <w:r>
        <w:rPr>
          <w:b/>
          <w:bCs/>
        </w:rPr>
        <w:t>EQF-niveau 6 (Bachelor/Early Master-niveau)</w:t>
      </w:r>
    </w:p>
    <w:tbl>
      <w:tblPr>
        <w:tblStyle w:val="a8"/>
        <w:tblW w:w="9639"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018"/>
        <w:gridCol w:w="556"/>
        <w:gridCol w:w="8050"/>
        <w:gridCol w:w="15"/>
      </w:tblGrid>
      <w:tr w:rsidR="00A87FA0" w14:paraId="1333664C" w14:textId="77777777">
        <w:trPr>
          <w:gridAfter w:val="1"/>
          <w:wAfter w:w="15" w:type="dxa"/>
        </w:trPr>
        <w:tc>
          <w:tcPr>
            <w:tcW w:w="9624" w:type="dxa"/>
            <w:gridSpan w:val="3"/>
            <w:tcBorders>
              <w:top w:val="single" w:color="000000" w:sz="4" w:space="0"/>
              <w:left w:val="single" w:color="000000" w:sz="4" w:space="0"/>
              <w:bottom w:val="single" w:color="000000" w:sz="4" w:space="0"/>
              <w:right w:val="single" w:color="000000" w:sz="4" w:space="0"/>
            </w:tcBorders>
          </w:tcPr>
          <w:p w:rsidR="00A87FA0" w:rsidRDefault="00D657E3" w14:paraId="668210F1" w14:textId="77777777">
            <w:pPr>
              <w:rPr>
                <w:b/>
                <w:bCs/>
              </w:rPr>
            </w:pPr>
            <w:bookmarkStart w:name="_heading=h.kzkw1qu4a6ct" w:colFirst="0" w:colLast="0" w:id="74"/>
            <w:bookmarkEnd w:id="74"/>
            <w:r>
              <w:rPr>
                <w:b/>
                <w:bCs/>
              </w:rPr>
              <w:t>Leerresultaten</w:t>
            </w:r>
          </w:p>
        </w:tc>
      </w:tr>
      <w:tr w:rsidR="00A87FA0" w14:paraId="6772BCCD" w14:textId="77777777">
        <w:trPr>
          <w:gridAfter w:val="1"/>
          <w:wAfter w:w="15" w:type="dxa"/>
        </w:trPr>
        <w:tc>
          <w:tcPr>
            <w:tcW w:w="9624" w:type="dxa"/>
            <w:gridSpan w:val="3"/>
            <w:tcBorders>
              <w:top w:val="single" w:color="000000" w:sz="4" w:space="0"/>
              <w:left w:val="single" w:color="000000" w:sz="4" w:space="0"/>
              <w:bottom w:val="single" w:color="000000" w:sz="4" w:space="0"/>
              <w:right w:val="single" w:color="000000" w:sz="4" w:space="0"/>
            </w:tcBorders>
          </w:tcPr>
          <w:p w:rsidR="00A87FA0" w:rsidRDefault="00D657E3" w14:paraId="191C9BA5" w14:textId="77777777">
            <w:pPr>
              <w:spacing w:before="20" w:after="20"/>
              <w:jc w:val="both"/>
              <w:rPr>
                <w:sz w:val="20"/>
                <w:szCs w:val="20"/>
              </w:rPr>
            </w:pPr>
            <w:r>
              <w:rPr>
                <w:sz w:val="20"/>
                <w:szCs w:val="20"/>
              </w:rPr>
              <w:t>Na succesvolle afronding van deze microkwalificatie zal de cursist in staat zijn om:</w:t>
            </w:r>
          </w:p>
        </w:tc>
      </w:tr>
      <w:tr w:rsidR="00A87FA0" w14:paraId="041CF2E6"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6E1226D5" w14:textId="77777777">
            <w:bookmarkStart w:name="_heading=h.ino4la5heygs" w:colFirst="0" w:colLast="0" w:id="75"/>
            <w:bookmarkEnd w:id="75"/>
            <w:r>
              <w:t>1.</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5CD0D26C" w14:textId="77777777">
            <w:pPr>
              <w:pBdr>
                <w:top w:val="nil"/>
                <w:left w:val="nil"/>
                <w:bottom w:val="nil"/>
                <w:right w:val="nil"/>
                <w:between w:val="nil"/>
              </w:pBdr>
              <w:ind w:left="34"/>
              <w:jc w:val="both"/>
              <w:rPr>
                <w:color w:val="000000"/>
                <w:sz w:val="20"/>
                <w:szCs w:val="20"/>
              </w:rPr>
            </w:pPr>
            <w:r>
              <w:rPr>
                <w:color w:val="000000"/>
                <w:sz w:val="20"/>
                <w:szCs w:val="20"/>
              </w:rPr>
              <w:t>Analyseert complexe situaties met betrekking tot belanghebbenden in industriële symbiosenetwerken.</w:t>
            </w:r>
          </w:p>
        </w:tc>
      </w:tr>
      <w:tr w:rsidR="00A87FA0" w14:paraId="0D463278"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0EA49EC3" w14:textId="77777777">
            <w:bookmarkStart w:name="_heading=h.yc8zehelaknr" w:colFirst="0" w:colLast="0" w:id="76"/>
            <w:bookmarkEnd w:id="76"/>
            <w:r>
              <w:t>2.</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76278141" w14:textId="77777777">
            <w:pPr>
              <w:pBdr>
                <w:top w:val="nil"/>
                <w:left w:val="nil"/>
                <w:bottom w:val="nil"/>
                <w:right w:val="nil"/>
                <w:between w:val="nil"/>
              </w:pBdr>
              <w:ind w:left="34"/>
              <w:jc w:val="both"/>
              <w:rPr>
                <w:color w:val="000000"/>
                <w:sz w:val="20"/>
                <w:szCs w:val="20"/>
              </w:rPr>
            </w:pPr>
            <w:r>
              <w:rPr>
                <w:color w:val="000000"/>
                <w:sz w:val="20"/>
                <w:szCs w:val="20"/>
              </w:rPr>
              <w:t>Ontwerpt en implementeert managementkaders die effectieve samenwerking tussen verschillende organisaties bevorderen.</w:t>
            </w:r>
          </w:p>
        </w:tc>
      </w:tr>
      <w:tr w:rsidR="00A87FA0" w14:paraId="225F7330"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5E26EE8C" w14:textId="77777777">
            <w:bookmarkStart w:name="_heading=h.aktd2vg9px7h" w:colFirst="0" w:colLast="0" w:id="77"/>
            <w:bookmarkEnd w:id="77"/>
            <w:r>
              <w:t>3.</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0775755B" w14:textId="77777777">
            <w:pPr>
              <w:pBdr>
                <w:top w:val="nil"/>
                <w:left w:val="nil"/>
                <w:bottom w:val="nil"/>
                <w:right w:val="nil"/>
                <w:between w:val="nil"/>
              </w:pBdr>
              <w:ind w:left="34"/>
              <w:jc w:val="both"/>
              <w:rPr>
                <w:color w:val="000000"/>
                <w:sz w:val="20"/>
                <w:szCs w:val="20"/>
              </w:rPr>
            </w:pPr>
            <w:r>
              <w:rPr>
                <w:color w:val="000000"/>
                <w:sz w:val="20"/>
                <w:szCs w:val="20"/>
              </w:rPr>
              <w:t>Het ontwikkelen en implementeren van strategieën voor het opbouwen van vertrouwen, overtuigende communicatie en het onderhandelen over gemeenschappelijke doelen.</w:t>
            </w:r>
          </w:p>
        </w:tc>
      </w:tr>
      <w:tr w:rsidR="00A87FA0" w14:paraId="30046308"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1EAA9A9D" w14:textId="77777777">
            <w:bookmarkStart w:name="_heading=h.4hzps5slingb" w:colFirst="0" w:colLast="0" w:id="78"/>
            <w:bookmarkEnd w:id="78"/>
            <w:r>
              <w:t>4.</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689AEF35" w14:textId="77777777">
            <w:pPr>
              <w:pBdr>
                <w:top w:val="nil"/>
                <w:left w:val="nil"/>
                <w:bottom w:val="nil"/>
                <w:right w:val="nil"/>
                <w:between w:val="nil"/>
              </w:pBdr>
              <w:ind w:left="34"/>
              <w:jc w:val="both"/>
              <w:rPr>
                <w:color w:val="000000"/>
                <w:sz w:val="20"/>
                <w:szCs w:val="20"/>
              </w:rPr>
            </w:pPr>
            <w:r>
              <w:rPr>
                <w:color w:val="000000"/>
                <w:sz w:val="20"/>
                <w:szCs w:val="20"/>
              </w:rPr>
              <w:t>Het beheren en oplossen van conflicten die voortvloeien uit de verschillende belangen van belanghebbenden.</w:t>
            </w:r>
          </w:p>
        </w:tc>
      </w:tr>
      <w:tr w:rsidR="00A87FA0" w14:paraId="4FF5EFA1"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2F71838D" w14:textId="77777777">
            <w:bookmarkStart w:name="_heading=h.6ir46jt59dq6" w:colFirst="0" w:colLast="0" w:id="79"/>
            <w:bookmarkEnd w:id="79"/>
            <w:r>
              <w:t>5.</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27D00AA5" w14:textId="77777777">
            <w:pPr>
              <w:pBdr>
                <w:top w:val="nil"/>
                <w:left w:val="nil"/>
                <w:bottom w:val="nil"/>
                <w:right w:val="nil"/>
                <w:between w:val="nil"/>
              </w:pBdr>
              <w:jc w:val="both"/>
              <w:rPr>
                <w:color w:val="000000"/>
                <w:sz w:val="20"/>
                <w:szCs w:val="20"/>
              </w:rPr>
            </w:pPr>
            <w:r>
              <w:rPr>
                <w:color w:val="000000"/>
                <w:sz w:val="20"/>
                <w:szCs w:val="20"/>
              </w:rPr>
              <w:t>Herkennen en overwinnen van weerstand tegen verandering in partnerschappen met meerdere belanghebbenden.</w:t>
            </w:r>
          </w:p>
        </w:tc>
      </w:tr>
      <w:tr w:rsidR="00A87FA0" w14:paraId="75FC9DAD"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4212A139" w14:textId="77777777">
            <w:bookmarkStart w:name="_heading=h.tzo9cn7wkh9d" w:colFirst="0" w:colLast="0" w:id="80"/>
            <w:bookmarkEnd w:id="80"/>
            <w:r>
              <w:t>6.</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44FC9D3B" w14:textId="77777777">
            <w:pPr>
              <w:jc w:val="both"/>
              <w:rPr>
                <w:sz w:val="20"/>
                <w:szCs w:val="20"/>
              </w:rPr>
            </w:pPr>
            <w:r>
              <w:rPr>
                <w:sz w:val="20"/>
                <w:szCs w:val="20"/>
              </w:rPr>
              <w:t>Organiseer workshops en bijeenkomsten die co-creatie en gedeelde besluitvorming stimuleren.</w:t>
            </w:r>
          </w:p>
        </w:tc>
      </w:tr>
      <w:tr w:rsidR="00A87FA0" w14:paraId="5E5DD999"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2482C92E" w14:textId="77777777">
            <w:bookmarkStart w:name="_heading=h.qlo9ymm1zqzf" w:colFirst="0" w:colLast="0" w:id="81"/>
            <w:bookmarkEnd w:id="81"/>
            <w:r>
              <w:t>7.</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2A6FD1C8" w14:textId="77777777">
            <w:pPr>
              <w:pBdr>
                <w:top w:val="nil"/>
                <w:left w:val="nil"/>
                <w:bottom w:val="nil"/>
                <w:right w:val="nil"/>
                <w:between w:val="nil"/>
              </w:pBdr>
              <w:ind w:left="360" w:hanging="360"/>
              <w:jc w:val="both"/>
              <w:rPr>
                <w:color w:val="000000"/>
                <w:sz w:val="20"/>
                <w:szCs w:val="20"/>
              </w:rPr>
            </w:pPr>
            <w:r>
              <w:rPr>
                <w:color w:val="000000"/>
                <w:sz w:val="20"/>
                <w:szCs w:val="20"/>
              </w:rPr>
              <w:t>Ideeën helder presenteren en moeilijke vragen effectief beantwoorden.</w:t>
            </w:r>
          </w:p>
        </w:tc>
      </w:tr>
      <w:tr w:rsidR="00A87FA0" w14:paraId="499E8914"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D657E3" w14:paraId="512A0512" w14:textId="77777777">
            <w:bookmarkStart w:name="_heading=h.xb7kd29nvhiv" w:colFirst="0" w:colLast="0" w:id="82"/>
            <w:bookmarkEnd w:id="82"/>
            <w:r>
              <w:t>8.</w:t>
            </w:r>
          </w:p>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03DAC9A4" w14:textId="77777777">
            <w:pPr>
              <w:pBdr>
                <w:top w:val="nil"/>
                <w:left w:val="nil"/>
                <w:bottom w:val="nil"/>
                <w:right w:val="nil"/>
                <w:between w:val="nil"/>
              </w:pBdr>
              <w:jc w:val="both"/>
              <w:rPr>
                <w:color w:val="000000"/>
                <w:sz w:val="20"/>
                <w:szCs w:val="20"/>
              </w:rPr>
            </w:pPr>
            <w:r>
              <w:rPr>
                <w:color w:val="000000"/>
                <w:sz w:val="20"/>
                <w:szCs w:val="20"/>
              </w:rPr>
              <w:t>Relaties en vertrouwen opbouwen met verschillende belanghebbenden.</w:t>
            </w:r>
          </w:p>
        </w:tc>
      </w:tr>
      <w:tr w:rsidR="00A87FA0" w14:paraId="7F969003"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D657E3" w14:paraId="503B11EA" w14:textId="77777777">
            <w:bookmarkStart w:name="_heading=h.l7u7exy4hmc5" w:colFirst="0" w:colLast="0" w:id="83"/>
            <w:bookmarkEnd w:id="83"/>
            <w:r>
              <w:t>Organiseer workshops en bijeenkomsten die co-creatie en besluitvorming stimuleren.</w:t>
            </w:r>
          </w:p>
        </w:tc>
      </w:tr>
      <w:tr w:rsidR="00A87FA0" w14:paraId="208289F3"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D657E3" w14:paraId="4EF16FB4" w14:textId="77777777">
            <w:pPr>
              <w:rPr>
                <w:b/>
                <w:bCs/>
              </w:rPr>
            </w:pPr>
            <w:bookmarkStart w:name="_heading=h.2u1yt2z2x8d0" w:colFirst="0" w:colLast="0" w:id="84"/>
            <w:bookmarkEnd w:id="84"/>
            <w:r>
              <w:rPr>
                <w:b/>
                <w:bCs/>
              </w:rPr>
              <w:t>Werklast</w:t>
            </w:r>
          </w:p>
        </w:tc>
      </w:tr>
      <w:tr w:rsidR="00A87FA0" w14:paraId="0F031E67"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D657E3" w14:paraId="2BA7FB49" w14:textId="77777777">
            <w:pPr>
              <w:spacing w:before="20" w:after="20"/>
              <w:jc w:val="both"/>
              <w:rPr>
                <w:sz w:val="20"/>
                <w:szCs w:val="20"/>
              </w:rPr>
            </w:pPr>
            <w:r>
              <w:rPr>
                <w:sz w:val="20"/>
                <w:szCs w:val="20"/>
              </w:rPr>
              <w:t>Totale studielast: 100 uur (gelijk aan 4 ECTS)</w:t>
            </w:r>
          </w:p>
        </w:tc>
      </w:tr>
      <w:tr w:rsidR="00A87FA0" w14:paraId="247AF813" w14:textId="77777777">
        <w:tc>
          <w:tcPr>
            <w:tcW w:w="1574" w:type="dxa"/>
            <w:gridSpan w:val="2"/>
            <w:tcBorders>
              <w:top w:val="single" w:color="000000" w:sz="4" w:space="0"/>
              <w:left w:val="single" w:color="000000" w:sz="4" w:space="0"/>
              <w:bottom w:val="single" w:color="000000" w:sz="4" w:space="0"/>
              <w:right w:val="single" w:color="000000" w:sz="4" w:space="0"/>
            </w:tcBorders>
          </w:tcPr>
          <w:p w:rsidR="00A87FA0" w:rsidRDefault="00A87FA0" w14:paraId="78BEFD2A" w14:textId="77777777"/>
        </w:tc>
        <w:tc>
          <w:tcPr>
            <w:tcW w:w="8065" w:type="dxa"/>
            <w:gridSpan w:val="2"/>
            <w:tcBorders>
              <w:top w:val="single" w:color="000000" w:sz="4" w:space="0"/>
              <w:left w:val="single" w:color="000000" w:sz="4" w:space="0"/>
              <w:bottom w:val="single" w:color="000000" w:sz="4" w:space="0"/>
              <w:right w:val="single" w:color="000000" w:sz="4" w:space="0"/>
            </w:tcBorders>
          </w:tcPr>
          <w:p w:rsidR="00A87FA0" w:rsidRDefault="00D657E3" w14:paraId="68CA39C6" w14:textId="77777777">
            <w:pPr>
              <w:numPr>
                <w:ilvl w:val="0"/>
                <w:numId w:val="85"/>
              </w:numPr>
              <w:pBdr>
                <w:top w:val="nil"/>
                <w:left w:val="nil"/>
                <w:bottom w:val="nil"/>
                <w:right w:val="nil"/>
                <w:between w:val="nil"/>
              </w:pBdr>
              <w:spacing w:before="20" w:after="20" w:line="240" w:lineRule="auto"/>
              <w:rPr>
                <w:color w:val="000000"/>
                <w:sz w:val="20"/>
                <w:szCs w:val="20"/>
              </w:rPr>
            </w:pPr>
            <w:r>
              <w:rPr>
                <w:color w:val="000000"/>
                <w:sz w:val="20"/>
                <w:szCs w:val="20"/>
              </w:rPr>
              <w:t>Contacturen (hoorcolleges, laboratoriumoefeningen, seminars): 42 uur</w:t>
            </w:r>
          </w:p>
          <w:p w:rsidR="00A87FA0" w:rsidRDefault="00D657E3" w14:paraId="6A466CF1" w14:textId="77777777">
            <w:pPr>
              <w:numPr>
                <w:ilvl w:val="0"/>
                <w:numId w:val="85"/>
              </w:numPr>
              <w:pBdr>
                <w:top w:val="nil"/>
                <w:left w:val="nil"/>
                <w:bottom w:val="nil"/>
                <w:right w:val="nil"/>
                <w:between w:val="nil"/>
              </w:pBdr>
              <w:spacing w:before="20" w:after="20" w:line="240" w:lineRule="auto"/>
              <w:rPr>
                <w:color w:val="000000"/>
                <w:sz w:val="20"/>
                <w:szCs w:val="20"/>
              </w:rPr>
            </w:pPr>
            <w:r>
              <w:rPr>
                <w:color w:val="000000"/>
                <w:sz w:val="20"/>
                <w:szCs w:val="20"/>
              </w:rPr>
              <w:t>Zelfstudie: 20 uur</w:t>
            </w:r>
          </w:p>
          <w:p w:rsidR="00A87FA0" w:rsidRDefault="00D657E3" w14:paraId="078FD94E" w14:textId="77777777">
            <w:pPr>
              <w:numPr>
                <w:ilvl w:val="0"/>
                <w:numId w:val="85"/>
              </w:numPr>
              <w:pBdr>
                <w:top w:val="nil"/>
                <w:left w:val="nil"/>
                <w:bottom w:val="nil"/>
                <w:right w:val="nil"/>
                <w:between w:val="nil"/>
              </w:pBdr>
              <w:spacing w:before="20" w:after="20" w:line="240" w:lineRule="auto"/>
              <w:rPr>
                <w:color w:val="000000"/>
                <w:sz w:val="20"/>
                <w:szCs w:val="20"/>
              </w:rPr>
            </w:pPr>
            <w:r>
              <w:rPr>
                <w:color w:val="000000"/>
                <w:sz w:val="20"/>
                <w:szCs w:val="20"/>
              </w:rPr>
              <w:t>Zelfstudie en projectwerk: 38 uur</w:t>
            </w:r>
          </w:p>
        </w:tc>
      </w:tr>
      <w:tr w:rsidR="00A87FA0" w14:paraId="27A76422"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A87FA0" w14:paraId="49206A88" w14:textId="77777777"/>
        </w:tc>
      </w:tr>
      <w:tr w:rsidR="00A87FA0" w14:paraId="41BF5D3F"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D657E3" w14:paraId="76D8F75E" w14:textId="77777777">
            <w:pPr>
              <w:rPr>
                <w:b/>
                <w:bCs/>
              </w:rPr>
            </w:pPr>
            <w:bookmarkStart w:name="_heading=h.mwmikyxuc8st" w:colFirst="0" w:colLast="0" w:id="85"/>
            <w:bookmarkEnd w:id="85"/>
            <w:r>
              <w:rPr>
                <w:b/>
                <w:bCs/>
              </w:rPr>
              <w:t>Evaluatiemethoden</w:t>
            </w:r>
          </w:p>
        </w:tc>
      </w:tr>
      <w:tr w:rsidR="00A87FA0" w14:paraId="76DF3505" w14:textId="77777777">
        <w:tc>
          <w:tcPr>
            <w:tcW w:w="1574" w:type="dxa"/>
            <w:gridSpan w:val="2"/>
            <w:tcBorders>
              <w:top w:val="single" w:color="000000" w:sz="4" w:space="0"/>
              <w:left w:val="single" w:color="000000" w:sz="4" w:space="0"/>
              <w:bottom w:val="single" w:color="000000" w:sz="4" w:space="0"/>
              <w:right w:val="single" w:color="000000" w:sz="4" w:space="0"/>
            </w:tcBorders>
          </w:tcPr>
          <w:p w:rsidR="00A87FA0" w:rsidRDefault="00A87FA0" w14:paraId="67B7A70C" w14:textId="77777777"/>
        </w:tc>
        <w:tc>
          <w:tcPr>
            <w:tcW w:w="8065" w:type="dxa"/>
            <w:gridSpan w:val="2"/>
            <w:tcBorders>
              <w:top w:val="single" w:color="000000" w:sz="4" w:space="0"/>
              <w:left w:val="single" w:color="000000" w:sz="4" w:space="0"/>
              <w:bottom w:val="single" w:color="000000" w:sz="4" w:space="0"/>
              <w:right w:val="single" w:color="000000" w:sz="4" w:space="0"/>
            </w:tcBorders>
          </w:tcPr>
          <w:p w:rsidR="00A87FA0" w:rsidRDefault="00D657E3" w14:paraId="1EE24A73" w14:textId="77777777">
            <w:pPr>
              <w:numPr>
                <w:ilvl w:val="0"/>
                <w:numId w:val="86"/>
              </w:numPr>
              <w:pBdr>
                <w:top w:val="nil"/>
                <w:left w:val="nil"/>
                <w:bottom w:val="nil"/>
                <w:right w:val="nil"/>
                <w:between w:val="nil"/>
              </w:pBdr>
              <w:spacing w:before="20" w:after="20" w:line="240" w:lineRule="auto"/>
              <w:rPr>
                <w:color w:val="000000"/>
                <w:sz w:val="20"/>
                <w:szCs w:val="20"/>
              </w:rPr>
            </w:pPr>
            <w:r>
              <w:rPr>
                <w:color w:val="000000"/>
                <w:sz w:val="20"/>
                <w:szCs w:val="20"/>
              </w:rPr>
              <w:t>Schriftelijk analytisch rapport (3000 woorden) over het verkennen van mogelijkheden voor industriële symbiose</w:t>
            </w:r>
          </w:p>
          <w:p w:rsidR="00A87FA0" w:rsidRDefault="00D657E3" w14:paraId="26455AE2" w14:textId="77777777">
            <w:pPr>
              <w:numPr>
                <w:ilvl w:val="0"/>
                <w:numId w:val="86"/>
              </w:numPr>
              <w:pBdr>
                <w:top w:val="nil"/>
                <w:left w:val="nil"/>
                <w:bottom w:val="nil"/>
                <w:right w:val="nil"/>
                <w:between w:val="nil"/>
              </w:pBdr>
              <w:spacing w:before="20" w:after="20" w:line="240" w:lineRule="auto"/>
              <w:rPr>
                <w:color w:val="000000"/>
                <w:sz w:val="20"/>
                <w:szCs w:val="20"/>
              </w:rPr>
            </w:pPr>
            <w:r>
              <w:rPr>
                <w:color w:val="000000"/>
                <w:sz w:val="20"/>
                <w:szCs w:val="20"/>
              </w:rPr>
              <w:t>Mondelinge groepspresentatie van projectresultaten</w:t>
            </w:r>
          </w:p>
          <w:p w:rsidR="00A87FA0" w:rsidRDefault="00D657E3" w14:paraId="47437600" w14:textId="77777777">
            <w:pPr>
              <w:numPr>
                <w:ilvl w:val="0"/>
                <w:numId w:val="86"/>
              </w:numPr>
              <w:pBdr>
                <w:top w:val="nil"/>
                <w:left w:val="nil"/>
                <w:bottom w:val="nil"/>
                <w:right w:val="nil"/>
                <w:between w:val="nil"/>
              </w:pBdr>
              <w:spacing w:before="20" w:after="20" w:line="240" w:lineRule="auto"/>
              <w:rPr>
                <w:color w:val="000000"/>
                <w:sz w:val="20"/>
                <w:szCs w:val="20"/>
              </w:rPr>
            </w:pPr>
            <w:r>
              <w:rPr>
                <w:color w:val="000000"/>
                <w:sz w:val="20"/>
                <w:szCs w:val="20"/>
              </w:rPr>
              <w:t>Deelname aan laboratoriumoefeningen, discussies en peerevaluaties</w:t>
            </w:r>
          </w:p>
          <w:p w:rsidR="00A87FA0" w:rsidRDefault="00D657E3" w14:paraId="32CA8C43" w14:textId="77777777">
            <w:pPr>
              <w:numPr>
                <w:ilvl w:val="0"/>
                <w:numId w:val="86"/>
              </w:numPr>
              <w:pBdr>
                <w:top w:val="nil"/>
                <w:left w:val="nil"/>
                <w:bottom w:val="nil"/>
                <w:right w:val="nil"/>
                <w:between w:val="nil"/>
              </w:pBdr>
              <w:spacing w:before="20" w:after="20" w:line="240" w:lineRule="auto"/>
              <w:rPr>
                <w:color w:val="000000"/>
                <w:sz w:val="20"/>
                <w:szCs w:val="20"/>
              </w:rPr>
            </w:pPr>
            <w:r>
              <w:rPr>
                <w:color w:val="000000"/>
                <w:sz w:val="20"/>
                <w:szCs w:val="20"/>
              </w:rPr>
              <w:t>Schriftelijk eindexamen om theoretische en praktische kennis te testen</w:t>
            </w:r>
          </w:p>
        </w:tc>
      </w:tr>
      <w:tr w:rsidR="00A87FA0" w14:paraId="71887C79"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A87FA0" w14:paraId="3B7FD67C" w14:textId="77777777"/>
        </w:tc>
      </w:tr>
      <w:tr w:rsidR="00A87FA0" w14:paraId="2D3C5426"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D657E3" w14:paraId="3C107ACE" w14:textId="77777777">
            <w:pPr>
              <w:rPr>
                <w:b/>
                <w:bCs/>
              </w:rPr>
            </w:pPr>
            <w:bookmarkStart w:name="_heading=h.y2isoty2zttp" w:colFirst="0" w:colLast="0" w:id="86"/>
            <w:bookmarkEnd w:id="86"/>
            <w:r>
              <w:rPr>
                <w:b/>
                <w:bCs/>
              </w:rPr>
              <w:t>Metadata (voor digitaal certificaat)</w:t>
            </w:r>
          </w:p>
        </w:tc>
      </w:tr>
      <w:tr w:rsidR="00A87FA0" w14:paraId="43A16770" w14:textId="77777777">
        <w:tc>
          <w:tcPr>
            <w:tcW w:w="1574" w:type="dxa"/>
            <w:gridSpan w:val="2"/>
            <w:tcBorders>
              <w:top w:val="single" w:color="000000" w:sz="4" w:space="0"/>
              <w:left w:val="single" w:color="000000" w:sz="4" w:space="0"/>
              <w:bottom w:val="single" w:color="000000" w:sz="4" w:space="0"/>
              <w:right w:val="single" w:color="000000" w:sz="4" w:space="0"/>
            </w:tcBorders>
          </w:tcPr>
          <w:p w:rsidR="00A87FA0" w:rsidRDefault="00A87FA0" w14:paraId="38D6B9B6" w14:textId="77777777"/>
        </w:tc>
        <w:tc>
          <w:tcPr>
            <w:tcW w:w="8065" w:type="dxa"/>
            <w:gridSpan w:val="2"/>
            <w:tcBorders>
              <w:top w:val="single" w:color="000000" w:sz="4" w:space="0"/>
              <w:left w:val="single" w:color="000000" w:sz="4" w:space="0"/>
              <w:bottom w:val="single" w:color="000000" w:sz="4" w:space="0"/>
              <w:right w:val="single" w:color="000000" w:sz="4" w:space="0"/>
            </w:tcBorders>
          </w:tcPr>
          <w:p w:rsidR="00A87FA0" w:rsidRDefault="00D657E3" w14:paraId="7A0A3F65" w14:textId="77777777">
            <w:pPr>
              <w:numPr>
                <w:ilvl w:val="0"/>
                <w:numId w:val="87"/>
              </w:numPr>
              <w:pBdr>
                <w:top w:val="nil"/>
                <w:left w:val="nil"/>
                <w:bottom w:val="nil"/>
                <w:right w:val="nil"/>
                <w:between w:val="nil"/>
              </w:pBdr>
              <w:spacing w:before="20" w:after="20" w:line="240" w:lineRule="auto"/>
              <w:rPr>
                <w:color w:val="000000"/>
                <w:sz w:val="20"/>
                <w:szCs w:val="20"/>
              </w:rPr>
            </w:pPr>
            <w:r>
              <w:rPr>
                <w:color w:val="000000"/>
                <w:sz w:val="20"/>
                <w:szCs w:val="20"/>
              </w:rPr>
              <w:t>Uitgever: [Naam van de universiteit/het consortium]</w:t>
            </w:r>
          </w:p>
          <w:p w:rsidR="00A87FA0" w:rsidRDefault="00D657E3" w14:paraId="0BFCD29D" w14:textId="77777777">
            <w:pPr>
              <w:numPr>
                <w:ilvl w:val="0"/>
                <w:numId w:val="87"/>
              </w:numPr>
              <w:pBdr>
                <w:top w:val="nil"/>
                <w:left w:val="nil"/>
                <w:bottom w:val="nil"/>
                <w:right w:val="nil"/>
                <w:between w:val="nil"/>
              </w:pBdr>
              <w:spacing w:before="20" w:after="20" w:line="240" w:lineRule="auto"/>
              <w:rPr>
                <w:color w:val="000000"/>
                <w:sz w:val="20"/>
                <w:szCs w:val="20"/>
              </w:rPr>
            </w:pPr>
            <w:r>
              <w:rPr>
                <w:color w:val="000000"/>
                <w:sz w:val="20"/>
                <w:szCs w:val="20"/>
              </w:rPr>
              <w:t>Certificaattype: Microcertificaat (badge)</w:t>
            </w:r>
          </w:p>
          <w:p w:rsidR="00A87FA0" w:rsidRDefault="00D657E3" w14:paraId="372E598B" w14:textId="77777777">
            <w:pPr>
              <w:numPr>
                <w:ilvl w:val="0"/>
                <w:numId w:val="87"/>
              </w:numPr>
              <w:pBdr>
                <w:top w:val="nil"/>
                <w:left w:val="nil"/>
                <w:bottom w:val="nil"/>
                <w:right w:val="nil"/>
                <w:between w:val="nil"/>
              </w:pBdr>
              <w:spacing w:before="20" w:after="20" w:line="240" w:lineRule="auto"/>
              <w:rPr>
                <w:color w:val="000000"/>
                <w:sz w:val="20"/>
                <w:szCs w:val="20"/>
              </w:rPr>
            </w:pPr>
            <w:r>
              <w:rPr>
                <w:color w:val="000000"/>
                <w:sz w:val="20"/>
                <w:szCs w:val="20"/>
              </w:rPr>
              <w:t>Studiepunten: 4 ECTS</w:t>
            </w:r>
          </w:p>
          <w:p w:rsidR="00A87FA0" w:rsidRDefault="00D657E3" w14:paraId="219716D2" w14:textId="77777777">
            <w:pPr>
              <w:numPr>
                <w:ilvl w:val="0"/>
                <w:numId w:val="87"/>
              </w:numPr>
              <w:pBdr>
                <w:top w:val="nil"/>
                <w:left w:val="nil"/>
                <w:bottom w:val="nil"/>
                <w:right w:val="nil"/>
                <w:between w:val="nil"/>
              </w:pBdr>
              <w:spacing w:before="20" w:after="20" w:line="240" w:lineRule="auto"/>
              <w:rPr>
                <w:color w:val="000000"/>
                <w:sz w:val="20"/>
                <w:szCs w:val="20"/>
              </w:rPr>
            </w:pPr>
            <w:r>
              <w:rPr>
                <w:color w:val="000000"/>
                <w:sz w:val="20"/>
                <w:szCs w:val="20"/>
              </w:rPr>
              <w:t>Datum van uitgifte: [datum]</w:t>
            </w:r>
          </w:p>
          <w:p w:rsidR="00A87FA0" w:rsidRDefault="00D657E3" w14:paraId="7BACBD02" w14:textId="77777777">
            <w:pPr>
              <w:numPr>
                <w:ilvl w:val="0"/>
                <w:numId w:val="87"/>
              </w:numPr>
              <w:pBdr>
                <w:top w:val="nil"/>
                <w:left w:val="nil"/>
                <w:bottom w:val="nil"/>
                <w:right w:val="nil"/>
                <w:between w:val="nil"/>
              </w:pBdr>
              <w:spacing w:before="20" w:after="20" w:line="240" w:lineRule="auto"/>
              <w:rPr>
                <w:color w:val="000000"/>
                <w:sz w:val="20"/>
                <w:szCs w:val="20"/>
              </w:rPr>
            </w:pPr>
            <w:r>
              <w:rPr>
                <w:color w:val="000000"/>
                <w:sz w:val="20"/>
                <w:szCs w:val="20"/>
              </w:rPr>
              <w:t>Vervaldatum: Geen (levenslang leren-krediet)</w:t>
            </w:r>
          </w:p>
          <w:p w:rsidR="00A87FA0" w:rsidRDefault="00D657E3" w14:paraId="006E3AD9" w14:textId="77777777">
            <w:pPr>
              <w:numPr>
                <w:ilvl w:val="0"/>
                <w:numId w:val="87"/>
              </w:numPr>
              <w:pBdr>
                <w:top w:val="nil"/>
                <w:left w:val="nil"/>
                <w:bottom w:val="nil"/>
                <w:right w:val="nil"/>
                <w:between w:val="nil"/>
              </w:pBdr>
              <w:spacing w:before="20" w:after="20" w:line="240" w:lineRule="auto"/>
              <w:rPr>
                <w:color w:val="000000"/>
                <w:sz w:val="20"/>
                <w:szCs w:val="20"/>
              </w:rPr>
            </w:pPr>
            <w:r>
              <w:rPr>
                <w:color w:val="000000"/>
                <w:sz w:val="20"/>
                <w:szCs w:val="20"/>
              </w:rPr>
              <w:t>Verificatie: JSON-LD-gegevensformaat met verifieerbare handtekeningen</w:t>
            </w:r>
          </w:p>
          <w:p w:rsidR="00A87FA0" w:rsidRDefault="00D657E3" w14:paraId="66F4C2BB" w14:textId="77777777">
            <w:pPr>
              <w:numPr>
                <w:ilvl w:val="0"/>
                <w:numId w:val="87"/>
              </w:numPr>
              <w:pBdr>
                <w:top w:val="nil"/>
                <w:left w:val="nil"/>
                <w:bottom w:val="nil"/>
                <w:right w:val="nil"/>
                <w:between w:val="nil"/>
              </w:pBdr>
              <w:spacing w:before="20" w:after="20" w:line="240" w:lineRule="auto"/>
              <w:rPr>
                <w:color w:val="000000"/>
                <w:sz w:val="20"/>
                <w:szCs w:val="20"/>
              </w:rPr>
            </w:pPr>
            <w:r>
              <w:rPr>
                <w:color w:val="000000"/>
                <w:sz w:val="20"/>
                <w:szCs w:val="20"/>
              </w:rPr>
              <w:t>URL naar de module-syllabus en beoordelingsdetails</w:t>
            </w:r>
          </w:p>
        </w:tc>
      </w:tr>
      <w:tr w:rsidR="00A87FA0" w14:paraId="22F860BB"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A87FA0" w14:paraId="698536F5" w14:textId="77777777"/>
        </w:tc>
      </w:tr>
      <w:tr w:rsidR="00A87FA0" w14:paraId="7092BFF5"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D657E3" w14:paraId="6C414BF0" w14:textId="77777777">
            <w:pPr>
              <w:rPr>
                <w:b/>
                <w:bCs/>
              </w:rPr>
            </w:pPr>
            <w:bookmarkStart w:name="_heading=h.z28lss766684" w:colFirst="0" w:colLast="0" w:id="87"/>
            <w:bookmarkEnd w:id="87"/>
            <w:r>
              <w:rPr>
                <w:b/>
                <w:bCs/>
              </w:rPr>
              <w:t>Samenvatting</w:t>
            </w:r>
          </w:p>
        </w:tc>
      </w:tr>
      <w:tr w:rsidR="00A87FA0" w14:paraId="7F436876" w14:textId="77777777">
        <w:tc>
          <w:tcPr>
            <w:tcW w:w="1018" w:type="dxa"/>
            <w:tcBorders>
              <w:top w:val="single" w:color="000000" w:sz="4" w:space="0"/>
              <w:left w:val="single" w:color="000000" w:sz="4" w:space="0"/>
              <w:bottom w:val="single" w:color="000000" w:sz="4" w:space="0"/>
              <w:right w:val="single" w:color="000000" w:sz="4" w:space="0"/>
            </w:tcBorders>
          </w:tcPr>
          <w:p w:rsidR="00A87FA0" w:rsidRDefault="00A87FA0" w14:paraId="7BC1BAF2" w14:textId="77777777"/>
        </w:tc>
        <w:tc>
          <w:tcPr>
            <w:tcW w:w="8621" w:type="dxa"/>
            <w:gridSpan w:val="3"/>
            <w:tcBorders>
              <w:top w:val="single" w:color="000000" w:sz="4" w:space="0"/>
              <w:left w:val="single" w:color="000000" w:sz="4" w:space="0"/>
              <w:bottom w:val="single" w:color="000000" w:sz="4" w:space="0"/>
              <w:right w:val="single" w:color="000000" w:sz="4" w:space="0"/>
            </w:tcBorders>
          </w:tcPr>
          <w:p w:rsidR="00A87FA0" w:rsidRDefault="00D657E3" w14:paraId="6755D0CC" w14:textId="77777777">
            <w:pPr>
              <w:spacing w:line="278" w:lineRule="auto"/>
              <w:jc w:val="both"/>
              <w:rPr>
                <w:sz w:val="20"/>
                <w:szCs w:val="20"/>
              </w:rPr>
            </w:pPr>
            <w:r>
              <w:rPr>
                <w:sz w:val="20"/>
                <w:szCs w:val="20"/>
              </w:rPr>
              <w:t>Houders van het Micro Certificaat in Interorganisational Relations hebben bewezen dat ze in staat zijn om strategisch om te gaan met het creëren van interorganisationele relaties, die de basis vormen voor vruchtbare partnerschappen tussen onafhankelijke actoren. Ze zijn voorbereid om verschillende factoren te identificeren die samenwerking binnen het kader van industriële symbiose beïnvloeden, om inefficiënties te elimineren en de duurzaamheid van de gevestigde relaties te waarborgen. Cursisten hebben interpersoonlijke vaardigheden verworven, zoals samenwerking, het opbouwen van vertrouwen en betrouwbaarheid in relaties. Daarnaast worden de rol en druk van individuele stakeholders in industriële symbiose geschetst.</w:t>
            </w:r>
          </w:p>
        </w:tc>
      </w:tr>
      <w:tr w:rsidR="00A87FA0" w14:paraId="61C988F9"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A87FA0" w14:paraId="3B22BB7D" w14:textId="77777777"/>
        </w:tc>
      </w:tr>
      <w:tr w:rsidR="00A87FA0" w14:paraId="6FD62F7D" w14:textId="77777777">
        <w:tc>
          <w:tcPr>
            <w:tcW w:w="9639" w:type="dxa"/>
            <w:gridSpan w:val="4"/>
            <w:tcBorders>
              <w:top w:val="single" w:color="000000" w:sz="4" w:space="0"/>
              <w:left w:val="single" w:color="000000" w:sz="4" w:space="0"/>
              <w:bottom w:val="single" w:color="000000" w:sz="4" w:space="0"/>
              <w:right w:val="single" w:color="000000" w:sz="4" w:space="0"/>
            </w:tcBorders>
          </w:tcPr>
          <w:p w:rsidR="00A87FA0" w:rsidRDefault="00D657E3" w14:paraId="03E97D23" w14:textId="77777777">
            <w:pPr>
              <w:rPr>
                <w:b/>
                <w:bCs/>
              </w:rPr>
            </w:pPr>
            <w:bookmarkStart w:name="_heading=h.iy89mrjdue24" w:colFirst="0" w:colLast="0" w:id="88"/>
            <w:bookmarkEnd w:id="88"/>
            <w:r>
              <w:rPr>
                <w:b/>
                <w:bCs/>
              </w:rPr>
              <w:t>Specificatie microcertificaat</w:t>
            </w:r>
          </w:p>
        </w:tc>
      </w:tr>
      <w:tr w:rsidR="00A87FA0" w14:paraId="25411CEE"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8BCE0BE" w14:textId="77777777">
            <w:pPr>
              <w:spacing w:before="20" w:after="20"/>
              <w:jc w:val="center"/>
              <w:rPr>
                <w:sz w:val="20"/>
                <w:szCs w:val="20"/>
              </w:rPr>
            </w:pPr>
            <w:r>
              <w:rPr>
                <w:b/>
                <w:bCs/>
                <w:sz w:val="20"/>
                <w:szCs w:val="20"/>
              </w:rPr>
              <w:t>Wijk</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3D418EB" w14:textId="77777777">
            <w:pPr>
              <w:spacing w:before="20" w:after="20"/>
              <w:jc w:val="center"/>
              <w:rPr>
                <w:sz w:val="20"/>
                <w:szCs w:val="20"/>
              </w:rPr>
            </w:pPr>
            <w:r>
              <w:rPr>
                <w:b/>
                <w:bCs/>
                <w:sz w:val="20"/>
                <w:szCs w:val="20"/>
              </w:rPr>
              <w:t>Inhoud</w:t>
            </w:r>
          </w:p>
        </w:tc>
      </w:tr>
      <w:tr w:rsidR="00A87FA0" w14:paraId="6BA97DFF"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9146314" w14:textId="77777777">
            <w:pPr>
              <w:spacing w:before="20" w:after="20"/>
              <w:rPr>
                <w:b/>
                <w:bCs/>
                <w:sz w:val="20"/>
                <w:szCs w:val="20"/>
              </w:rPr>
            </w:pPr>
            <w:r>
              <w:rPr>
                <w:b/>
                <w:bCs/>
                <w:sz w:val="20"/>
                <w:szCs w:val="20"/>
              </w:rPr>
              <w:t>Titel</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526FCD8" w14:textId="77777777">
            <w:pPr>
              <w:rPr>
                <w:sz w:val="20"/>
                <w:szCs w:val="20"/>
              </w:rPr>
            </w:pPr>
            <w:r>
              <w:rPr>
                <w:sz w:val="20"/>
                <w:szCs w:val="20"/>
              </w:rPr>
              <w:t>Interorganisationele samenwerking voor industriële symbiose</w:t>
            </w:r>
          </w:p>
        </w:tc>
      </w:tr>
      <w:tr w:rsidR="00A87FA0" w14:paraId="006B8254"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18AF849" w14:textId="77777777">
            <w:pPr>
              <w:spacing w:before="20" w:after="20"/>
              <w:rPr>
                <w:b/>
                <w:bCs/>
                <w:sz w:val="20"/>
                <w:szCs w:val="20"/>
              </w:rPr>
            </w:pPr>
            <w:r>
              <w:rPr>
                <w:b/>
                <w:bCs/>
                <w:sz w:val="20"/>
                <w:szCs w:val="20"/>
              </w:rPr>
              <w:t>EQF-niveau</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946A7AE" w14:textId="77777777">
            <w:pPr>
              <w:spacing w:before="20" w:after="20"/>
              <w:rPr>
                <w:sz w:val="20"/>
                <w:szCs w:val="20"/>
              </w:rPr>
            </w:pPr>
            <w:r>
              <w:rPr>
                <w:sz w:val="20"/>
                <w:szCs w:val="20"/>
              </w:rPr>
              <w:t>6</w:t>
            </w:r>
          </w:p>
        </w:tc>
      </w:tr>
      <w:tr w:rsidR="00A87FA0" w14:paraId="24B55169"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D929E1A" w14:textId="77777777">
            <w:pPr>
              <w:spacing w:before="20" w:after="20"/>
              <w:rPr>
                <w:b/>
                <w:bCs/>
                <w:sz w:val="20"/>
                <w:szCs w:val="20"/>
              </w:rPr>
            </w:pPr>
            <w:r>
              <w:rPr>
                <w:b/>
                <w:bCs/>
                <w:sz w:val="20"/>
                <w:szCs w:val="20"/>
              </w:rPr>
              <w:t>Werklast</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300053" w14:paraId="5F87076D" w14:textId="77777777">
            <w:pPr>
              <w:spacing w:before="20" w:after="20"/>
              <w:rPr>
                <w:sz w:val="20"/>
                <w:szCs w:val="20"/>
              </w:rPr>
            </w:pPr>
            <w:sdt>
              <w:sdtPr>
                <w:tag w:val="goog_rdk_3"/>
                <w:id w:val="780712526"/>
              </w:sdtPr>
              <w:sdtEndPr/>
              <w:sdtContent>
                <w:r w:rsidR="00D657E3">
                  <w:rPr>
                    <w:rFonts w:ascii="Gungsuh" w:hAnsi="Gungsuh" w:eastAsia="Gungsuh" w:cs="Gungsuh"/>
                    <w:sz w:val="20"/>
                    <w:szCs w:val="20"/>
                  </w:rPr>
                  <w:t>100–120 uur (≈ 4 ECTS)</w:t>
                </w:r>
              </w:sdtContent>
            </w:sdt>
          </w:p>
        </w:tc>
      </w:tr>
      <w:tr w:rsidR="00A87FA0" w14:paraId="1DE1D56B"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45CF678" w14:textId="77777777">
            <w:pPr>
              <w:spacing w:before="20" w:after="20"/>
              <w:rPr>
                <w:b/>
                <w:bCs/>
                <w:sz w:val="20"/>
                <w:szCs w:val="20"/>
              </w:rPr>
            </w:pPr>
            <w:r>
              <w:rPr>
                <w:b/>
                <w:bCs/>
                <w:sz w:val="20"/>
                <w:szCs w:val="20"/>
              </w:rPr>
              <w:t>Modus</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9CCCD94" w14:textId="77777777">
            <w:pPr>
              <w:spacing w:before="20" w:after="20"/>
              <w:rPr>
                <w:sz w:val="20"/>
                <w:szCs w:val="20"/>
              </w:rPr>
            </w:pPr>
            <w:r>
              <w:rPr>
                <w:sz w:val="20"/>
                <w:szCs w:val="20"/>
              </w:rPr>
              <w:t>Gemengd/hybride (interactieve workshops, stakeholdersimulaties, groepsprojecten)</w:t>
            </w:r>
          </w:p>
        </w:tc>
      </w:tr>
      <w:tr w:rsidR="00A87FA0" w14:paraId="554F10FE"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F212B8F" w14:textId="77777777">
            <w:pPr>
              <w:spacing w:before="20" w:after="20"/>
              <w:rPr>
                <w:b/>
                <w:bCs/>
                <w:sz w:val="20"/>
                <w:szCs w:val="20"/>
              </w:rPr>
            </w:pPr>
            <w:r>
              <w:rPr>
                <w:b/>
                <w:bCs/>
                <w:sz w:val="20"/>
                <w:szCs w:val="20"/>
              </w:rPr>
              <w:t>Vaardigheden</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16C8F83" w14:textId="77777777">
            <w:pPr>
              <w:spacing w:before="20" w:after="20"/>
              <w:rPr>
                <w:sz w:val="20"/>
                <w:szCs w:val="20"/>
              </w:rPr>
            </w:pPr>
            <w:r>
              <w:rPr>
                <w:sz w:val="20"/>
                <w:szCs w:val="20"/>
              </w:rPr>
              <w:t>stakeholdermapping, vertrouwensopbouw, onderhandelingen, conflictbemiddeling, partnerschapsbeheer</w:t>
            </w:r>
          </w:p>
        </w:tc>
      </w:tr>
      <w:tr w:rsidR="00A87FA0" w14:paraId="4085451A"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42BCA9F" w14:textId="77777777">
            <w:pPr>
              <w:spacing w:before="20" w:after="20"/>
              <w:rPr>
                <w:b/>
                <w:bCs/>
                <w:sz w:val="20"/>
                <w:szCs w:val="20"/>
              </w:rPr>
            </w:pPr>
            <w:r>
              <w:rPr>
                <w:b/>
                <w:bCs/>
                <w:sz w:val="20"/>
                <w:szCs w:val="20"/>
              </w:rPr>
              <w:t>Bewijs voor beoordeling</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6B15266" w14:textId="77777777">
            <w:pPr>
              <w:spacing w:before="20" w:after="20"/>
              <w:rPr>
                <w:sz w:val="20"/>
                <w:szCs w:val="20"/>
              </w:rPr>
            </w:pPr>
            <w:r>
              <w:rPr>
                <w:sz w:val="20"/>
                <w:szCs w:val="20"/>
              </w:rPr>
              <w:t>Strategie voor het betrekken van belanghebbenden, plan voor groepspartnerschap, door vakgenoten beoordeelde simulatieresultaten</w:t>
            </w:r>
          </w:p>
        </w:tc>
      </w:tr>
      <w:tr w:rsidR="00A87FA0" w14:paraId="4A1F78B2"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530CC4F" w14:textId="77777777">
            <w:pPr>
              <w:spacing w:before="20" w:after="20"/>
              <w:rPr>
                <w:b/>
                <w:bCs/>
                <w:sz w:val="20"/>
                <w:szCs w:val="20"/>
              </w:rPr>
            </w:pPr>
            <w:r>
              <w:rPr>
                <w:b/>
                <w:bCs/>
                <w:sz w:val="20"/>
                <w:szCs w:val="20"/>
              </w:rPr>
              <w:t>Uitgever</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D63849A" w14:textId="77777777">
            <w:pPr>
              <w:spacing w:before="20" w:after="20"/>
              <w:rPr>
                <w:sz w:val="20"/>
                <w:szCs w:val="20"/>
              </w:rPr>
            </w:pPr>
            <w:r>
              <w:rPr>
                <w:sz w:val="20"/>
                <w:szCs w:val="20"/>
              </w:rPr>
              <w:t>SymbioTech Alliantie</w:t>
            </w:r>
          </w:p>
        </w:tc>
      </w:tr>
      <w:tr w:rsidR="00A87FA0" w14:paraId="1314FA67"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2E092B9" w14:textId="77777777">
            <w:pPr>
              <w:spacing w:before="20" w:after="20"/>
              <w:rPr>
                <w:b/>
                <w:bCs/>
                <w:sz w:val="20"/>
                <w:szCs w:val="20"/>
              </w:rPr>
            </w:pPr>
            <w:r>
              <w:rPr>
                <w:b/>
                <w:bCs/>
                <w:sz w:val="20"/>
                <w:szCs w:val="20"/>
              </w:rPr>
              <w:t>Formaat</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22D9AF6" w14:textId="77777777">
            <w:pPr>
              <w:spacing w:before="20" w:after="20"/>
              <w:rPr>
                <w:sz w:val="20"/>
                <w:szCs w:val="20"/>
              </w:rPr>
            </w:pPr>
            <w:r>
              <w:rPr>
                <w:sz w:val="20"/>
                <w:szCs w:val="20"/>
              </w:rPr>
              <w:t>Verifieerbare JSON-LD-markering met metagegevens en portfoliobewijs</w:t>
            </w:r>
          </w:p>
        </w:tc>
      </w:tr>
    </w:tbl>
    <w:p w:rsidR="00A87FA0" w:rsidRDefault="00A87FA0" w14:paraId="17B246DD" w14:textId="77777777">
      <w:pPr>
        <w:pBdr>
          <w:top w:val="nil"/>
          <w:left w:val="nil"/>
          <w:bottom w:val="nil"/>
          <w:right w:val="nil"/>
          <w:between w:val="nil"/>
        </w:pBdr>
        <w:spacing w:before="20" w:after="20" w:line="288" w:lineRule="auto"/>
        <w:rPr>
          <w:color w:val="000000"/>
          <w:sz w:val="20"/>
          <w:szCs w:val="20"/>
        </w:rPr>
      </w:pPr>
    </w:p>
    <w:p w:rsidR="00A87FA0" w:rsidRDefault="00D657E3" w14:paraId="3EE1AF91" w14:textId="77777777">
      <w:pPr>
        <w:rPr>
          <w:rFonts w:ascii="Verdana" w:hAnsi="Verdana" w:eastAsia="Verdana" w:cs="Verdana"/>
          <w:b/>
          <w:bCs/>
        </w:rPr>
      </w:pPr>
      <w:bookmarkStart w:name="_heading=h.ftrvflrkbm0j" w:colFirst="0" w:colLast="0" w:id="89"/>
      <w:bookmarkEnd w:id="89"/>
      <w:r>
        <w:rPr>
          <w:rFonts w:ascii="Verdana" w:hAnsi="Verdana" w:eastAsia="Verdana" w:cs="Verdana"/>
          <w:b/>
          <w:bCs/>
        </w:rPr>
        <w:t>Module 4. Kunstmatige intelligentie en machinaal leren voor het voorspellen van materiaalstromen in IS (curriculum: 4 ECTS)</w:t>
      </w:r>
    </w:p>
    <w:p w:rsidR="00A87FA0" w:rsidRDefault="00D657E3" w14:paraId="6A0779FD" w14:textId="77777777">
      <w:pPr>
        <w:rPr>
          <w:rFonts w:ascii="Verdana" w:hAnsi="Verdana" w:eastAsia="Verdana" w:cs="Verdana"/>
          <w:b/>
          <w:bCs/>
        </w:rPr>
      </w:pPr>
      <w:bookmarkStart w:name="_heading=h.rvkk15zdcclz" w:colFirst="0" w:colLast="0" w:id="90"/>
      <w:bookmarkEnd w:id="90"/>
      <w:r>
        <w:rPr>
          <w:rFonts w:ascii="Verdana" w:hAnsi="Verdana" w:eastAsia="Verdana" w:cs="Verdana"/>
          <w:b/>
          <w:bCs/>
        </w:rPr>
        <w:t>Beschrijving</w:t>
      </w:r>
    </w:p>
    <w:p w:rsidR="00A87FA0" w:rsidRDefault="00D657E3" w14:paraId="5F75ADC6" w14:textId="77777777">
      <w:pPr>
        <w:pBdr>
          <w:top w:val="nil"/>
          <w:left w:val="nil"/>
          <w:bottom w:val="nil"/>
          <w:right w:val="nil"/>
          <w:between w:val="nil"/>
        </w:pBdr>
        <w:spacing w:before="20" w:after="20" w:line="288" w:lineRule="auto"/>
        <w:rPr>
          <w:color w:val="000000"/>
          <w:sz w:val="24"/>
          <w:szCs w:val="24"/>
        </w:rPr>
      </w:pPr>
      <w:r>
        <w:rPr>
          <w:color w:val="000000"/>
          <w:sz w:val="24"/>
          <w:szCs w:val="24"/>
        </w:rPr>
        <w:t>Deze cursus biedt toekomstige managers van SymbioTech toegepaste kennis van kunstmatige intelligentie (AI) en machine learning-methoden om de digitale transformatie van ecosystemen met industriële symbiose (IS) te versnellen. Studenten onderzoeken hoe datagestuurde algoritmen materiaal- en energiestromen kunnen voorspellen, inefficiënties kunnen detecteren en realtime besluitvorming in circulaire toeleveringsketens kunnen ondersteunen. Door middel van praktische labs, simulaties en casestudies ontwikkelen studenten competenties in het selecteren en toepassen van geschikte machine learning-modellen om echte industriële problemen op te lossen, zoals het voorspellen van de beschikbaarheid van secundaire grondstoffen, het identificeren van symbiotische matches en het optimaliseren van logistiek. De cursus legt de nadruk op praktische integratie met IS-platformen en het ethisch gebruik van data in de context van de circulaire economie.</w:t>
      </w:r>
    </w:p>
    <w:p w:rsidR="00A87FA0" w:rsidRDefault="00A87FA0" w14:paraId="6BF89DA3" w14:textId="77777777">
      <w:pPr>
        <w:pBdr>
          <w:top w:val="nil"/>
          <w:left w:val="nil"/>
          <w:bottom w:val="nil"/>
          <w:right w:val="nil"/>
          <w:between w:val="nil"/>
        </w:pBdr>
        <w:spacing w:before="20" w:after="20" w:line="288" w:lineRule="auto"/>
        <w:rPr>
          <w:color w:val="000000"/>
          <w:sz w:val="20"/>
          <w:szCs w:val="20"/>
        </w:rPr>
      </w:pPr>
    </w:p>
    <w:tbl>
      <w:tblPr>
        <w:tblStyle w:val="a9"/>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6"/>
        <w:gridCol w:w="3262"/>
      </w:tblGrid>
      <w:tr w:rsidR="00A87FA0" w14:paraId="257EC2C7"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F22AB09" w14:textId="77777777">
            <w:pPr>
              <w:rPr>
                <w:b/>
                <w:bCs/>
              </w:rPr>
            </w:pPr>
            <w:bookmarkStart w:name="_heading=h.4w712kmjcb0h" w:colFirst="0" w:colLast="0" w:id="91"/>
            <w:bookmarkEnd w:id="91"/>
            <w:r>
              <w:rPr>
                <w:b/>
                <w:bCs/>
              </w:rPr>
              <w:t>Algemene leerresultaten</w:t>
            </w:r>
          </w:p>
        </w:tc>
      </w:tr>
      <w:tr w:rsidR="00A87FA0" w14:paraId="29B4CE3D"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A51E854" w14:textId="77777777">
            <w:pPr>
              <w:spacing w:before="20" w:after="20"/>
            </w:pPr>
            <w:r>
              <w:t>Na succesvolle afronding van deze microkwalificatie zal de cursist in staat zijn om:</w:t>
            </w:r>
          </w:p>
        </w:tc>
      </w:tr>
      <w:tr w:rsidR="00A87FA0" w14:paraId="73BF2186"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5C3E0E74"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571ED4D9" w14:textId="77777777">
            <w:pPr>
              <w:numPr>
                <w:ilvl w:val="0"/>
                <w:numId w:val="88"/>
              </w:numPr>
              <w:pBdr>
                <w:top w:val="nil"/>
                <w:left w:val="nil"/>
                <w:bottom w:val="nil"/>
                <w:right w:val="nil"/>
                <w:between w:val="nil"/>
              </w:pBdr>
              <w:spacing w:before="20" w:after="20" w:line="240" w:lineRule="auto"/>
              <w:rPr>
                <w:color w:val="000000"/>
              </w:rPr>
            </w:pPr>
            <w:r>
              <w:rPr>
                <w:color w:val="000000"/>
              </w:rPr>
              <w:t>Het past basismodellen voor machinaal leren toe in scenario's met industriële symbiose (IS).</w:t>
            </w:r>
          </w:p>
          <w:p w:rsidR="00A87FA0" w:rsidRDefault="00D657E3" w14:paraId="1141FD48" w14:textId="77777777">
            <w:pPr>
              <w:numPr>
                <w:ilvl w:val="0"/>
                <w:numId w:val="88"/>
              </w:numPr>
              <w:pBdr>
                <w:top w:val="nil"/>
                <w:left w:val="nil"/>
                <w:bottom w:val="nil"/>
                <w:right w:val="nil"/>
                <w:between w:val="nil"/>
              </w:pBdr>
              <w:spacing w:before="20" w:after="20" w:line="240" w:lineRule="auto"/>
              <w:rPr>
                <w:color w:val="000000"/>
              </w:rPr>
            </w:pPr>
            <w:r>
              <w:rPr>
                <w:color w:val="000000"/>
              </w:rPr>
              <w:t>Analyseert</w:t>
            </w:r>
            <w:r>
              <w:rPr>
                <w:b/>
                <w:bCs/>
                <w:color w:val="000000"/>
              </w:rPr>
              <w:t xml:space="preserve"> </w:t>
            </w:r>
            <w:r>
              <w:rPr>
                <w:color w:val="000000"/>
              </w:rPr>
              <w:t>tijdreeksen en historische materiaalstroomgegevens om trends en inefficiënties te detecteren .</w:t>
            </w:r>
          </w:p>
          <w:p w:rsidR="00A87FA0" w:rsidRDefault="00D657E3" w14:paraId="3BC8292B" w14:textId="77777777">
            <w:pPr>
              <w:numPr>
                <w:ilvl w:val="0"/>
                <w:numId w:val="88"/>
              </w:numPr>
              <w:pBdr>
                <w:top w:val="nil"/>
                <w:left w:val="nil"/>
                <w:bottom w:val="nil"/>
                <w:right w:val="nil"/>
                <w:between w:val="nil"/>
              </w:pBdr>
              <w:spacing w:before="20" w:after="20" w:line="240" w:lineRule="auto"/>
              <w:rPr>
                <w:color w:val="000000"/>
              </w:rPr>
            </w:pPr>
            <w:r>
              <w:rPr>
                <w:color w:val="000000"/>
              </w:rPr>
              <w:t>Evalueert</w:t>
            </w:r>
            <w:r>
              <w:rPr>
                <w:b/>
                <w:bCs/>
                <w:color w:val="000000"/>
              </w:rPr>
              <w:t xml:space="preserve"> </w:t>
            </w:r>
            <w:r>
              <w:rPr>
                <w:color w:val="000000"/>
              </w:rPr>
              <w:t>de geschiktheid van AI/Machine Learning-tools voor het voorspellen van onevenwichtigheden tussen vraag en aanbod en logistieke problemen.</w:t>
            </w:r>
          </w:p>
          <w:p w:rsidR="00A87FA0" w:rsidRDefault="00D657E3" w14:paraId="59E7A667" w14:textId="77777777">
            <w:pPr>
              <w:numPr>
                <w:ilvl w:val="0"/>
                <w:numId w:val="88"/>
              </w:numPr>
              <w:pBdr>
                <w:top w:val="nil"/>
                <w:left w:val="nil"/>
                <w:bottom w:val="nil"/>
                <w:right w:val="nil"/>
                <w:between w:val="nil"/>
              </w:pBdr>
              <w:spacing w:before="20" w:after="20" w:line="240" w:lineRule="auto"/>
              <w:rPr>
                <w:color w:val="000000"/>
              </w:rPr>
            </w:pPr>
            <w:r>
              <w:rPr>
                <w:color w:val="000000"/>
              </w:rPr>
              <w:t>Creëert</w:t>
            </w:r>
            <w:r>
              <w:rPr>
                <w:b/>
                <w:bCs/>
                <w:color w:val="000000"/>
              </w:rPr>
              <w:t xml:space="preserve"> </w:t>
            </w:r>
            <w:r>
              <w:rPr>
                <w:color w:val="000000"/>
              </w:rPr>
              <w:t>datagestuurde procesoptimalisatieplannen met behulp van begeleide en onbegeleide leertechnieken.</w:t>
            </w:r>
          </w:p>
          <w:p w:rsidR="00A87FA0" w:rsidRDefault="00D657E3" w14:paraId="4ED64CB5" w14:textId="77777777">
            <w:pPr>
              <w:numPr>
                <w:ilvl w:val="0"/>
                <w:numId w:val="88"/>
              </w:numPr>
              <w:pBdr>
                <w:top w:val="nil"/>
                <w:left w:val="nil"/>
                <w:bottom w:val="nil"/>
                <w:right w:val="nil"/>
                <w:between w:val="nil"/>
              </w:pBdr>
              <w:spacing w:before="20" w:after="20" w:line="240" w:lineRule="auto"/>
              <w:rPr>
                <w:color w:val="000000"/>
              </w:rPr>
            </w:pPr>
            <w:r>
              <w:rPr>
                <w:color w:val="000000"/>
              </w:rPr>
              <w:t>Communiceert</w:t>
            </w:r>
            <w:r>
              <w:rPr>
                <w:b/>
                <w:bCs/>
                <w:color w:val="000000"/>
              </w:rPr>
              <w:t xml:space="preserve"> </w:t>
            </w:r>
            <w:r>
              <w:rPr>
                <w:color w:val="000000"/>
              </w:rPr>
              <w:t>de conclusies en bevindingen van AI-gestuurde analyses van IS-belanghebbenden in zakelijke zin.</w:t>
            </w:r>
          </w:p>
        </w:tc>
      </w:tr>
      <w:tr w:rsidR="00A87FA0" w14:paraId="66A1FAB9"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76BB753C" w14:textId="77777777"/>
        </w:tc>
      </w:tr>
      <w:tr w:rsidR="00A87FA0" w14:paraId="6D1F6D95"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2A4F52D4" w14:textId="77777777">
            <w:pPr>
              <w:rPr>
                <w:b/>
                <w:bCs/>
              </w:rPr>
            </w:pPr>
            <w:bookmarkStart w:name="_heading=h.h4fvw4vj7i55" w:colFirst="0" w:colLast="0" w:id="92"/>
            <w:bookmarkEnd w:id="92"/>
            <w:r>
              <w:rPr>
                <w:b/>
                <w:bCs/>
              </w:rPr>
              <w:t>Geavanceerde studentcompetenties</w:t>
            </w:r>
          </w:p>
          <w:p w:rsidR="00A87FA0" w:rsidRDefault="00D657E3" w14:paraId="6D634195" w14:textId="77777777">
            <w:bookmarkStart w:name="_heading=h.ki57x66nhwsf" w:colFirst="0" w:colLast="0" w:id="93"/>
            <w:bookmarkEnd w:id="93"/>
            <w:r>
              <w:t>Aan het eind van deze module hebben studenten de volgende competenties ontwikkeld, die overeenkomen met EQF-niveau 6:</w:t>
            </w:r>
          </w:p>
        </w:tc>
      </w:tr>
      <w:tr w:rsidR="00A87FA0" w14:paraId="3EF285F6"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2097922C" w14:textId="77777777">
            <w:pPr>
              <w:rPr>
                <w:b/>
                <w:bCs/>
              </w:rPr>
            </w:pPr>
            <w:r>
              <w:rPr>
                <w:b/>
                <w:bCs/>
              </w:rPr>
              <w:t>Kennis</w:t>
            </w:r>
          </w:p>
          <w:p w:rsidR="00A87FA0" w:rsidRDefault="00D657E3" w14:paraId="6A25D669" w14:textId="77777777">
            <w:pPr>
              <w:pBdr>
                <w:top w:val="nil"/>
                <w:left w:val="nil"/>
                <w:bottom w:val="nil"/>
                <w:right w:val="nil"/>
                <w:between w:val="nil"/>
              </w:pBdr>
              <w:spacing w:before="20" w:after="20" w:line="288" w:lineRule="auto"/>
              <w:rPr>
                <w:color w:val="000000"/>
                <w:sz w:val="20"/>
                <w:szCs w:val="20"/>
              </w:rPr>
            </w:pPr>
            <w:r>
              <w:rPr>
                <w:color w:val="000000"/>
                <w:sz w:val="20"/>
                <w:szCs w:val="20"/>
              </w:rPr>
              <w:t>Studenten tonen geavanceerde, gespecialiseerde kennis op de volgende gebieden:</w:t>
            </w:r>
          </w:p>
        </w:tc>
      </w:tr>
      <w:tr w:rsidR="00A87FA0" w14:paraId="7E9C7215"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513DA1E0"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19BB99C4" w14:textId="77777777">
            <w:pPr>
              <w:numPr>
                <w:ilvl w:val="0"/>
                <w:numId w:val="143"/>
              </w:numPr>
              <w:pBdr>
                <w:top w:val="nil"/>
                <w:left w:val="nil"/>
                <w:bottom w:val="nil"/>
                <w:right w:val="nil"/>
                <w:between w:val="nil"/>
              </w:pBdr>
              <w:spacing w:after="0"/>
              <w:rPr>
                <w:color w:val="000000"/>
              </w:rPr>
            </w:pPr>
            <w:bookmarkStart w:name="_heading=h.x7gwdepag41j" w:colFirst="0" w:colLast="0" w:id="94"/>
            <w:bookmarkEnd w:id="94"/>
            <w:r>
              <w:rPr>
                <w:color w:val="000000"/>
              </w:rPr>
              <w:t>De rol van kunstmatige intelligentie (AI) en machinaal leren in de context van industriële symbiose (IS) en de circulaire economie.</w:t>
            </w:r>
          </w:p>
          <w:p w:rsidR="00A87FA0" w:rsidRDefault="00D657E3" w14:paraId="3F02AB6F" w14:textId="77777777">
            <w:pPr>
              <w:numPr>
                <w:ilvl w:val="0"/>
                <w:numId w:val="143"/>
              </w:numPr>
              <w:pBdr>
                <w:top w:val="nil"/>
                <w:left w:val="nil"/>
                <w:bottom w:val="nil"/>
                <w:right w:val="nil"/>
                <w:between w:val="nil"/>
              </w:pBdr>
              <w:spacing w:after="0"/>
              <w:rPr>
                <w:color w:val="000000"/>
              </w:rPr>
            </w:pPr>
            <w:bookmarkStart w:name="_heading=h.v37pg2boslmr" w:colFirst="0" w:colLast="0" w:id="95"/>
            <w:bookmarkEnd w:id="95"/>
            <w:r>
              <w:rPr>
                <w:color w:val="000000"/>
              </w:rPr>
              <w:t>Belangrijke concepten voor machine learning, waaronder supervised en unsupervised learning, tijdreeksprognoses, clustering en voorspellende modellen.</w:t>
            </w:r>
          </w:p>
          <w:p w:rsidR="00A87FA0" w:rsidRDefault="00D657E3" w14:paraId="3236A419" w14:textId="77777777">
            <w:pPr>
              <w:numPr>
                <w:ilvl w:val="0"/>
                <w:numId w:val="143"/>
              </w:numPr>
              <w:pBdr>
                <w:top w:val="nil"/>
                <w:left w:val="nil"/>
                <w:bottom w:val="nil"/>
                <w:right w:val="nil"/>
                <w:between w:val="nil"/>
              </w:pBdr>
              <w:spacing w:after="0"/>
              <w:rPr>
                <w:color w:val="000000"/>
              </w:rPr>
            </w:pPr>
            <w:bookmarkStart w:name="_heading=h.m75gyn1g139k" w:colFirst="0" w:colLast="0" w:id="96"/>
            <w:bookmarkEnd w:id="96"/>
            <w:r>
              <w:rPr>
                <w:color w:val="000000"/>
              </w:rPr>
              <w:t>Typen, structuren en dimensies van de kwaliteit van industriële materiaalstroom- en procesgegevens.</w:t>
            </w:r>
          </w:p>
          <w:p w:rsidR="00A87FA0" w:rsidRDefault="00D657E3" w14:paraId="6F699A7F" w14:textId="77777777">
            <w:pPr>
              <w:numPr>
                <w:ilvl w:val="0"/>
                <w:numId w:val="143"/>
              </w:numPr>
              <w:pBdr>
                <w:top w:val="nil"/>
                <w:left w:val="nil"/>
                <w:bottom w:val="nil"/>
                <w:right w:val="nil"/>
                <w:between w:val="nil"/>
              </w:pBdr>
              <w:spacing w:after="0"/>
              <w:rPr>
                <w:color w:val="000000"/>
              </w:rPr>
            </w:pPr>
            <w:bookmarkStart w:name="_heading=h.kz4zr2gfezr6" w:colFirst="0" w:colLast="0" w:id="97"/>
            <w:bookmarkEnd w:id="97"/>
            <w:r>
              <w:rPr>
                <w:color w:val="000000"/>
              </w:rPr>
              <w:t>Digitale hulpmiddelen en platformen die in IS worden gebruikt voor data-integratie, visualisatie en besluitvormingsondersteuning.</w:t>
            </w:r>
          </w:p>
          <w:p w:rsidR="00A87FA0" w:rsidRDefault="00D657E3" w14:paraId="0D5CB27D" w14:textId="77777777">
            <w:pPr>
              <w:numPr>
                <w:ilvl w:val="0"/>
                <w:numId w:val="143"/>
              </w:numPr>
              <w:pBdr>
                <w:top w:val="nil"/>
                <w:left w:val="nil"/>
                <w:bottom w:val="nil"/>
                <w:right w:val="nil"/>
                <w:between w:val="nil"/>
              </w:pBdr>
              <w:rPr>
                <w:color w:val="000000"/>
              </w:rPr>
            </w:pPr>
            <w:bookmarkStart w:name="_heading=h.vw8oq2bbsgfk" w:colFirst="0" w:colLast="0" w:id="98"/>
            <w:bookmarkEnd w:id="98"/>
            <w:r>
              <w:rPr>
                <w:color w:val="000000"/>
              </w:rPr>
              <w:t>Ethische, juridische en sociale implicaties van het gebruik van AI in industriële systemen, inclusief kwesties met betrekking tot vooringenomenheid, gegevensprivacy en interpreteerbaarheid .</w:t>
            </w:r>
          </w:p>
        </w:tc>
      </w:tr>
      <w:tr w:rsidR="00A87FA0" w14:paraId="5FE5998C"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70A697A" w14:textId="77777777">
            <w:pPr>
              <w:pBdr>
                <w:top w:val="nil"/>
                <w:left w:val="nil"/>
                <w:bottom w:val="nil"/>
                <w:right w:val="nil"/>
                <w:between w:val="nil"/>
              </w:pBdr>
              <w:spacing w:before="20" w:after="20"/>
              <w:rPr>
                <w:b/>
                <w:bCs/>
                <w:color w:val="000000"/>
                <w:sz w:val="24"/>
                <w:szCs w:val="24"/>
              </w:rPr>
            </w:pPr>
            <w:r>
              <w:rPr>
                <w:b/>
                <w:bCs/>
                <w:color w:val="000000"/>
                <w:sz w:val="24"/>
                <w:szCs w:val="24"/>
              </w:rPr>
              <w:t>Vaardigheden</w:t>
            </w:r>
          </w:p>
          <w:p w:rsidR="00A87FA0" w:rsidRDefault="00D657E3" w14:paraId="02A86A57" w14:textId="77777777">
            <w:pPr>
              <w:pBdr>
                <w:top w:val="nil"/>
                <w:left w:val="nil"/>
                <w:bottom w:val="nil"/>
                <w:right w:val="nil"/>
                <w:between w:val="nil"/>
              </w:pBdr>
              <w:spacing w:before="20" w:after="20"/>
              <w:rPr>
                <w:color w:val="000000"/>
                <w:sz w:val="20"/>
                <w:szCs w:val="20"/>
              </w:rPr>
            </w:pPr>
            <w:r>
              <w:rPr>
                <w:color w:val="000000"/>
                <w:sz w:val="20"/>
                <w:szCs w:val="20"/>
              </w:rPr>
              <w:t>Studenten verwerven vaardigheden om:</w:t>
            </w:r>
          </w:p>
        </w:tc>
      </w:tr>
      <w:tr w:rsidR="00A87FA0" w14:paraId="238AF8B3"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75CAC6F5"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6F5DE035" w14:textId="77777777">
            <w:pPr>
              <w:numPr>
                <w:ilvl w:val="0"/>
                <w:numId w:val="144"/>
              </w:numPr>
              <w:pBdr>
                <w:top w:val="nil"/>
                <w:left w:val="nil"/>
                <w:bottom w:val="nil"/>
                <w:right w:val="nil"/>
                <w:between w:val="nil"/>
              </w:pBdr>
              <w:spacing w:after="0"/>
              <w:rPr>
                <w:color w:val="000000"/>
              </w:rPr>
            </w:pPr>
            <w:bookmarkStart w:name="_heading=h.n7les5sbelej" w:colFirst="0" w:colLast="0" w:id="99"/>
            <w:bookmarkEnd w:id="99"/>
            <w:r>
              <w:rPr>
                <w:color w:val="000000"/>
              </w:rPr>
              <w:t>Verzamel, reinig en verwerk real-world industriële en milieudatasets vooraf met behulp van geschikte hulpmiddelen (bijv. Python , Pandas ).</w:t>
            </w:r>
          </w:p>
          <w:p w:rsidR="00A87FA0" w:rsidRDefault="00D657E3" w14:paraId="13C07EA3" w14:textId="77777777">
            <w:pPr>
              <w:numPr>
                <w:ilvl w:val="0"/>
                <w:numId w:val="144"/>
              </w:numPr>
              <w:pBdr>
                <w:top w:val="nil"/>
                <w:left w:val="nil"/>
                <w:bottom w:val="nil"/>
                <w:right w:val="nil"/>
                <w:between w:val="nil"/>
              </w:pBdr>
              <w:spacing w:after="0"/>
              <w:rPr>
                <w:color w:val="000000"/>
              </w:rPr>
            </w:pPr>
            <w:bookmarkStart w:name="_heading=h.lqxqhi3ib684" w:colFirst="0" w:colLast="0" w:id="100"/>
            <w:bookmarkEnd w:id="100"/>
            <w:r>
              <w:rPr>
                <w:color w:val="000000"/>
              </w:rPr>
              <w:t>Ontwikkel en evalueer machine learning-modellen (bijvoorbeeld ARIMA (autoregressief geïntegreerd voortschrijdend gemiddelde), LSTM (langetermijngeheugen), k-means) voor het voorspellen van materiaalstromen, het detecteren van afwijkingen en het optimaliseren van hulpbronnen.</w:t>
            </w:r>
          </w:p>
          <w:p w:rsidR="00A87FA0" w:rsidRDefault="00D657E3" w14:paraId="562B86A8" w14:textId="77777777">
            <w:pPr>
              <w:numPr>
                <w:ilvl w:val="0"/>
                <w:numId w:val="144"/>
              </w:numPr>
              <w:pBdr>
                <w:top w:val="nil"/>
                <w:left w:val="nil"/>
                <w:bottom w:val="nil"/>
                <w:right w:val="nil"/>
                <w:between w:val="nil"/>
              </w:pBdr>
              <w:spacing w:after="0"/>
              <w:rPr>
                <w:color w:val="000000"/>
              </w:rPr>
            </w:pPr>
            <w:bookmarkStart w:name="_heading=h.kidc5rhp4n1" w:colFirst="0" w:colLast="0" w:id="101"/>
            <w:bookmarkEnd w:id="101"/>
            <w:r>
              <w:rPr>
                <w:color w:val="000000"/>
              </w:rPr>
              <w:t>Interpreteer de modelresultaten en trek nuttige conclusies over de efficiëntie van de toeleveringsketen, afvalverwerking of procesherontwerp.</w:t>
            </w:r>
          </w:p>
          <w:p w:rsidR="00A87FA0" w:rsidRDefault="00D657E3" w14:paraId="55FD25C9" w14:textId="77777777">
            <w:pPr>
              <w:numPr>
                <w:ilvl w:val="0"/>
                <w:numId w:val="144"/>
              </w:numPr>
              <w:pBdr>
                <w:top w:val="nil"/>
                <w:left w:val="nil"/>
                <w:bottom w:val="nil"/>
                <w:right w:val="nil"/>
                <w:between w:val="nil"/>
              </w:pBdr>
              <w:spacing w:after="0"/>
              <w:rPr>
                <w:color w:val="000000"/>
              </w:rPr>
            </w:pPr>
            <w:bookmarkStart w:name="_heading=h.qmfmtyafe9ik" w:colFirst="0" w:colLast="0" w:id="102"/>
            <w:bookmarkEnd w:id="102"/>
            <w:r>
              <w:rPr>
                <w:color w:val="000000"/>
              </w:rPr>
              <w:t>Maakt gebruik van visualisatiehulpmiddelen (bijv. SankeyMATIC *, QGIS**, Power BI *(https://app.powerbi.com/home) om resultaten te communiceren aan technische en niet-technische belanghebbenden.</w:t>
            </w:r>
          </w:p>
          <w:p w:rsidR="00A87FA0" w:rsidRDefault="00D657E3" w14:paraId="64EE92E5" w14:textId="77777777">
            <w:pPr>
              <w:numPr>
                <w:ilvl w:val="0"/>
                <w:numId w:val="144"/>
              </w:numPr>
              <w:pBdr>
                <w:top w:val="nil"/>
                <w:left w:val="nil"/>
                <w:bottom w:val="nil"/>
                <w:right w:val="nil"/>
                <w:between w:val="nil"/>
              </w:pBdr>
              <w:rPr>
                <w:color w:val="000000"/>
              </w:rPr>
            </w:pPr>
            <w:bookmarkStart w:name="_heading=h.ul2j1es27viw" w:colFirst="0" w:colLast="0" w:id="103"/>
            <w:bookmarkEnd w:id="103"/>
            <w:r>
              <w:rPr>
                <w:color w:val="000000"/>
              </w:rPr>
              <w:t>Integreer AI-tools met IS-platformen en industriële besluitvormingsprocessen met behulp van opensourcesoftware of API's.</w:t>
            </w:r>
          </w:p>
        </w:tc>
      </w:tr>
      <w:tr w:rsidR="00A87FA0" w14:paraId="0799F78F"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716039B8" w14:textId="77777777">
            <w:pPr>
              <w:pBdr>
                <w:top w:val="nil"/>
                <w:left w:val="nil"/>
                <w:bottom w:val="nil"/>
                <w:right w:val="nil"/>
                <w:between w:val="nil"/>
              </w:pBdr>
              <w:spacing w:before="20" w:after="20" w:line="288" w:lineRule="auto"/>
              <w:rPr>
                <w:b/>
                <w:bCs/>
                <w:color w:val="000000"/>
                <w:sz w:val="24"/>
                <w:szCs w:val="24"/>
              </w:rPr>
            </w:pPr>
            <w:r>
              <w:rPr>
                <w:b/>
                <w:bCs/>
                <w:color w:val="000000"/>
                <w:sz w:val="24"/>
                <w:szCs w:val="24"/>
              </w:rPr>
              <w:t>Competenties</w:t>
            </w:r>
          </w:p>
          <w:p w:rsidR="00A87FA0" w:rsidRDefault="00D657E3" w14:paraId="61ABD730" w14:textId="77777777">
            <w:pPr>
              <w:pBdr>
                <w:top w:val="nil"/>
                <w:left w:val="nil"/>
                <w:bottom w:val="nil"/>
                <w:right w:val="nil"/>
                <w:between w:val="nil"/>
              </w:pBdr>
              <w:spacing w:before="20" w:after="20" w:line="288" w:lineRule="auto"/>
              <w:rPr>
                <w:b/>
                <w:bCs/>
                <w:color w:val="000000"/>
                <w:sz w:val="20"/>
                <w:szCs w:val="20"/>
              </w:rPr>
            </w:pPr>
            <w:r>
              <w:rPr>
                <w:color w:val="000000"/>
                <w:sz w:val="20"/>
                <w:szCs w:val="20"/>
              </w:rPr>
              <w:t xml:space="preserve">Na het voltooien van de cursus kunnen studenten </w:t>
            </w:r>
            <w:r>
              <w:rPr>
                <w:b/>
                <w:bCs/>
                <w:color w:val="000000"/>
                <w:sz w:val="20"/>
                <w:szCs w:val="20"/>
              </w:rPr>
              <w:t>:</w:t>
            </w:r>
          </w:p>
        </w:tc>
      </w:tr>
      <w:tr w:rsidR="00A87FA0" w14:paraId="5AB28990"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66060428"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083684FA" w14:textId="77777777">
            <w:pPr>
              <w:numPr>
                <w:ilvl w:val="0"/>
                <w:numId w:val="145"/>
              </w:numPr>
              <w:pBdr>
                <w:top w:val="nil"/>
                <w:left w:val="nil"/>
                <w:bottom w:val="nil"/>
                <w:right w:val="nil"/>
                <w:between w:val="nil"/>
              </w:pBdr>
              <w:spacing w:after="0"/>
              <w:rPr>
                <w:color w:val="000000"/>
              </w:rPr>
            </w:pPr>
            <w:bookmarkStart w:name="_heading=h.idmmd9kaoe1g" w:colFirst="0" w:colLast="0" w:id="104"/>
            <w:bookmarkEnd w:id="104"/>
            <w:r>
              <w:rPr>
                <w:color w:val="000000"/>
              </w:rPr>
              <w:t>Zij werken zelfstandig aan de selectie van geschikte digitale methoden voor het analyseren en optimaliseren van resourcestromen in een industriële omgeving met veel stakeholders.</w:t>
            </w:r>
          </w:p>
          <w:p w:rsidR="00A87FA0" w:rsidRDefault="00D657E3" w14:paraId="47302E57" w14:textId="77777777">
            <w:pPr>
              <w:numPr>
                <w:ilvl w:val="0"/>
                <w:numId w:val="145"/>
              </w:numPr>
              <w:pBdr>
                <w:top w:val="nil"/>
                <w:left w:val="nil"/>
                <w:bottom w:val="nil"/>
                <w:right w:val="nil"/>
                <w:between w:val="nil"/>
              </w:pBdr>
              <w:spacing w:after="0"/>
              <w:rPr>
                <w:color w:val="000000"/>
              </w:rPr>
            </w:pPr>
            <w:bookmarkStart w:name="_heading=h.31rdjyfvo1z1" w:colFirst="0" w:colLast="0" w:id="105"/>
            <w:bookmarkEnd w:id="105"/>
            <w:r>
              <w:rPr>
                <w:color w:val="000000"/>
              </w:rPr>
              <w:t>Begrijp de sterke en zwakke punten van verschillende AI-benaderingen en kies de meest praktische benadering voor de context van industriële symbiose, waarbij productiviteit, eenvoud, kosten en duurzaamheid in evenwicht worden gebracht – een lichtere en duidelijkere beschrijving.</w:t>
            </w:r>
          </w:p>
          <w:p w:rsidR="00A87FA0" w:rsidRDefault="00D657E3" w14:paraId="0DB6091E" w14:textId="77777777">
            <w:pPr>
              <w:numPr>
                <w:ilvl w:val="0"/>
                <w:numId w:val="145"/>
              </w:numPr>
              <w:pBdr>
                <w:top w:val="nil"/>
                <w:left w:val="nil"/>
                <w:bottom w:val="nil"/>
                <w:right w:val="nil"/>
                <w:between w:val="nil"/>
              </w:pBdr>
              <w:spacing w:after="0"/>
              <w:rPr>
                <w:color w:val="000000"/>
              </w:rPr>
            </w:pPr>
            <w:bookmarkStart w:name="_heading=h.e51qwn5g150y" w:colFirst="0" w:colLast="0" w:id="106"/>
            <w:bookmarkEnd w:id="106"/>
            <w:r>
              <w:rPr>
                <w:color w:val="000000"/>
              </w:rPr>
              <w:t>Bijdragen aan de digitale transformatie van bedrijven of clusters in de publieke sector door datagestuurde verbeteringen voor te stellen van huidige symbiotische praktijken.</w:t>
            </w:r>
          </w:p>
          <w:p w:rsidR="00A87FA0" w:rsidRDefault="00D657E3" w14:paraId="50C37A95" w14:textId="77777777">
            <w:pPr>
              <w:numPr>
                <w:ilvl w:val="0"/>
                <w:numId w:val="145"/>
              </w:numPr>
              <w:pBdr>
                <w:top w:val="nil"/>
                <w:left w:val="nil"/>
                <w:bottom w:val="nil"/>
                <w:right w:val="nil"/>
                <w:between w:val="nil"/>
              </w:pBdr>
              <w:spacing w:after="0"/>
              <w:rPr>
                <w:color w:val="000000"/>
              </w:rPr>
            </w:pPr>
            <w:bookmarkStart w:name="_heading=h.peuc5yxaaru3" w:colFirst="0" w:colLast="0" w:id="107"/>
            <w:bookmarkEnd w:id="107"/>
            <w:r>
              <w:rPr>
                <w:color w:val="000000"/>
              </w:rPr>
              <w:t>Ze werken samen in interdisciplinaire teams en communiceren AI-ondersteunde ideeën op heldere wijze aan uiteenlopende doelgroepen.</w:t>
            </w:r>
          </w:p>
          <w:p w:rsidR="00A87FA0" w:rsidRDefault="00D657E3" w14:paraId="6D56AE2F" w14:textId="77777777">
            <w:pPr>
              <w:numPr>
                <w:ilvl w:val="0"/>
                <w:numId w:val="145"/>
              </w:numPr>
              <w:pBdr>
                <w:top w:val="nil"/>
                <w:left w:val="nil"/>
                <w:bottom w:val="nil"/>
                <w:right w:val="nil"/>
                <w:between w:val="nil"/>
              </w:pBdr>
              <w:rPr>
                <w:color w:val="000000"/>
              </w:rPr>
            </w:pPr>
            <w:bookmarkStart w:name="_heading=h.x2u64ye7nkyu" w:colFirst="0" w:colLast="0" w:id="108"/>
            <w:bookmarkEnd w:id="108"/>
            <w:r>
              <w:rPr>
                <w:color w:val="000000"/>
              </w:rPr>
              <w:t>Ga ethisch en verantwoord om met datagebruik, modeltransparantie en de maatschappelijke impact van automatisering in de context van duurzaamheid.</w:t>
            </w:r>
          </w:p>
        </w:tc>
      </w:tr>
      <w:tr w:rsidR="00A87FA0" w14:paraId="2A1EC6F6"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70A11B7F" w14:textId="77777777">
            <w:pPr>
              <w:rPr>
                <w:sz w:val="20"/>
                <w:szCs w:val="20"/>
              </w:rPr>
            </w:pPr>
            <w:r>
              <w:rPr>
                <w:sz w:val="20"/>
                <w:szCs w:val="20"/>
              </w:rPr>
              <w:t>* SankeyMATIC is een webgebaseerde tool waarmee u prachtige stroomdiagrammen kunt maken en aanpassen.</w:t>
            </w:r>
          </w:p>
          <w:p w:rsidR="00A87FA0" w:rsidRDefault="00D657E3" w14:paraId="2AE693AE" w14:textId="77777777">
            <w:pPr>
              <w:rPr>
                <w:sz w:val="20"/>
                <w:szCs w:val="20"/>
              </w:rPr>
            </w:pPr>
            <w:r>
              <w:rPr>
                <w:sz w:val="20"/>
                <w:szCs w:val="20"/>
              </w:rPr>
              <w:t>** QGIS is een gratis en open source geografisch informatiesysteem (GIS) software. QGIS ondersteunt Windows, macOS en Linux . Het is de populairste tool voor ruimtelijke gegevensverwerking die wereldwijd door professionals en beginners wordt gebruikt.</w:t>
            </w:r>
          </w:p>
          <w:p w:rsidR="00A87FA0" w:rsidRDefault="00D657E3" w14:paraId="79AEC939" w14:textId="77777777">
            <w:pPr>
              <w:rPr>
                <w:sz w:val="20"/>
                <w:szCs w:val="20"/>
              </w:rPr>
            </w:pPr>
            <w:r>
              <w:rPr>
                <w:sz w:val="20"/>
                <w:szCs w:val="20"/>
              </w:rPr>
              <w:t>*** Microsoft Power BI – een toonaangevende BI-tool voor het maken van visuele dashboards, het verkennen van tijdreeksgegevens en het uitvoeren van eenvoudige analyses en prognoses.</w:t>
            </w:r>
          </w:p>
        </w:tc>
      </w:tr>
      <w:tr w:rsidR="00A87FA0" w14:paraId="6512A0D7"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65E2E35" w14:textId="77777777">
            <w:pPr>
              <w:rPr>
                <w:b/>
                <w:bCs/>
              </w:rPr>
            </w:pPr>
            <w:bookmarkStart w:name="_heading=h.oydaykiry2o" w:colFirst="0" w:colLast="0" w:id="109"/>
            <w:bookmarkEnd w:id="109"/>
            <w:r>
              <w:rPr>
                <w:b/>
                <w:bCs/>
              </w:rPr>
              <w:t>Wekelijkse onderwerpen en activiteiten</w:t>
            </w:r>
          </w:p>
          <w:p w:rsidR="00A87FA0" w:rsidRDefault="00D657E3" w14:paraId="3D38EC19" w14:textId="77777777">
            <w:pPr>
              <w:spacing w:after="0"/>
              <w:rPr>
                <w:sz w:val="20"/>
                <w:szCs w:val="20"/>
              </w:rPr>
            </w:pPr>
            <w:r>
              <w:rPr>
                <w:sz w:val="20"/>
                <w:szCs w:val="20"/>
              </w:rPr>
              <w:t>Voorlopige voorbereiding " Python /AI Crash" Kit ” (optionele voorbereidende module)</w:t>
            </w:r>
          </w:p>
          <w:p w:rsidR="00A87FA0" w:rsidRDefault="00D657E3" w14:paraId="46B8E8C2" w14:textId="77777777">
            <w:pPr>
              <w:spacing w:after="0"/>
              <w:rPr>
                <w:sz w:val="20"/>
                <w:szCs w:val="20"/>
              </w:rPr>
            </w:pPr>
            <w:r>
              <w:rPr>
                <w:sz w:val="20"/>
                <w:szCs w:val="20"/>
              </w:rPr>
              <w:t>Ondersteuning van collega's of mentoren tijdens de eerste 3 weken</w:t>
            </w:r>
          </w:p>
        </w:tc>
      </w:tr>
      <w:tr w:rsidR="00A87FA0" w14:paraId="27F7A29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EACC7D6" w14:textId="77777777">
            <w:pPr>
              <w:spacing w:before="20" w:after="20"/>
              <w:jc w:val="center"/>
              <w:rPr>
                <w:sz w:val="20"/>
                <w:szCs w:val="20"/>
              </w:rPr>
            </w:pPr>
            <w:r>
              <w:rPr>
                <w:sz w:val="20"/>
                <w:szCs w:val="20"/>
              </w:rPr>
              <w:t>Week</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CA1A556" w14:textId="77777777">
            <w:pPr>
              <w:spacing w:before="20" w:after="20"/>
              <w:jc w:val="center"/>
              <w:rPr>
                <w:sz w:val="20"/>
                <w:szCs w:val="20"/>
              </w:rPr>
            </w:pPr>
            <w:r>
              <w:rPr>
                <w:sz w:val="20"/>
                <w:szCs w:val="20"/>
              </w:rPr>
              <w:t>Onderwerp</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AD54FAB" w14:textId="77777777">
            <w:pPr>
              <w:spacing w:before="20" w:after="20"/>
              <w:jc w:val="center"/>
              <w:rPr>
                <w:b/>
                <w:bCs/>
                <w:sz w:val="20"/>
                <w:szCs w:val="20"/>
              </w:rPr>
            </w:pPr>
            <w:r>
              <w:rPr>
                <w:b/>
                <w:bCs/>
                <w:sz w:val="20"/>
                <w:szCs w:val="20"/>
              </w:rPr>
              <w:t>Laboratorium/Praktijk</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4FFA77E" w14:textId="77777777">
            <w:pPr>
              <w:spacing w:before="20" w:after="20"/>
              <w:jc w:val="center"/>
              <w:rPr>
                <w:b/>
                <w:bCs/>
                <w:sz w:val="20"/>
                <w:szCs w:val="20"/>
              </w:rPr>
            </w:pPr>
            <w:r>
              <w:rPr>
                <w:b/>
                <w:bCs/>
                <w:sz w:val="20"/>
                <w:szCs w:val="20"/>
              </w:rPr>
              <w:t>Zelfstandig leren</w:t>
            </w:r>
          </w:p>
        </w:tc>
      </w:tr>
      <w:tr w:rsidR="00A87FA0" w14:paraId="010B578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49841BE" w14:textId="77777777">
            <w:pPr>
              <w:spacing w:before="20" w:after="20"/>
              <w:jc w:val="center"/>
              <w:rPr>
                <w:sz w:val="20"/>
                <w:szCs w:val="20"/>
              </w:rPr>
            </w:pPr>
            <w:r>
              <w:rPr>
                <w:sz w:val="20"/>
                <w:szCs w:val="20"/>
              </w:rPr>
              <w:t>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EF80C52" w14:textId="77777777">
            <w:pPr>
              <w:spacing w:before="20" w:after="20"/>
              <w:rPr>
                <w:sz w:val="20"/>
                <w:szCs w:val="20"/>
              </w:rPr>
            </w:pPr>
            <w:r>
              <w:rPr>
                <w:sz w:val="20"/>
                <w:szCs w:val="20"/>
              </w:rPr>
              <w:t>Inleiding tot digitale industriële symbiose</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9AEB8B9" w14:textId="77777777">
            <w:pPr>
              <w:spacing w:before="20" w:after="20"/>
              <w:rPr>
                <w:sz w:val="20"/>
                <w:szCs w:val="20"/>
              </w:rPr>
            </w:pPr>
            <w:r>
              <w:rPr>
                <w:sz w:val="20"/>
                <w:szCs w:val="20"/>
              </w:rPr>
              <w:t>Casestudy: overgang van traditionele naar digitale industriële symbiose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87A8E7F" w14:textId="77777777">
            <w:pPr>
              <w:spacing w:before="20" w:after="20"/>
              <w:rPr>
                <w:sz w:val="20"/>
                <w:szCs w:val="20"/>
              </w:rPr>
            </w:pPr>
            <w:r>
              <w:rPr>
                <w:sz w:val="20"/>
                <w:szCs w:val="20"/>
              </w:rPr>
              <w:t>Lezen: Ellen MacArthur Foundation (2023)</w:t>
            </w:r>
          </w:p>
        </w:tc>
      </w:tr>
      <w:tr w:rsidR="00A87FA0" w14:paraId="740FA1D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2AD5A35C" w14:textId="77777777">
            <w:pPr>
              <w:spacing w:before="20" w:after="20"/>
              <w:jc w:val="center"/>
              <w:rPr>
                <w:sz w:val="20"/>
                <w:szCs w:val="20"/>
              </w:rPr>
            </w:pPr>
            <w:r>
              <w:rPr>
                <w:sz w:val="20"/>
                <w:szCs w:val="20"/>
              </w:rPr>
              <w:t>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CC98138" w14:textId="77777777">
            <w:pPr>
              <w:spacing w:before="20" w:after="20"/>
              <w:rPr>
                <w:sz w:val="20"/>
                <w:szCs w:val="20"/>
              </w:rPr>
            </w:pPr>
            <w:r>
              <w:rPr>
                <w:sz w:val="20"/>
                <w:szCs w:val="20"/>
              </w:rPr>
              <w:t>Basisprincipes van AI/Machine Learning</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20FE39E" w14:textId="77777777">
            <w:pPr>
              <w:spacing w:before="20" w:after="20"/>
              <w:rPr>
                <w:sz w:val="20"/>
                <w:szCs w:val="20"/>
              </w:rPr>
            </w:pPr>
            <w:r>
              <w:rPr>
                <w:sz w:val="20"/>
                <w:szCs w:val="20"/>
              </w:rPr>
              <w:t>Python notitieboekje : classificatie versus regressie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ACAB818" w14:textId="77777777">
            <w:pPr>
              <w:spacing w:before="20" w:after="20"/>
              <w:rPr>
                <w:sz w:val="20"/>
                <w:szCs w:val="20"/>
              </w:rPr>
            </w:pPr>
            <w:r>
              <w:rPr>
                <w:sz w:val="20"/>
                <w:szCs w:val="20"/>
              </w:rPr>
              <w:t>Overzicht: basisprincipes van begeleid leren</w:t>
            </w:r>
          </w:p>
        </w:tc>
      </w:tr>
      <w:tr w:rsidR="00A87FA0" w14:paraId="3469026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3BEE428" w14:textId="77777777">
            <w:pPr>
              <w:spacing w:before="20" w:after="20"/>
              <w:jc w:val="center"/>
              <w:rPr>
                <w:sz w:val="20"/>
                <w:szCs w:val="20"/>
              </w:rPr>
            </w:pPr>
            <w:r>
              <w:rPr>
                <w:sz w:val="20"/>
                <w:szCs w:val="20"/>
              </w:rPr>
              <w:t>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FC0D2A1" w14:textId="77777777">
            <w:pPr>
              <w:spacing w:before="20" w:after="20"/>
              <w:rPr>
                <w:sz w:val="20"/>
                <w:szCs w:val="20"/>
              </w:rPr>
            </w:pPr>
            <w:r>
              <w:rPr>
                <w:sz w:val="20"/>
                <w:szCs w:val="20"/>
              </w:rPr>
              <w:t>Materiaalstroomgegevens: bronnen en structuren</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0A45A5B" w14:textId="77777777">
            <w:pPr>
              <w:spacing w:before="20" w:after="20"/>
              <w:rPr>
                <w:sz w:val="20"/>
                <w:szCs w:val="20"/>
              </w:rPr>
            </w:pPr>
            <w:r>
              <w:rPr>
                <w:sz w:val="20"/>
                <w:szCs w:val="20"/>
              </w:rPr>
              <w:t>Datasets verwerken in Pandas</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6BC0582" w14:textId="77777777">
            <w:pPr>
              <w:spacing w:before="20" w:after="20"/>
              <w:rPr>
                <w:sz w:val="20"/>
                <w:szCs w:val="20"/>
              </w:rPr>
            </w:pPr>
            <w:r>
              <w:rPr>
                <w:sz w:val="20"/>
                <w:szCs w:val="20"/>
              </w:rPr>
              <w:t>Gegevensopschoning in industriële datasets</w:t>
            </w:r>
          </w:p>
        </w:tc>
      </w:tr>
      <w:tr w:rsidR="00A87FA0" w14:paraId="0AEA03B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466AA96" w14:textId="77777777">
            <w:pPr>
              <w:spacing w:before="20" w:after="20"/>
              <w:jc w:val="center"/>
              <w:rPr>
                <w:sz w:val="20"/>
                <w:szCs w:val="20"/>
              </w:rPr>
            </w:pPr>
            <w:r>
              <w:rPr>
                <w:sz w:val="20"/>
                <w:szCs w:val="20"/>
              </w:rPr>
              <w:t>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A48D667" w14:textId="77777777">
            <w:pPr>
              <w:spacing w:before="20" w:after="20"/>
              <w:rPr>
                <w:sz w:val="20"/>
                <w:szCs w:val="20"/>
              </w:rPr>
            </w:pPr>
            <w:r>
              <w:rPr>
                <w:sz w:val="20"/>
                <w:szCs w:val="20"/>
              </w:rPr>
              <w:t>Tijdreeksvoorspelling I</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329DE90" w14:textId="77777777">
            <w:pPr>
              <w:spacing w:before="20" w:after="20"/>
              <w:rPr>
                <w:sz w:val="20"/>
                <w:szCs w:val="20"/>
              </w:rPr>
            </w:pPr>
            <w:r>
              <w:rPr>
                <w:sz w:val="20"/>
                <w:szCs w:val="20"/>
              </w:rPr>
              <w:t>ARIMA en Profeet (praktisch)</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CA77EA3" w14:textId="77777777">
            <w:pPr>
              <w:spacing w:before="20" w:after="20"/>
              <w:rPr>
                <w:sz w:val="20"/>
                <w:szCs w:val="20"/>
              </w:rPr>
            </w:pPr>
            <w:r>
              <w:rPr>
                <w:sz w:val="20"/>
                <w:szCs w:val="20"/>
              </w:rPr>
              <w:t>Les: Vraagvoorspelling</w:t>
            </w:r>
          </w:p>
        </w:tc>
      </w:tr>
      <w:tr w:rsidR="00A87FA0" w14:paraId="155AC8F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C3A5C70" w14:textId="77777777">
            <w:pPr>
              <w:spacing w:before="20" w:after="20"/>
              <w:jc w:val="center"/>
              <w:rPr>
                <w:sz w:val="20"/>
                <w:szCs w:val="20"/>
              </w:rPr>
            </w:pPr>
            <w:r>
              <w:rPr>
                <w:sz w:val="20"/>
                <w:szCs w:val="20"/>
              </w:rPr>
              <w:t>5.</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3E07F60" w14:textId="77777777">
            <w:pPr>
              <w:spacing w:before="20" w:after="20"/>
              <w:rPr>
                <w:sz w:val="20"/>
                <w:szCs w:val="20"/>
              </w:rPr>
            </w:pPr>
            <w:r>
              <w:rPr>
                <w:sz w:val="20"/>
                <w:szCs w:val="20"/>
              </w:rPr>
              <w:t>Tijdreeksvoorspelling II</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ECCB19E" w14:textId="77777777">
            <w:pPr>
              <w:spacing w:before="20" w:after="20"/>
              <w:rPr>
                <w:sz w:val="20"/>
                <w:szCs w:val="20"/>
              </w:rPr>
            </w:pPr>
            <w:r>
              <w:rPr>
                <w:sz w:val="20"/>
                <w:szCs w:val="20"/>
              </w:rPr>
              <w:t>LSTM voor procesvoorspelling</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11D3E46" w14:textId="77777777">
            <w:pPr>
              <w:spacing w:before="20" w:after="20"/>
              <w:rPr>
                <w:sz w:val="20"/>
                <w:szCs w:val="20"/>
              </w:rPr>
            </w:pPr>
            <w:r>
              <w:rPr>
                <w:sz w:val="20"/>
                <w:szCs w:val="20"/>
              </w:rPr>
              <w:t>Reflectie: neurale netwerken in industriële symbiose</w:t>
            </w:r>
          </w:p>
        </w:tc>
      </w:tr>
      <w:tr w:rsidR="00A87FA0" w14:paraId="02E7DF5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B6CD06F" w14:textId="77777777">
            <w:pPr>
              <w:spacing w:before="20" w:after="20"/>
              <w:jc w:val="center"/>
              <w:rPr>
                <w:sz w:val="20"/>
                <w:szCs w:val="20"/>
              </w:rPr>
            </w:pPr>
            <w:r>
              <w:rPr>
                <w:sz w:val="20"/>
                <w:szCs w:val="20"/>
              </w:rPr>
              <w:t>6.</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84AEE93" w14:textId="77777777">
            <w:pPr>
              <w:spacing w:before="20" w:after="20"/>
              <w:rPr>
                <w:sz w:val="20"/>
                <w:szCs w:val="20"/>
              </w:rPr>
            </w:pPr>
            <w:r>
              <w:rPr>
                <w:sz w:val="20"/>
                <w:szCs w:val="20"/>
              </w:rPr>
              <w:t xml:space="preserve">Clustering en </w:t>
            </w:r>
            <w:r>
              <w:t xml:space="preserve">ongeleid </w:t>
            </w:r>
            <w:r>
              <w:rPr>
                <w:sz w:val="20"/>
                <w:szCs w:val="20"/>
              </w:rPr>
              <w:t>leren</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B2584A9" w14:textId="77777777">
            <w:pPr>
              <w:spacing w:before="20" w:after="20"/>
              <w:rPr>
                <w:sz w:val="20"/>
                <w:szCs w:val="20"/>
              </w:rPr>
            </w:pPr>
            <w:r>
              <w:rPr>
                <w:sz w:val="20"/>
                <w:szCs w:val="20"/>
              </w:rPr>
              <w:t>K-means voor streamclustering</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CDB5114" w14:textId="77777777">
            <w:pPr>
              <w:spacing w:before="20" w:after="20"/>
              <w:rPr>
                <w:sz w:val="20"/>
                <w:szCs w:val="20"/>
              </w:rPr>
            </w:pPr>
            <w:r>
              <w:rPr>
                <w:sz w:val="20"/>
                <w:szCs w:val="20"/>
              </w:rPr>
              <w:t>Gebruiksvoorbeelden: clusters per materiaaltype</w:t>
            </w:r>
          </w:p>
        </w:tc>
      </w:tr>
      <w:tr w:rsidR="00A87FA0" w14:paraId="57C9AE7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8FAA674" w14:textId="77777777">
            <w:pPr>
              <w:spacing w:before="20" w:after="20"/>
              <w:jc w:val="center"/>
              <w:rPr>
                <w:sz w:val="20"/>
                <w:szCs w:val="20"/>
              </w:rPr>
            </w:pPr>
            <w:r>
              <w:rPr>
                <w:sz w:val="20"/>
                <w:szCs w:val="20"/>
              </w:rPr>
              <w:t>7.</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5A0E81C" w14:textId="77777777">
            <w:pPr>
              <w:spacing w:before="20" w:after="20"/>
              <w:rPr>
                <w:sz w:val="20"/>
                <w:szCs w:val="20"/>
              </w:rPr>
            </w:pPr>
            <w:r>
              <w:rPr>
                <w:sz w:val="20"/>
                <w:szCs w:val="20"/>
              </w:rPr>
              <w:t>AI in supply chain management</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4FFD8C3" w14:textId="77777777">
            <w:pPr>
              <w:spacing w:before="20" w:after="20"/>
              <w:rPr>
                <w:sz w:val="20"/>
                <w:szCs w:val="20"/>
              </w:rPr>
            </w:pPr>
            <w:r>
              <w:rPr>
                <w:sz w:val="20"/>
                <w:szCs w:val="20"/>
              </w:rPr>
              <w:t xml:space="preserve">Instrumentdemonstratie: AnyLogIStix * of Digital Tweeling kijker </w:t>
            </w:r>
            <w:r>
              <w:t xml:space="preserve">( </w:t>
            </w:r>
            <w:r>
              <w:rPr>
                <w:sz w:val="20"/>
                <w:szCs w:val="20"/>
              </w:rPr>
              <w:t>https://flAIr3d.com/)</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A224593" w14:textId="77777777">
            <w:pPr>
              <w:spacing w:before="20" w:after="20"/>
              <w:rPr>
                <w:sz w:val="20"/>
                <w:szCs w:val="20"/>
              </w:rPr>
            </w:pPr>
            <w:r>
              <w:rPr>
                <w:sz w:val="20"/>
                <w:szCs w:val="20"/>
              </w:rPr>
              <w:t>Casestudy-analyse</w:t>
            </w:r>
          </w:p>
        </w:tc>
      </w:tr>
      <w:tr w:rsidR="00A87FA0" w14:paraId="0158A08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D2C80A4" w14:textId="77777777">
            <w:pPr>
              <w:spacing w:before="20" w:after="20"/>
              <w:jc w:val="center"/>
              <w:rPr>
                <w:sz w:val="20"/>
                <w:szCs w:val="20"/>
              </w:rPr>
            </w:pPr>
            <w:r>
              <w:rPr>
                <w:sz w:val="20"/>
                <w:szCs w:val="20"/>
              </w:rPr>
              <w:t>8.</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88A46BF" w14:textId="77777777">
            <w:pPr>
              <w:spacing w:before="20" w:after="20"/>
              <w:rPr>
                <w:sz w:val="20"/>
                <w:szCs w:val="20"/>
              </w:rPr>
            </w:pPr>
            <w:r>
              <w:rPr>
                <w:sz w:val="20"/>
                <w:szCs w:val="20"/>
              </w:rPr>
              <w:t>Optimalisatie van logistieke stromen</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6C6BA12" w14:textId="77777777">
            <w:pPr>
              <w:spacing w:before="20" w:after="20"/>
              <w:rPr>
                <w:sz w:val="20"/>
                <w:szCs w:val="20"/>
              </w:rPr>
            </w:pPr>
            <w:r>
              <w:rPr>
                <w:sz w:val="20"/>
                <w:szCs w:val="20"/>
              </w:rPr>
              <w:t>Routeringsalgoritmen en beperkingen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0483D18" w14:textId="77777777">
            <w:pPr>
              <w:spacing w:before="20" w:after="20"/>
              <w:rPr>
                <w:sz w:val="20"/>
                <w:szCs w:val="20"/>
              </w:rPr>
            </w:pPr>
            <w:r>
              <w:rPr>
                <w:sz w:val="20"/>
                <w:szCs w:val="20"/>
              </w:rPr>
              <w:t>Magazijn- en transportscenario's</w:t>
            </w:r>
          </w:p>
        </w:tc>
      </w:tr>
      <w:tr w:rsidR="00A87FA0" w14:paraId="08F5A2A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E013261" w14:textId="77777777">
            <w:pPr>
              <w:spacing w:before="20" w:after="20"/>
              <w:jc w:val="center"/>
              <w:rPr>
                <w:sz w:val="20"/>
                <w:szCs w:val="20"/>
              </w:rPr>
            </w:pPr>
            <w:r>
              <w:rPr>
                <w:sz w:val="20"/>
                <w:szCs w:val="20"/>
              </w:rPr>
              <w:t>9.</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9A96D97" w14:textId="77777777">
            <w:pPr>
              <w:spacing w:before="20" w:after="20"/>
              <w:rPr>
                <w:sz w:val="20"/>
                <w:szCs w:val="20"/>
              </w:rPr>
            </w:pPr>
            <w:r>
              <w:rPr>
                <w:sz w:val="20"/>
                <w:szCs w:val="20"/>
              </w:rPr>
              <w:t>Voorspellend onderhoud door middel van machinaal leren</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341F85B" w14:textId="77777777">
            <w:pPr>
              <w:spacing w:before="20" w:after="20"/>
              <w:rPr>
                <w:sz w:val="20"/>
                <w:szCs w:val="20"/>
              </w:rPr>
            </w:pPr>
            <w:r>
              <w:rPr>
                <w:sz w:val="20"/>
                <w:szCs w:val="20"/>
              </w:rPr>
              <w:t>Anomaliedetectie (sensorregisters)</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751BFEF" w14:textId="77777777">
            <w:pPr>
              <w:spacing w:before="20" w:after="20"/>
              <w:rPr>
                <w:sz w:val="20"/>
                <w:szCs w:val="20"/>
              </w:rPr>
            </w:pPr>
            <w:r>
              <w:rPr>
                <w:sz w:val="20"/>
                <w:szCs w:val="20"/>
              </w:rPr>
              <w:t>Het modelleren van de kosten van het verblijf</w:t>
            </w:r>
          </w:p>
        </w:tc>
      </w:tr>
      <w:tr w:rsidR="00A87FA0" w14:paraId="2F03866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2C0BE59" w14:textId="77777777">
            <w:pPr>
              <w:spacing w:before="20" w:after="20"/>
              <w:jc w:val="center"/>
              <w:rPr>
                <w:sz w:val="20"/>
                <w:szCs w:val="20"/>
              </w:rPr>
            </w:pPr>
            <w:r>
              <w:rPr>
                <w:sz w:val="20"/>
                <w:szCs w:val="20"/>
              </w:rPr>
              <w:t>10.</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E0A5E03" w14:textId="77777777">
            <w:pPr>
              <w:spacing w:before="20" w:after="20"/>
              <w:rPr>
                <w:sz w:val="20"/>
                <w:szCs w:val="20"/>
              </w:rPr>
            </w:pPr>
            <w:r>
              <w:rPr>
                <w:sz w:val="20"/>
                <w:szCs w:val="20"/>
              </w:rPr>
              <w:t>Integratie van machinaal leren met IS-platforms</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712D6A7" w14:textId="77777777">
            <w:pPr>
              <w:spacing w:before="20" w:after="20"/>
              <w:rPr>
                <w:sz w:val="20"/>
                <w:szCs w:val="20"/>
              </w:rPr>
            </w:pPr>
            <w:r>
              <w:rPr>
                <w:sz w:val="20"/>
                <w:szCs w:val="20"/>
              </w:rPr>
              <w:t>API's en dashboards ter ondersteuning van besluitvorming</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73B5739" w14:textId="77777777">
            <w:pPr>
              <w:spacing w:before="20" w:after="20"/>
              <w:rPr>
                <w:sz w:val="20"/>
                <w:szCs w:val="20"/>
              </w:rPr>
            </w:pPr>
            <w:r>
              <w:rPr>
                <w:sz w:val="20"/>
                <w:szCs w:val="20"/>
              </w:rPr>
              <w:t xml:space="preserve">Lezen: Circular </w:t>
            </w:r>
            <w:r>
              <w:rPr>
                <w:b/>
                <w:bCs/>
                <w:sz w:val="20"/>
                <w:szCs w:val="20"/>
              </w:rPr>
              <w:t xml:space="preserve">IS </w:t>
            </w:r>
            <w:r>
              <w:rPr>
                <w:sz w:val="20"/>
                <w:szCs w:val="20"/>
              </w:rPr>
              <w:t>e , EcoTrack</w:t>
            </w:r>
          </w:p>
        </w:tc>
      </w:tr>
      <w:tr w:rsidR="00A87FA0" w14:paraId="0659D99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A350310" w14:textId="77777777">
            <w:pPr>
              <w:spacing w:before="20" w:after="20"/>
              <w:jc w:val="center"/>
              <w:rPr>
                <w:sz w:val="20"/>
                <w:szCs w:val="20"/>
              </w:rPr>
            </w:pPr>
            <w:r>
              <w:rPr>
                <w:sz w:val="20"/>
                <w:szCs w:val="20"/>
              </w:rPr>
              <w:t>11.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BF7DAF3" w14:textId="77777777">
            <w:pPr>
              <w:spacing w:before="20" w:after="20"/>
              <w:rPr>
                <w:sz w:val="20"/>
                <w:szCs w:val="20"/>
              </w:rPr>
            </w:pPr>
            <w:r>
              <w:rPr>
                <w:sz w:val="20"/>
                <w:szCs w:val="20"/>
              </w:rPr>
              <w:t>Beperkingen en vooroordelen in AI</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1E4DF50" w14:textId="77777777">
            <w:pPr>
              <w:spacing w:before="20" w:after="20"/>
              <w:rPr>
                <w:sz w:val="20"/>
                <w:szCs w:val="20"/>
              </w:rPr>
            </w:pPr>
            <w:r>
              <w:rPr>
                <w:sz w:val="20"/>
                <w:szCs w:val="20"/>
              </w:rPr>
              <w:t>Hulpmiddelen voor het auditen en bespreken van ethiek</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6DA4E16" w14:textId="77777777">
            <w:pPr>
              <w:spacing w:before="20" w:after="20"/>
              <w:rPr>
                <w:sz w:val="20"/>
                <w:szCs w:val="20"/>
              </w:rPr>
            </w:pPr>
            <w:r>
              <w:rPr>
                <w:sz w:val="20"/>
                <w:szCs w:val="20"/>
              </w:rPr>
              <w:t>Lezing: “Ethiek van kunstmatige intelligentie in de industrie” (OESO, 2022)</w:t>
            </w:r>
          </w:p>
        </w:tc>
      </w:tr>
      <w:tr w:rsidR="00A87FA0" w14:paraId="09C4441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DC425E5" w14:textId="77777777">
            <w:pPr>
              <w:spacing w:before="20" w:after="20"/>
              <w:jc w:val="center"/>
              <w:rPr>
                <w:sz w:val="20"/>
                <w:szCs w:val="20"/>
              </w:rPr>
            </w:pPr>
            <w:r>
              <w:rPr>
                <w:sz w:val="20"/>
                <w:szCs w:val="20"/>
              </w:rPr>
              <w:t>12.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07AC216" w14:textId="77777777">
            <w:pPr>
              <w:spacing w:before="20" w:after="20"/>
              <w:rPr>
                <w:sz w:val="20"/>
                <w:szCs w:val="20"/>
              </w:rPr>
            </w:pPr>
            <w:r>
              <w:rPr>
                <w:sz w:val="20"/>
                <w:szCs w:val="20"/>
              </w:rPr>
              <w:t>Groepsprojectwerk</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62ABCF7" w14:textId="77777777">
            <w:pPr>
              <w:spacing w:before="20" w:after="20"/>
              <w:rPr>
                <w:sz w:val="20"/>
                <w:szCs w:val="20"/>
              </w:rPr>
            </w:pPr>
            <w:r>
              <w:rPr>
                <w:sz w:val="20"/>
                <w:szCs w:val="20"/>
              </w:rPr>
              <w:t>Mentoringsessie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40D6904" w14:textId="77777777">
            <w:pPr>
              <w:spacing w:before="20" w:after="20"/>
              <w:rPr>
                <w:sz w:val="20"/>
                <w:szCs w:val="20"/>
              </w:rPr>
            </w:pPr>
            <w:r>
              <w:rPr>
                <w:sz w:val="20"/>
                <w:szCs w:val="20"/>
              </w:rPr>
              <w:t>Literatuur- en hulpmiddelenonderzoek</w:t>
            </w:r>
          </w:p>
        </w:tc>
      </w:tr>
      <w:tr w:rsidR="00A87FA0" w14:paraId="4D70854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206B3E71" w14:textId="77777777">
            <w:pPr>
              <w:spacing w:before="20" w:after="20"/>
              <w:jc w:val="center"/>
              <w:rPr>
                <w:sz w:val="20"/>
                <w:szCs w:val="20"/>
              </w:rPr>
            </w:pPr>
            <w:r>
              <w:rPr>
                <w:sz w:val="20"/>
                <w:szCs w:val="20"/>
              </w:rPr>
              <w:t>13.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072E83D" w14:textId="77777777">
            <w:pPr>
              <w:spacing w:before="20" w:after="20"/>
              <w:rPr>
                <w:sz w:val="20"/>
                <w:szCs w:val="20"/>
              </w:rPr>
            </w:pPr>
            <w:r>
              <w:rPr>
                <w:sz w:val="20"/>
                <w:szCs w:val="20"/>
              </w:rPr>
              <w:t>Groepspresentaties</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596665A" w14:textId="77777777">
            <w:pPr>
              <w:spacing w:before="20" w:after="20"/>
              <w:rPr>
                <w:sz w:val="20"/>
                <w:szCs w:val="20"/>
              </w:rPr>
            </w:pPr>
            <w:r>
              <w:rPr>
                <w:sz w:val="20"/>
                <w:szCs w:val="20"/>
              </w:rPr>
              <w:t>Peerevaluatie en feedback</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5A203DC" w14:textId="77777777">
            <w:pPr>
              <w:spacing w:before="20" w:after="20"/>
              <w:rPr>
                <w:sz w:val="20"/>
                <w:szCs w:val="20"/>
              </w:rPr>
            </w:pPr>
            <w:r>
              <w:rPr>
                <w:sz w:val="20"/>
                <w:szCs w:val="20"/>
              </w:rPr>
              <w:t>Een project opstellen</w:t>
            </w:r>
          </w:p>
        </w:tc>
      </w:tr>
      <w:tr w:rsidR="00A87FA0" w14:paraId="26AA6C4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EB1D081" w14:textId="77777777">
            <w:pPr>
              <w:spacing w:before="20" w:after="20"/>
              <w:jc w:val="center"/>
              <w:rPr>
                <w:sz w:val="20"/>
                <w:szCs w:val="20"/>
              </w:rPr>
            </w:pPr>
            <w:r>
              <w:rPr>
                <w:sz w:val="20"/>
                <w:szCs w:val="20"/>
              </w:rPr>
              <w:t>14.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64AD143" w14:textId="77777777">
            <w:pPr>
              <w:spacing w:before="20" w:after="20"/>
              <w:rPr>
                <w:sz w:val="20"/>
                <w:szCs w:val="20"/>
              </w:rPr>
            </w:pPr>
            <w:r>
              <w:rPr>
                <w:sz w:val="20"/>
                <w:szCs w:val="20"/>
              </w:rPr>
              <w:t>Examen en samenvatting</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82D8367" w14:textId="77777777">
            <w:pPr>
              <w:spacing w:before="20" w:after="20"/>
              <w:rPr>
                <w:sz w:val="20"/>
                <w:szCs w:val="20"/>
              </w:rPr>
            </w:pPr>
            <w:r>
              <w:rPr>
                <w:sz w:val="20"/>
                <w:szCs w:val="20"/>
              </w:rPr>
              <w:t>Schriftelijk examen + projectpresentatie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0DE2007" w14:textId="77777777">
            <w:pPr>
              <w:spacing w:before="20" w:after="20"/>
              <w:rPr>
                <w:sz w:val="20"/>
                <w:szCs w:val="20"/>
              </w:rPr>
            </w:pPr>
            <w:r>
              <w:rPr>
                <w:sz w:val="20"/>
                <w:szCs w:val="20"/>
              </w:rPr>
              <w:t>Laatste gedachten</w:t>
            </w:r>
          </w:p>
        </w:tc>
      </w:tr>
      <w:tr w:rsidR="00A87FA0" w14:paraId="3031D191"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1188DF10" w14:textId="77777777">
            <w:r>
              <w:t xml:space="preserve">* </w:t>
            </w:r>
            <w:r>
              <w:rPr>
                <w:b/>
                <w:bCs/>
              </w:rPr>
              <w:t xml:space="preserve">anyLogIStix – </w:t>
            </w:r>
            <w:r>
              <w:t>software die supply chain-optimalisatie en simulatie combineert voor logistiek netwerkontwerp, voorraad- en productiecapaciteitsplanning.</w:t>
            </w:r>
          </w:p>
        </w:tc>
      </w:tr>
      <w:tr w:rsidR="00A87FA0" w14:paraId="631A14FB"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6D800786" w14:textId="77777777">
            <w:pPr>
              <w:rPr>
                <w:b/>
                <w:bCs/>
              </w:rPr>
            </w:pPr>
            <w:bookmarkStart w:name="_heading=h.qyklxgt1dneb" w:colFirst="0" w:colLast="0" w:id="110"/>
            <w:bookmarkEnd w:id="110"/>
            <w:r>
              <w:rPr>
                <w:b/>
                <w:bCs/>
              </w:rPr>
              <w:t>Onderwijsmethoden</w:t>
            </w:r>
          </w:p>
          <w:p w:rsidR="00A87FA0" w:rsidRDefault="00D657E3" w14:paraId="25ED70FE" w14:textId="77777777">
            <w:pPr>
              <w:spacing w:before="20" w:after="20"/>
              <w:rPr>
                <w:sz w:val="20"/>
                <w:szCs w:val="20"/>
              </w:rPr>
            </w:pPr>
            <w:r>
              <w:rPr>
                <w:sz w:val="20"/>
                <w:szCs w:val="20"/>
              </w:rPr>
              <w:t>Deze module maakt gebruik van een gemengde en praktijkgerichte lesmethode om zowel conceptueel begrip als praktische vaardigheden te bevorderen. De volgende methoden worden gebruikt:</w:t>
            </w:r>
          </w:p>
        </w:tc>
      </w:tr>
      <w:tr w:rsidR="00A87FA0" w14:paraId="799D938D"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1D0656FE"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6EF1B790" w14:textId="77777777">
            <w:pPr>
              <w:numPr>
                <w:ilvl w:val="0"/>
                <w:numId w:val="8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Interactieve lezingen </w:t>
            </w:r>
            <w:r>
              <w:rPr>
                <w:color w:val="000000"/>
                <w:sz w:val="20"/>
                <w:szCs w:val="20"/>
              </w:rPr>
              <w:t>met demonstraties ( Jupyter , Excel Machine Learning, PowerBI )</w:t>
            </w:r>
          </w:p>
          <w:p w:rsidR="00A87FA0" w:rsidRDefault="00D657E3" w14:paraId="24F4641C" w14:textId="77777777">
            <w:pPr>
              <w:numPr>
                <w:ilvl w:val="0"/>
                <w:numId w:val="8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Praktische laboratoriumoefeningen </w:t>
            </w:r>
            <w:r>
              <w:rPr>
                <w:color w:val="000000"/>
                <w:sz w:val="20"/>
                <w:szCs w:val="20"/>
              </w:rPr>
              <w:t>met datasets (industrieel afval, transportregisters)</w:t>
            </w:r>
          </w:p>
          <w:p w:rsidR="00A87FA0" w:rsidRDefault="00D657E3" w14:paraId="174FF85C" w14:textId="77777777">
            <w:pPr>
              <w:numPr>
                <w:ilvl w:val="0"/>
                <w:numId w:val="8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Mini- hackathons </w:t>
            </w:r>
            <w:r>
              <w:rPr>
                <w:color w:val="000000"/>
                <w:sz w:val="20"/>
                <w:szCs w:val="20"/>
              </w:rPr>
              <w:t>met toolkits zoals scikit-learn , TensorFlow Licht</w:t>
            </w:r>
          </w:p>
          <w:p w:rsidR="00A87FA0" w:rsidRDefault="00D657E3" w14:paraId="53171A4C" w14:textId="77777777">
            <w:pPr>
              <w:numPr>
                <w:ilvl w:val="0"/>
                <w:numId w:val="8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Webinars met experts </w:t>
            </w:r>
            <w:r>
              <w:rPr>
                <w:color w:val="000000"/>
                <w:sz w:val="20"/>
                <w:szCs w:val="20"/>
              </w:rPr>
              <w:t>(bijvoorbeeld kunstmatige intelligentie bij afvalverwerking)</w:t>
            </w:r>
          </w:p>
          <w:p w:rsidR="00A87FA0" w:rsidRDefault="00D657E3" w14:paraId="76EEC99F" w14:textId="77777777">
            <w:pPr>
              <w:numPr>
                <w:ilvl w:val="0"/>
                <w:numId w:val="8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Flipped Classroom </w:t>
            </w:r>
            <w:r>
              <w:rPr>
                <w:color w:val="000000"/>
                <w:sz w:val="20"/>
                <w:szCs w:val="20"/>
              </w:rPr>
              <w:t>: videolessen en walkthroughs van machine learning-modellen vóór de les</w:t>
            </w:r>
          </w:p>
          <w:p w:rsidR="00A87FA0" w:rsidRDefault="00D657E3" w14:paraId="52092A0C" w14:textId="77777777">
            <w:pPr>
              <w:numPr>
                <w:ilvl w:val="0"/>
                <w:numId w:val="8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Groepsprojecten </w:t>
            </w:r>
            <w:r>
              <w:rPr>
                <w:color w:val="000000"/>
                <w:sz w:val="20"/>
                <w:szCs w:val="20"/>
              </w:rPr>
              <w:t>: uitdaging voor optimalisatie van industriële processen</w:t>
            </w:r>
          </w:p>
        </w:tc>
      </w:tr>
      <w:tr w:rsidR="00A87FA0" w14:paraId="7B37605A"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394798F2" w14:textId="77777777"/>
        </w:tc>
      </w:tr>
      <w:tr w:rsidR="00A87FA0" w14:paraId="491CDAA3"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8EAFB80" w14:textId="77777777">
            <w:pPr>
              <w:rPr>
                <w:b/>
                <w:bCs/>
              </w:rPr>
            </w:pPr>
            <w:bookmarkStart w:name="_heading=h.ubr9wzfwj3d" w:colFirst="0" w:colLast="0" w:id="111"/>
            <w:bookmarkEnd w:id="111"/>
            <w:r>
              <w:rPr>
                <w:b/>
                <w:bCs/>
              </w:rPr>
              <w:t>Evaluatie</w:t>
            </w:r>
          </w:p>
          <w:p w:rsidR="00A87FA0" w:rsidRDefault="00D657E3" w14:paraId="2999B545" w14:textId="77777777">
            <w:pPr>
              <w:rPr>
                <w:b/>
                <w:bCs/>
              </w:rPr>
            </w:pPr>
            <w:bookmarkStart w:name="_heading=h.lgexzn5xcghq" w:colFirst="0" w:colLast="0" w:id="112"/>
            <w:bookmarkEnd w:id="112"/>
            <w:r>
              <w:t>De beoordeling is gebaseerd op zowel individuele als groepsresultaten, waarbij theoretische kennis wordt gecombineerd met praktische toepassing. De verdeling is als volgt:</w:t>
            </w:r>
          </w:p>
        </w:tc>
      </w:tr>
      <w:tr w:rsidR="00A87FA0" w14:paraId="30F86532"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99A6DF5" w14:textId="77777777">
            <w:pPr>
              <w:rPr>
                <w:sz w:val="20"/>
                <w:szCs w:val="20"/>
              </w:rPr>
            </w:pPr>
            <w:r>
              <w:rPr>
                <w:sz w:val="20"/>
                <w:szCs w:val="20"/>
              </w:rPr>
              <w:t>Onderdeel</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BFC6996" w14:textId="77777777">
            <w:pPr>
              <w:rPr>
                <w:sz w:val="20"/>
                <w:szCs w:val="20"/>
              </w:rPr>
            </w:pPr>
            <w:r>
              <w:rPr>
                <w:sz w:val="20"/>
                <w:szCs w:val="20"/>
              </w:rPr>
              <w:t>Gewicht</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478F542" w14:textId="77777777">
            <w:pPr>
              <w:rPr>
                <w:sz w:val="20"/>
                <w:szCs w:val="20"/>
              </w:rPr>
            </w:pPr>
            <w:r>
              <w:rPr>
                <w:sz w:val="20"/>
                <w:szCs w:val="20"/>
              </w:rPr>
              <w:t>Beschrijving</w:t>
            </w:r>
          </w:p>
        </w:tc>
      </w:tr>
      <w:tr w:rsidR="00A87FA0" w14:paraId="72BD995D"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C4B007B" w14:textId="77777777">
            <w:pPr>
              <w:rPr>
                <w:color w:val="000000"/>
                <w:sz w:val="20"/>
                <w:szCs w:val="20"/>
              </w:rPr>
            </w:pPr>
            <w:bookmarkStart w:name="_heading=h.9bk6br2gi7eo" w:colFirst="0" w:colLast="0" w:id="113"/>
            <w:bookmarkEnd w:id="113"/>
            <w:r>
              <w:rPr>
                <w:color w:val="000000"/>
                <w:sz w:val="20"/>
                <w:szCs w:val="20"/>
              </w:rPr>
              <w:t>Groep AI-project</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D5C510C" w14:textId="77777777">
            <w:pPr>
              <w:rPr>
                <w:sz w:val="20"/>
                <w:szCs w:val="20"/>
              </w:rPr>
            </w:pPr>
            <w:r>
              <w:rPr>
                <w:sz w:val="20"/>
                <w:szCs w:val="20"/>
              </w:rPr>
              <w:t>35</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34F7C78" w14:textId="77777777">
            <w:pPr>
              <w:rPr>
                <w:sz w:val="20"/>
                <w:szCs w:val="20"/>
              </w:rPr>
            </w:pPr>
            <w:r>
              <w:rPr>
                <w:sz w:val="20"/>
                <w:szCs w:val="20"/>
              </w:rPr>
              <w:t>Ontwikkeling van een voorspellend materiaalstroommodel voor een IS-netwerk (rapport + code + visualisatiedashboard)</w:t>
            </w:r>
          </w:p>
        </w:tc>
      </w:tr>
      <w:tr w:rsidR="00A87FA0" w14:paraId="28F21067"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D5CAFE0" w14:textId="77777777">
            <w:pPr>
              <w:rPr>
                <w:color w:val="000000"/>
                <w:sz w:val="20"/>
                <w:szCs w:val="20"/>
              </w:rPr>
            </w:pPr>
            <w:bookmarkStart w:name="_heading=h.ehfpl63177d7" w:colFirst="0" w:colLast="0" w:id="114"/>
            <w:bookmarkEnd w:id="114"/>
            <w:r>
              <w:rPr>
                <w:color w:val="000000"/>
                <w:sz w:val="20"/>
                <w:szCs w:val="20"/>
              </w:rPr>
              <w:t>Laboratoriumportfolio</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BFDD700" w14:textId="77777777">
            <w:pPr>
              <w:rPr>
                <w:sz w:val="20"/>
                <w:szCs w:val="20"/>
              </w:rPr>
            </w:pPr>
            <w:r>
              <w:rPr>
                <w:sz w:val="20"/>
                <w:szCs w:val="20"/>
              </w:rPr>
              <w:t>25</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526B0AF" w14:textId="77777777">
            <w:pPr>
              <w:rPr>
                <w:sz w:val="20"/>
                <w:szCs w:val="20"/>
              </w:rPr>
            </w:pPr>
            <w:r>
              <w:rPr>
                <w:sz w:val="20"/>
                <w:szCs w:val="20"/>
              </w:rPr>
              <w:t>4 geselecteerde Jupyter Notitieboekjes of oefeningen op basis van hulpmiddelen</w:t>
            </w:r>
          </w:p>
        </w:tc>
      </w:tr>
      <w:tr w:rsidR="00A87FA0" w14:paraId="5885DB07"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74A42E6" w14:textId="77777777">
            <w:pPr>
              <w:rPr>
                <w:color w:val="000000"/>
                <w:sz w:val="20"/>
                <w:szCs w:val="20"/>
              </w:rPr>
            </w:pPr>
            <w:bookmarkStart w:name="_heading=h.z26wmaua1efr" w:colFirst="0" w:colLast="0" w:id="115"/>
            <w:bookmarkEnd w:id="115"/>
            <w:r>
              <w:rPr>
                <w:color w:val="000000"/>
                <w:sz w:val="20"/>
                <w:szCs w:val="20"/>
              </w:rPr>
              <w:t>Eindexamen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6B40F80" w14:textId="77777777">
            <w:pPr>
              <w:rPr>
                <w:sz w:val="20"/>
                <w:szCs w:val="20"/>
              </w:rPr>
            </w:pPr>
            <w:r>
              <w:rPr>
                <w:sz w:val="20"/>
                <w:szCs w:val="20"/>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14D0164" w14:textId="77777777">
            <w:pPr>
              <w:rPr>
                <w:sz w:val="20"/>
                <w:szCs w:val="20"/>
              </w:rPr>
            </w:pPr>
            <w:r>
              <w:rPr>
                <w:sz w:val="20"/>
                <w:szCs w:val="20"/>
              </w:rPr>
              <w:t>Korte antwoordvragen en toepassingsscenario's</w:t>
            </w:r>
          </w:p>
        </w:tc>
      </w:tr>
      <w:tr w:rsidR="00A87FA0" w14:paraId="0798E184"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E1AB38A" w14:textId="77777777">
            <w:pPr>
              <w:rPr>
                <w:color w:val="000000"/>
                <w:sz w:val="20"/>
                <w:szCs w:val="20"/>
              </w:rPr>
            </w:pPr>
            <w:bookmarkStart w:name="_heading=h.sql3eczbltnl" w:colFirst="0" w:colLast="0" w:id="116"/>
            <w:bookmarkEnd w:id="116"/>
            <w:r>
              <w:rPr>
                <w:color w:val="000000"/>
                <w:sz w:val="20"/>
                <w:szCs w:val="20"/>
              </w:rPr>
              <w:t>Deelname aan de klas</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1830EAB" w14:textId="77777777">
            <w:pPr>
              <w:rPr>
                <w:sz w:val="20"/>
                <w:szCs w:val="20"/>
              </w:rPr>
            </w:pPr>
            <w:r>
              <w:rPr>
                <w:sz w:val="20"/>
                <w:szCs w:val="20"/>
              </w:rPr>
              <w:t>10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A87FA0" w14:paraId="3889A505" w14:textId="77777777">
            <w:pPr>
              <w:rPr>
                <w:sz w:val="20"/>
                <w:szCs w:val="20"/>
              </w:rPr>
            </w:pPr>
          </w:p>
        </w:tc>
      </w:tr>
      <w:tr w:rsidR="00A87FA0" w14:paraId="0BE34862"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00A87FA0" w:rsidRDefault="00D657E3" w14:paraId="54198A85" w14:textId="77777777">
            <w:pPr>
              <w:pBdr>
                <w:top w:val="nil"/>
                <w:left w:val="nil"/>
                <w:bottom w:val="nil"/>
                <w:right w:val="nil"/>
                <w:between w:val="nil"/>
              </w:pBdr>
              <w:spacing w:line="288" w:lineRule="auto"/>
              <w:rPr>
                <w:color w:val="000000"/>
                <w:sz w:val="20"/>
                <w:szCs w:val="20"/>
              </w:rPr>
            </w:pPr>
            <w:r>
              <w:rPr>
                <w:b/>
                <w:bCs/>
                <w:color w:val="000000"/>
                <w:sz w:val="24"/>
                <w:szCs w:val="24"/>
              </w:rPr>
              <w:t>Bibliografie</w:t>
            </w:r>
          </w:p>
        </w:tc>
      </w:tr>
      <w:tr w:rsidR="00A87FA0" w14:paraId="60D0AE80"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A87FA0" w14:paraId="29079D35" w14:textId="77777777"/>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00A87FA0" w:rsidRDefault="00D657E3" w14:paraId="4A91AB96"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Lütje A., Willenbacher M., Engelmann M., Kunisch C., Wohlgemuth V. (2019). Verkennen de Systeemdynamiek​ Industrieel Symbiose (IS) met Machine Leertechnieken (ML) — Een raamwerk voor een hybride aanpak , conferentie papier , 117–130.</w:t>
            </w:r>
          </w:p>
          <w:p w:rsidR="00A87FA0" w:rsidRDefault="00D657E3" w14:paraId="5BA33B5A"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Davis C., Graham A. (2022). Machine leerondersteund industrieel symbiose Testen de vaardigheid van woord vector dit schatting gelijkenis voor materiaal vervangingen , Volume 26, Nummer 1, Data Innovation in Industrieel Ecologie , 27–43.</w:t>
            </w:r>
          </w:p>
          <w:p w:rsidR="00A87FA0" w:rsidRDefault="00D657E3" w14:paraId="2913101A"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Cutaia L., Luciano A., Barberio G., Sbaffoni S., Mancuso E., Scagliarino C., &amp; La Monica M. (2015). De ervaring van de Eerst industrieel symbiose platform in Italië . Milieu Engineering En Beheer Tijdschrift , 14(7), 1521–1533.</w:t>
            </w:r>
          </w:p>
          <w:p w:rsidR="00A87FA0" w:rsidRDefault="00D657E3" w14:paraId="1541C9BB"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Matino I., Dettori S., Castellano A. (2021). Machine leren gebaseerd modellen voor ondersteunend optimaal exploitatie van proces afgassen in geïntegreerd staalfabrieken , in : Vooruitgang in Intelligente systemen en Computing , 1338, Springer .</w:t>
            </w:r>
          </w:p>
        </w:tc>
      </w:tr>
    </w:tbl>
    <w:p w:rsidR="00A87FA0" w:rsidRDefault="00A87FA0" w14:paraId="17686DC7" w14:textId="77777777"/>
    <w:p w:rsidR="00A87FA0" w:rsidRDefault="00D657E3" w14:paraId="078BAB71" w14:textId="77777777">
      <w:bookmarkStart w:name="_heading=h.j3tcusojlye" w:colFirst="0" w:colLast="0" w:id="117"/>
      <w:bookmarkEnd w:id="117"/>
      <w:r>
        <w:t>Voorstel voor microcertificaat: 4. Kunstmatige intelligentie en machinaal leren voor het voorspellen van materiaalstromen in IS (Data-Driven Symbiosis Badge) (4 ECTS)</w:t>
      </w:r>
    </w:p>
    <w:p w:rsidR="00A87FA0" w:rsidRDefault="00D657E3" w14:paraId="3E3D8F29" w14:textId="77777777">
      <w:pPr>
        <w:rPr>
          <w:b/>
          <w:bCs/>
          <w:sz w:val="24"/>
          <w:szCs w:val="24"/>
        </w:rPr>
      </w:pPr>
      <w:r>
        <w:rPr>
          <w:sz w:val="24"/>
          <w:szCs w:val="24"/>
        </w:rPr>
        <w:t xml:space="preserve">Naam </w:t>
      </w:r>
      <w:r>
        <w:rPr>
          <w:sz w:val="20"/>
          <w:szCs w:val="20"/>
        </w:rPr>
        <w:t xml:space="preserve">van het microcertificaat </w:t>
      </w:r>
      <w:r>
        <w:rPr>
          <w:sz w:val="24"/>
          <w:szCs w:val="24"/>
        </w:rPr>
        <w:t xml:space="preserve">: </w:t>
      </w:r>
      <w:r>
        <w:rPr>
          <w:b/>
          <w:bCs/>
          <w:sz w:val="24"/>
          <w:szCs w:val="24"/>
        </w:rPr>
        <w:t>Kunstmatige intelligentie en machinaal leren voor het voorspellen van materiaalstromen in industriële symbiose (badge Datagestuurde symbiose)</w:t>
      </w:r>
    </w:p>
    <w:p w:rsidR="00A87FA0" w:rsidRDefault="00D657E3" w14:paraId="42F0BD78" w14:textId="77777777">
      <w:pPr>
        <w:rPr>
          <w:b/>
          <w:bCs/>
          <w:sz w:val="24"/>
          <w:szCs w:val="24"/>
        </w:rPr>
      </w:pPr>
      <w:r>
        <w:rPr>
          <w:sz w:val="20"/>
          <w:szCs w:val="20"/>
        </w:rPr>
        <w:t xml:space="preserve">Kwalificatieniveau: </w:t>
      </w:r>
      <w:r>
        <w:rPr>
          <w:b/>
          <w:bCs/>
        </w:rPr>
        <w:t>EQF-niveau 6 (Bachelor/Early Master-niveau)</w:t>
      </w:r>
    </w:p>
    <w:tbl>
      <w:tblPr>
        <w:tblStyle w:val="aa"/>
        <w:tblW w:w="10211"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998"/>
        <w:gridCol w:w="556"/>
        <w:gridCol w:w="8369"/>
        <w:gridCol w:w="288"/>
      </w:tblGrid>
      <w:tr w:rsidR="00A87FA0" w14:paraId="790137E1"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43CA2C0B" w14:textId="77777777">
            <w:pPr>
              <w:rPr>
                <w:b/>
                <w:bCs/>
              </w:rPr>
            </w:pPr>
            <w:bookmarkStart w:name="_heading=h.847wuvoa0q4s" w:colFirst="0" w:colLast="0" w:id="118"/>
            <w:bookmarkEnd w:id="118"/>
            <w:r>
              <w:rPr>
                <w:b/>
                <w:bCs/>
              </w:rPr>
              <w:t>Leerresultaten</w:t>
            </w:r>
          </w:p>
        </w:tc>
      </w:tr>
      <w:tr w:rsidR="00A87FA0" w14:paraId="12819D14"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581FD939" w14:textId="77777777">
            <w:pPr>
              <w:spacing w:before="20" w:after="20"/>
              <w:rPr>
                <w:sz w:val="20"/>
                <w:szCs w:val="20"/>
              </w:rPr>
            </w:pPr>
            <w:r>
              <w:rPr>
                <w:sz w:val="20"/>
                <w:szCs w:val="20"/>
              </w:rPr>
              <w:t>Na succesvolle afronding van deze microkwalificatie zal de cursist in staat zijn om:</w:t>
            </w:r>
          </w:p>
        </w:tc>
      </w:tr>
      <w:tr w:rsidR="00A87FA0" w14:paraId="34A0AACB"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00A87FA0" w:rsidRDefault="00A87FA0" w14:paraId="53BD644D" w14:textId="77777777">
            <w:pPr>
              <w:numPr>
                <w:ilvl w:val="0"/>
                <w:numId w:val="148"/>
              </w:numPr>
              <w:pBdr>
                <w:top w:val="nil"/>
                <w:left w:val="nil"/>
                <w:bottom w:val="nil"/>
                <w:right w:val="nil"/>
                <w:between w:val="nil"/>
              </w:pBdr>
              <w:rPr>
                <w:color w:val="000000"/>
              </w:rPr>
            </w:pPr>
            <w:bookmarkStart w:name="_heading=h.uf9ilbz6gv96" w:colFirst="0" w:colLast="0" w:id="119"/>
            <w:bookmarkEnd w:id="119"/>
          </w:p>
        </w:tc>
        <w:tc>
          <w:tcPr>
            <w:tcW w:w="8925" w:type="dxa"/>
            <w:gridSpan w:val="2"/>
            <w:tcBorders>
              <w:top w:val="single" w:color="000000" w:sz="4" w:space="0"/>
              <w:left w:val="single" w:color="000000" w:sz="4" w:space="0"/>
              <w:bottom w:val="single" w:color="000000" w:sz="4" w:space="0"/>
              <w:right w:val="single" w:color="000000" w:sz="4" w:space="0"/>
            </w:tcBorders>
          </w:tcPr>
          <w:p w:rsidR="00A87FA0" w:rsidRDefault="00D657E3" w14:paraId="2F95E13D" w14:textId="77777777">
            <w:pPr>
              <w:pBdr>
                <w:top w:val="nil"/>
                <w:left w:val="nil"/>
                <w:bottom w:val="nil"/>
                <w:right w:val="nil"/>
                <w:between w:val="nil"/>
              </w:pBdr>
              <w:spacing w:before="20" w:after="20"/>
              <w:rPr>
                <w:color w:val="000000"/>
                <w:sz w:val="20"/>
                <w:szCs w:val="20"/>
              </w:rPr>
            </w:pPr>
            <w:r>
              <w:rPr>
                <w:color w:val="000000"/>
                <w:sz w:val="20"/>
                <w:szCs w:val="20"/>
              </w:rPr>
              <w:t>Het past basismodellen voor machinaal leren toe in scenario's met industriële symbiose (IS).</w:t>
            </w:r>
          </w:p>
        </w:tc>
      </w:tr>
      <w:tr w:rsidR="00A87FA0" w14:paraId="137ECBF6"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00A87FA0" w:rsidRDefault="00A87FA0" w14:paraId="1A3FAC43" w14:textId="77777777">
            <w:pPr>
              <w:numPr>
                <w:ilvl w:val="0"/>
                <w:numId w:val="148"/>
              </w:numPr>
              <w:pBdr>
                <w:top w:val="nil"/>
                <w:left w:val="nil"/>
                <w:bottom w:val="nil"/>
                <w:right w:val="nil"/>
                <w:between w:val="nil"/>
              </w:pBdr>
              <w:rPr>
                <w:color w:val="000000"/>
              </w:rPr>
            </w:pPr>
            <w:bookmarkStart w:name="_heading=h.2utq08ln47vd" w:colFirst="0" w:colLast="0" w:id="120"/>
            <w:bookmarkEnd w:id="120"/>
          </w:p>
        </w:tc>
        <w:tc>
          <w:tcPr>
            <w:tcW w:w="8925" w:type="dxa"/>
            <w:gridSpan w:val="2"/>
            <w:tcBorders>
              <w:top w:val="single" w:color="000000" w:sz="4" w:space="0"/>
              <w:left w:val="single" w:color="000000" w:sz="4" w:space="0"/>
              <w:bottom w:val="single" w:color="000000" w:sz="4" w:space="0"/>
              <w:right w:val="single" w:color="000000" w:sz="4" w:space="0"/>
            </w:tcBorders>
          </w:tcPr>
          <w:p w:rsidR="00A87FA0" w:rsidRDefault="00D657E3" w14:paraId="7CB7D75C" w14:textId="77777777">
            <w:pPr>
              <w:pBdr>
                <w:top w:val="nil"/>
                <w:left w:val="nil"/>
                <w:bottom w:val="nil"/>
                <w:right w:val="nil"/>
                <w:between w:val="nil"/>
              </w:pBdr>
              <w:spacing w:before="20" w:after="20"/>
              <w:rPr>
                <w:color w:val="000000"/>
                <w:sz w:val="20"/>
                <w:szCs w:val="20"/>
              </w:rPr>
            </w:pPr>
            <w:r>
              <w:rPr>
                <w:color w:val="000000"/>
                <w:sz w:val="20"/>
                <w:szCs w:val="20"/>
              </w:rPr>
              <w:t>Analyseert</w:t>
            </w:r>
            <w:r>
              <w:rPr>
                <w:b/>
                <w:bCs/>
                <w:color w:val="000000"/>
                <w:sz w:val="20"/>
                <w:szCs w:val="20"/>
              </w:rPr>
              <w:t xml:space="preserve"> </w:t>
            </w:r>
            <w:r>
              <w:rPr>
                <w:color w:val="000000"/>
                <w:sz w:val="20"/>
                <w:szCs w:val="20"/>
              </w:rPr>
              <w:t>tijdreeksen en historische materiaalstroomgegevens om trends en inefficiënties te detecteren .</w:t>
            </w:r>
          </w:p>
        </w:tc>
      </w:tr>
      <w:tr w:rsidR="00A87FA0" w14:paraId="0556BE77"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00A87FA0" w:rsidRDefault="00A87FA0" w14:paraId="2BBD94B2" w14:textId="77777777">
            <w:pPr>
              <w:numPr>
                <w:ilvl w:val="0"/>
                <w:numId w:val="148"/>
              </w:numPr>
              <w:pBdr>
                <w:top w:val="nil"/>
                <w:left w:val="nil"/>
                <w:bottom w:val="nil"/>
                <w:right w:val="nil"/>
                <w:between w:val="nil"/>
              </w:pBdr>
              <w:rPr>
                <w:color w:val="000000"/>
              </w:rPr>
            </w:pPr>
            <w:bookmarkStart w:name="_heading=h.3bt89ebadkb2" w:colFirst="0" w:colLast="0" w:id="121"/>
            <w:bookmarkEnd w:id="121"/>
          </w:p>
        </w:tc>
        <w:tc>
          <w:tcPr>
            <w:tcW w:w="8925" w:type="dxa"/>
            <w:gridSpan w:val="2"/>
            <w:tcBorders>
              <w:top w:val="single" w:color="000000" w:sz="4" w:space="0"/>
              <w:left w:val="single" w:color="000000" w:sz="4" w:space="0"/>
              <w:bottom w:val="single" w:color="000000" w:sz="4" w:space="0"/>
              <w:right w:val="single" w:color="000000" w:sz="4" w:space="0"/>
            </w:tcBorders>
          </w:tcPr>
          <w:p w:rsidR="00A87FA0" w:rsidRDefault="00D657E3" w14:paraId="452623E7" w14:textId="77777777">
            <w:pPr>
              <w:pBdr>
                <w:top w:val="nil"/>
                <w:left w:val="nil"/>
                <w:bottom w:val="nil"/>
                <w:right w:val="nil"/>
                <w:between w:val="nil"/>
              </w:pBdr>
              <w:spacing w:before="20" w:after="20"/>
              <w:rPr>
                <w:color w:val="000000"/>
                <w:sz w:val="20"/>
                <w:szCs w:val="20"/>
              </w:rPr>
            </w:pPr>
            <w:r>
              <w:rPr>
                <w:color w:val="000000"/>
                <w:sz w:val="20"/>
                <w:szCs w:val="20"/>
              </w:rPr>
              <w:t>Evalueert</w:t>
            </w:r>
            <w:r>
              <w:rPr>
                <w:b/>
                <w:bCs/>
                <w:color w:val="000000"/>
                <w:sz w:val="20"/>
                <w:szCs w:val="20"/>
              </w:rPr>
              <w:t xml:space="preserve"> </w:t>
            </w:r>
            <w:r>
              <w:rPr>
                <w:color w:val="000000"/>
                <w:sz w:val="20"/>
                <w:szCs w:val="20"/>
              </w:rPr>
              <w:t>de geschiktheid van AI/Machine Learning-tools voor het voorspellen van onevenwichtigheden tussen vraag en aanbod en logistieke problemen.</w:t>
            </w:r>
          </w:p>
        </w:tc>
      </w:tr>
      <w:tr w:rsidR="00A87FA0" w14:paraId="640AF6F8"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00A87FA0" w:rsidRDefault="00A87FA0" w14:paraId="5854DE7F" w14:textId="77777777">
            <w:pPr>
              <w:numPr>
                <w:ilvl w:val="0"/>
                <w:numId w:val="148"/>
              </w:numPr>
              <w:pBdr>
                <w:top w:val="nil"/>
                <w:left w:val="nil"/>
                <w:bottom w:val="nil"/>
                <w:right w:val="nil"/>
                <w:between w:val="nil"/>
              </w:pBdr>
              <w:rPr>
                <w:color w:val="000000"/>
              </w:rPr>
            </w:pPr>
            <w:bookmarkStart w:name="_heading=h.y3t8xeu36tgr" w:colFirst="0" w:colLast="0" w:id="122"/>
            <w:bookmarkEnd w:id="122"/>
          </w:p>
        </w:tc>
        <w:tc>
          <w:tcPr>
            <w:tcW w:w="8925" w:type="dxa"/>
            <w:gridSpan w:val="2"/>
            <w:tcBorders>
              <w:top w:val="single" w:color="000000" w:sz="4" w:space="0"/>
              <w:left w:val="single" w:color="000000" w:sz="4" w:space="0"/>
              <w:bottom w:val="single" w:color="000000" w:sz="4" w:space="0"/>
              <w:right w:val="single" w:color="000000" w:sz="4" w:space="0"/>
            </w:tcBorders>
          </w:tcPr>
          <w:p w:rsidR="00A87FA0" w:rsidRDefault="00D657E3" w14:paraId="0344A40F" w14:textId="77777777">
            <w:pPr>
              <w:pBdr>
                <w:top w:val="nil"/>
                <w:left w:val="nil"/>
                <w:bottom w:val="nil"/>
                <w:right w:val="nil"/>
                <w:between w:val="nil"/>
              </w:pBdr>
              <w:spacing w:before="20" w:after="20"/>
              <w:rPr>
                <w:color w:val="000000"/>
                <w:sz w:val="20"/>
                <w:szCs w:val="20"/>
              </w:rPr>
            </w:pPr>
            <w:r>
              <w:rPr>
                <w:color w:val="000000"/>
                <w:sz w:val="20"/>
                <w:szCs w:val="20"/>
              </w:rPr>
              <w:t>Creëert</w:t>
            </w:r>
            <w:r>
              <w:rPr>
                <w:b/>
                <w:bCs/>
                <w:color w:val="000000"/>
                <w:sz w:val="20"/>
                <w:szCs w:val="20"/>
              </w:rPr>
              <w:t xml:space="preserve"> </w:t>
            </w:r>
            <w:r>
              <w:rPr>
                <w:color w:val="000000"/>
                <w:sz w:val="20"/>
                <w:szCs w:val="20"/>
              </w:rPr>
              <w:t>datagestuurde procesoptimalisatieplannen met behulp van begeleide en onbegeleide leertechnieken.</w:t>
            </w:r>
          </w:p>
        </w:tc>
      </w:tr>
      <w:tr w:rsidR="00A87FA0" w14:paraId="2BCEE1F0"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00A87FA0" w:rsidRDefault="00A87FA0" w14:paraId="2CA7ADD4" w14:textId="77777777">
            <w:pPr>
              <w:numPr>
                <w:ilvl w:val="0"/>
                <w:numId w:val="148"/>
              </w:numPr>
              <w:pBdr>
                <w:top w:val="nil"/>
                <w:left w:val="nil"/>
                <w:bottom w:val="nil"/>
                <w:right w:val="nil"/>
                <w:between w:val="nil"/>
              </w:pBdr>
              <w:rPr>
                <w:color w:val="000000"/>
              </w:rPr>
            </w:pPr>
            <w:bookmarkStart w:name="_heading=h.fawdla6rkojv" w:colFirst="0" w:colLast="0" w:id="123"/>
            <w:bookmarkEnd w:id="123"/>
          </w:p>
        </w:tc>
        <w:tc>
          <w:tcPr>
            <w:tcW w:w="8925" w:type="dxa"/>
            <w:gridSpan w:val="2"/>
            <w:tcBorders>
              <w:top w:val="single" w:color="000000" w:sz="4" w:space="0"/>
              <w:left w:val="single" w:color="000000" w:sz="4" w:space="0"/>
              <w:bottom w:val="single" w:color="000000" w:sz="4" w:space="0"/>
              <w:right w:val="single" w:color="000000" w:sz="4" w:space="0"/>
            </w:tcBorders>
          </w:tcPr>
          <w:p w:rsidR="00A87FA0" w:rsidRDefault="00D657E3" w14:paraId="19231934" w14:textId="77777777">
            <w:pPr>
              <w:pBdr>
                <w:top w:val="nil"/>
                <w:left w:val="nil"/>
                <w:bottom w:val="nil"/>
                <w:right w:val="nil"/>
                <w:between w:val="nil"/>
              </w:pBdr>
              <w:spacing w:before="20" w:after="20"/>
              <w:ind w:left="34"/>
              <w:rPr>
                <w:color w:val="000000"/>
                <w:sz w:val="20"/>
                <w:szCs w:val="20"/>
              </w:rPr>
            </w:pPr>
            <w:r>
              <w:rPr>
                <w:color w:val="000000"/>
                <w:sz w:val="20"/>
                <w:szCs w:val="20"/>
              </w:rPr>
              <w:t>Communiceert</w:t>
            </w:r>
            <w:r>
              <w:rPr>
                <w:b/>
                <w:bCs/>
                <w:color w:val="000000"/>
                <w:sz w:val="20"/>
                <w:szCs w:val="20"/>
              </w:rPr>
              <w:t xml:space="preserve"> </w:t>
            </w:r>
            <w:r>
              <w:rPr>
                <w:color w:val="000000"/>
                <w:sz w:val="20"/>
                <w:szCs w:val="20"/>
              </w:rPr>
              <w:t>de conclusies en bevindingen van AI-gestuurde analyses van IS-belanghebbenden in zakelijke zin.</w:t>
            </w:r>
          </w:p>
        </w:tc>
      </w:tr>
      <w:tr w:rsidR="00A87FA0" w14:paraId="314EE24A" w14:textId="77777777">
        <w:tc>
          <w:tcPr>
            <w:tcW w:w="10211" w:type="dxa"/>
            <w:gridSpan w:val="4"/>
            <w:tcBorders>
              <w:top w:val="single" w:color="000000" w:sz="4" w:space="0"/>
              <w:left w:val="single" w:color="000000" w:sz="4" w:space="0"/>
              <w:bottom w:val="single" w:color="000000" w:sz="4" w:space="0"/>
              <w:right w:val="single" w:color="000000" w:sz="4" w:space="0"/>
            </w:tcBorders>
          </w:tcPr>
          <w:p w:rsidR="00A87FA0" w:rsidRDefault="00A87FA0" w14:paraId="76614669" w14:textId="77777777"/>
        </w:tc>
      </w:tr>
      <w:tr w:rsidR="00A87FA0" w14:paraId="2E2D411E"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68F99084" w14:textId="77777777">
            <w:pPr>
              <w:rPr>
                <w:b/>
                <w:bCs/>
              </w:rPr>
            </w:pPr>
            <w:bookmarkStart w:name="_heading=h.kzo48c4w7r7i" w:colFirst="0" w:colLast="0" w:id="124"/>
            <w:bookmarkEnd w:id="124"/>
            <w:r>
              <w:rPr>
                <w:b/>
                <w:bCs/>
              </w:rPr>
              <w:t>Werklast</w:t>
            </w:r>
          </w:p>
        </w:tc>
      </w:tr>
      <w:tr w:rsidR="00A87FA0" w14:paraId="2F451310"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5989B2EB" w14:textId="77777777">
            <w:pPr>
              <w:spacing w:before="20" w:after="20"/>
              <w:rPr>
                <w:sz w:val="20"/>
                <w:szCs w:val="20"/>
              </w:rPr>
            </w:pPr>
            <w:r>
              <w:rPr>
                <w:sz w:val="20"/>
                <w:szCs w:val="20"/>
              </w:rPr>
              <w:t>Totale studielast: 100 uur (gelijk aan 4 ECTS)</w:t>
            </w:r>
          </w:p>
        </w:tc>
      </w:tr>
      <w:tr w:rsidR="00A87FA0" w14:paraId="64083ED4"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tcPr>
          <w:p w:rsidR="00A87FA0" w:rsidRDefault="00A87FA0" w14:paraId="57590049" w14:textId="77777777"/>
        </w:tc>
        <w:tc>
          <w:tcPr>
            <w:tcW w:w="8369" w:type="dxa"/>
            <w:tcBorders>
              <w:top w:val="single" w:color="000000" w:sz="4" w:space="0"/>
              <w:left w:val="single" w:color="000000" w:sz="4" w:space="0"/>
              <w:bottom w:val="single" w:color="000000" w:sz="4" w:space="0"/>
              <w:right w:val="single" w:color="000000" w:sz="4" w:space="0"/>
            </w:tcBorders>
          </w:tcPr>
          <w:p w:rsidR="00A87FA0" w:rsidRDefault="00D657E3" w14:paraId="03D7B5BD" w14:textId="77777777">
            <w:pPr>
              <w:numPr>
                <w:ilvl w:val="0"/>
                <w:numId w:val="91"/>
              </w:numPr>
              <w:pBdr>
                <w:top w:val="nil"/>
                <w:left w:val="nil"/>
                <w:bottom w:val="nil"/>
                <w:right w:val="nil"/>
                <w:between w:val="nil"/>
              </w:pBdr>
              <w:spacing w:before="20" w:after="20" w:line="240" w:lineRule="auto"/>
              <w:rPr>
                <w:color w:val="000000"/>
                <w:sz w:val="20"/>
                <w:szCs w:val="20"/>
              </w:rPr>
            </w:pPr>
            <w:r>
              <w:rPr>
                <w:color w:val="000000"/>
                <w:sz w:val="20"/>
                <w:szCs w:val="20"/>
              </w:rPr>
              <w:t>Contacturen (hoorcolleges, laboratoriumoefeningen, seminars): 42 uur</w:t>
            </w:r>
          </w:p>
          <w:p w:rsidR="00A87FA0" w:rsidRDefault="00D657E3" w14:paraId="37347376" w14:textId="77777777">
            <w:pPr>
              <w:numPr>
                <w:ilvl w:val="0"/>
                <w:numId w:val="91"/>
              </w:numPr>
              <w:pBdr>
                <w:top w:val="nil"/>
                <w:left w:val="nil"/>
                <w:bottom w:val="nil"/>
                <w:right w:val="nil"/>
                <w:between w:val="nil"/>
              </w:pBdr>
              <w:spacing w:before="20" w:after="20" w:line="240" w:lineRule="auto"/>
              <w:rPr>
                <w:color w:val="000000"/>
                <w:sz w:val="20"/>
                <w:szCs w:val="20"/>
              </w:rPr>
            </w:pPr>
            <w:r>
              <w:rPr>
                <w:color w:val="000000"/>
                <w:sz w:val="20"/>
                <w:szCs w:val="20"/>
              </w:rPr>
              <w:t>Zelfstudie: 58 uur</w:t>
            </w:r>
          </w:p>
        </w:tc>
      </w:tr>
      <w:tr w:rsidR="00A87FA0" w14:paraId="0C5B615A"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792F1AA2" w14:textId="77777777"/>
        </w:tc>
      </w:tr>
      <w:tr w:rsidR="00A87FA0" w14:paraId="488D9FA9"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78792545" w14:textId="77777777">
            <w:pPr>
              <w:rPr>
                <w:b/>
                <w:bCs/>
              </w:rPr>
            </w:pPr>
            <w:bookmarkStart w:name="_heading=h.wusuu5xg2od8" w:colFirst="0" w:colLast="0" w:id="125"/>
            <w:bookmarkEnd w:id="125"/>
            <w:r>
              <w:rPr>
                <w:b/>
                <w:bCs/>
              </w:rPr>
              <w:t>Evaluatiemethoden</w:t>
            </w:r>
          </w:p>
        </w:tc>
      </w:tr>
      <w:tr w:rsidR="00A87FA0" w14:paraId="6BB7B751"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tcPr>
          <w:p w:rsidR="00A87FA0" w:rsidRDefault="00A87FA0" w14:paraId="1A499DFC" w14:textId="77777777"/>
        </w:tc>
        <w:tc>
          <w:tcPr>
            <w:tcW w:w="8369" w:type="dxa"/>
            <w:tcBorders>
              <w:top w:val="single" w:color="000000" w:sz="4" w:space="0"/>
              <w:left w:val="single" w:color="000000" w:sz="4" w:space="0"/>
              <w:bottom w:val="single" w:color="000000" w:sz="4" w:space="0"/>
              <w:right w:val="single" w:color="000000" w:sz="4" w:space="0"/>
            </w:tcBorders>
          </w:tcPr>
          <w:p w:rsidR="00A87FA0" w:rsidRDefault="00D657E3" w14:paraId="7AE5CC47" w14:textId="77777777">
            <w:pPr>
              <w:numPr>
                <w:ilvl w:val="0"/>
                <w:numId w:val="92"/>
              </w:numPr>
              <w:pBdr>
                <w:top w:val="nil"/>
                <w:left w:val="nil"/>
                <w:bottom w:val="nil"/>
                <w:right w:val="nil"/>
                <w:between w:val="nil"/>
              </w:pBdr>
              <w:spacing w:before="20" w:after="20" w:line="240" w:lineRule="auto"/>
              <w:rPr>
                <w:color w:val="000000"/>
                <w:sz w:val="20"/>
                <w:szCs w:val="20"/>
              </w:rPr>
            </w:pPr>
            <w:r>
              <w:rPr>
                <w:color w:val="000000"/>
                <w:sz w:val="20"/>
                <w:szCs w:val="20"/>
              </w:rPr>
              <w:t>Project (groepsvoorspellingsmodel en rapport; mondelinge groepspresentatie van projectresultaten) – 35%</w:t>
            </w:r>
          </w:p>
          <w:p w:rsidR="00A87FA0" w:rsidRDefault="00D657E3" w14:paraId="1F490D18" w14:textId="77777777">
            <w:pPr>
              <w:numPr>
                <w:ilvl w:val="0"/>
                <w:numId w:val="92"/>
              </w:numPr>
              <w:pBdr>
                <w:top w:val="nil"/>
                <w:left w:val="nil"/>
                <w:bottom w:val="nil"/>
                <w:right w:val="nil"/>
                <w:between w:val="nil"/>
              </w:pBdr>
              <w:spacing w:before="20" w:after="20" w:line="240" w:lineRule="auto"/>
              <w:rPr>
                <w:color w:val="000000"/>
                <w:sz w:val="20"/>
                <w:szCs w:val="20"/>
              </w:rPr>
            </w:pPr>
            <w:r>
              <w:rPr>
                <w:color w:val="000000"/>
                <w:sz w:val="20"/>
                <w:szCs w:val="20"/>
              </w:rPr>
              <w:t>Laboratoriumtaken (2 individuele toegepaste taken in machine learning) – 25%</w:t>
            </w:r>
          </w:p>
          <w:p w:rsidR="00A87FA0" w:rsidRDefault="00D657E3" w14:paraId="496083F4" w14:textId="77777777">
            <w:pPr>
              <w:numPr>
                <w:ilvl w:val="0"/>
                <w:numId w:val="92"/>
              </w:numPr>
              <w:pBdr>
                <w:top w:val="nil"/>
                <w:left w:val="nil"/>
                <w:bottom w:val="nil"/>
                <w:right w:val="nil"/>
                <w:between w:val="nil"/>
              </w:pBdr>
              <w:spacing w:before="20" w:after="20" w:line="240" w:lineRule="auto"/>
              <w:rPr>
                <w:color w:val="000000"/>
                <w:sz w:val="20"/>
                <w:szCs w:val="20"/>
              </w:rPr>
            </w:pPr>
            <w:r>
              <w:rPr>
                <w:color w:val="000000"/>
                <w:sz w:val="20"/>
                <w:szCs w:val="20"/>
              </w:rPr>
              <w:t>Deelname aan laboratoriumoefeningen, discussies en peerevaluaties (actieve deelname aan seminars; probleemoplossing, teamwerk, discussies over de ethiek van kunstmatige intelligentie) – 10%</w:t>
            </w:r>
          </w:p>
          <w:p w:rsidR="00A87FA0" w:rsidRDefault="00D657E3" w14:paraId="1D79EFBE" w14:textId="77777777">
            <w:pPr>
              <w:numPr>
                <w:ilvl w:val="0"/>
                <w:numId w:val="92"/>
              </w:numPr>
              <w:pBdr>
                <w:top w:val="nil"/>
                <w:left w:val="nil"/>
                <w:bottom w:val="nil"/>
                <w:right w:val="nil"/>
                <w:between w:val="nil"/>
              </w:pBdr>
              <w:spacing w:before="20" w:after="20" w:line="240" w:lineRule="auto"/>
              <w:rPr>
                <w:color w:val="000000"/>
                <w:sz w:val="20"/>
                <w:szCs w:val="20"/>
              </w:rPr>
            </w:pPr>
            <w:r>
              <w:rPr>
                <w:color w:val="000000"/>
                <w:sz w:val="20"/>
                <w:szCs w:val="20"/>
              </w:rPr>
              <w:t>Eindtoets ter toetsing van theoretische en praktische kennis – 30%</w:t>
            </w:r>
          </w:p>
        </w:tc>
      </w:tr>
      <w:tr w:rsidR="00A87FA0" w14:paraId="5E7E3C41"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03F828E4" w14:textId="77777777"/>
        </w:tc>
      </w:tr>
      <w:tr w:rsidR="00A87FA0" w14:paraId="1C39E884"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43B88247" w14:textId="77777777">
            <w:pPr>
              <w:rPr>
                <w:b/>
                <w:bCs/>
              </w:rPr>
            </w:pPr>
            <w:bookmarkStart w:name="_heading=h.cj04op2madfd" w:colFirst="0" w:colLast="0" w:id="126"/>
            <w:bookmarkEnd w:id="126"/>
            <w:r>
              <w:rPr>
                <w:b/>
                <w:bCs/>
              </w:rPr>
              <w:t>Metadata (voor digitaal certificaat)</w:t>
            </w:r>
          </w:p>
        </w:tc>
      </w:tr>
      <w:tr w:rsidR="00A87FA0" w14:paraId="33D1FB5F"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tcPr>
          <w:p w:rsidR="00A87FA0" w:rsidRDefault="00A87FA0" w14:paraId="2AC57CB0" w14:textId="77777777"/>
        </w:tc>
        <w:tc>
          <w:tcPr>
            <w:tcW w:w="8369" w:type="dxa"/>
            <w:tcBorders>
              <w:top w:val="single" w:color="000000" w:sz="4" w:space="0"/>
              <w:left w:val="single" w:color="000000" w:sz="4" w:space="0"/>
              <w:bottom w:val="single" w:color="000000" w:sz="4" w:space="0"/>
              <w:right w:val="single" w:color="000000" w:sz="4" w:space="0"/>
            </w:tcBorders>
          </w:tcPr>
          <w:p w:rsidR="00A87FA0" w:rsidRDefault="00D657E3" w14:paraId="04ABE5F7" w14:textId="77777777">
            <w:pPr>
              <w:numPr>
                <w:ilvl w:val="0"/>
                <w:numId w:val="93"/>
              </w:numPr>
              <w:pBdr>
                <w:top w:val="nil"/>
                <w:left w:val="nil"/>
                <w:bottom w:val="nil"/>
                <w:right w:val="nil"/>
                <w:between w:val="nil"/>
              </w:pBdr>
              <w:spacing w:before="20" w:after="20" w:line="240" w:lineRule="auto"/>
              <w:rPr>
                <w:color w:val="000000"/>
                <w:sz w:val="20"/>
                <w:szCs w:val="20"/>
              </w:rPr>
            </w:pPr>
            <w:r>
              <w:rPr>
                <w:color w:val="000000"/>
                <w:sz w:val="20"/>
                <w:szCs w:val="20"/>
              </w:rPr>
              <w:t>Uitgever: [Naam van de universiteit/het consortium]</w:t>
            </w:r>
          </w:p>
          <w:p w:rsidR="00A87FA0" w:rsidRDefault="00D657E3" w14:paraId="02B4EC70" w14:textId="77777777">
            <w:pPr>
              <w:numPr>
                <w:ilvl w:val="0"/>
                <w:numId w:val="93"/>
              </w:numPr>
              <w:pBdr>
                <w:top w:val="nil"/>
                <w:left w:val="nil"/>
                <w:bottom w:val="nil"/>
                <w:right w:val="nil"/>
                <w:between w:val="nil"/>
              </w:pBdr>
              <w:spacing w:before="20" w:after="20" w:line="240" w:lineRule="auto"/>
              <w:rPr>
                <w:color w:val="000000"/>
                <w:sz w:val="20"/>
                <w:szCs w:val="20"/>
              </w:rPr>
            </w:pPr>
            <w:r>
              <w:rPr>
                <w:color w:val="000000"/>
                <w:sz w:val="20"/>
                <w:szCs w:val="20"/>
              </w:rPr>
              <w:t>Certificaattype: Microcertificaat (badge)</w:t>
            </w:r>
          </w:p>
          <w:p w:rsidR="00A87FA0" w:rsidRDefault="00D657E3" w14:paraId="33BE4CB2" w14:textId="77777777">
            <w:pPr>
              <w:numPr>
                <w:ilvl w:val="0"/>
                <w:numId w:val="93"/>
              </w:numPr>
              <w:pBdr>
                <w:top w:val="nil"/>
                <w:left w:val="nil"/>
                <w:bottom w:val="nil"/>
                <w:right w:val="nil"/>
                <w:between w:val="nil"/>
              </w:pBdr>
              <w:spacing w:before="20" w:after="20" w:line="240" w:lineRule="auto"/>
              <w:rPr>
                <w:color w:val="000000"/>
                <w:sz w:val="20"/>
                <w:szCs w:val="20"/>
              </w:rPr>
            </w:pPr>
            <w:r>
              <w:rPr>
                <w:color w:val="000000"/>
                <w:sz w:val="20"/>
                <w:szCs w:val="20"/>
              </w:rPr>
              <w:t>Studiepunten: 4 ECTS</w:t>
            </w:r>
          </w:p>
          <w:p w:rsidR="00A87FA0" w:rsidRDefault="00D657E3" w14:paraId="06A82FF3" w14:textId="77777777">
            <w:pPr>
              <w:numPr>
                <w:ilvl w:val="0"/>
                <w:numId w:val="93"/>
              </w:numPr>
              <w:pBdr>
                <w:top w:val="nil"/>
                <w:left w:val="nil"/>
                <w:bottom w:val="nil"/>
                <w:right w:val="nil"/>
                <w:between w:val="nil"/>
              </w:pBdr>
              <w:spacing w:before="20" w:after="20" w:line="240" w:lineRule="auto"/>
              <w:rPr>
                <w:color w:val="000000"/>
                <w:sz w:val="20"/>
                <w:szCs w:val="20"/>
              </w:rPr>
            </w:pPr>
            <w:r>
              <w:rPr>
                <w:color w:val="000000"/>
                <w:sz w:val="20"/>
                <w:szCs w:val="20"/>
              </w:rPr>
              <w:t>Datum van uitgifte: [datum]</w:t>
            </w:r>
          </w:p>
          <w:p w:rsidR="00A87FA0" w:rsidRDefault="00D657E3" w14:paraId="4418D569" w14:textId="77777777">
            <w:pPr>
              <w:numPr>
                <w:ilvl w:val="0"/>
                <w:numId w:val="93"/>
              </w:numPr>
              <w:pBdr>
                <w:top w:val="nil"/>
                <w:left w:val="nil"/>
                <w:bottom w:val="nil"/>
                <w:right w:val="nil"/>
                <w:between w:val="nil"/>
              </w:pBdr>
              <w:spacing w:before="20" w:after="20" w:line="240" w:lineRule="auto"/>
              <w:rPr>
                <w:color w:val="000000"/>
                <w:sz w:val="20"/>
                <w:szCs w:val="20"/>
              </w:rPr>
            </w:pPr>
            <w:r>
              <w:rPr>
                <w:color w:val="000000"/>
                <w:sz w:val="20"/>
                <w:szCs w:val="20"/>
              </w:rPr>
              <w:t>Vervaldatum: Geen (levenslang leren-krediet)</w:t>
            </w:r>
          </w:p>
          <w:p w:rsidR="00A87FA0" w:rsidRDefault="00D657E3" w14:paraId="1AE84C80" w14:textId="77777777">
            <w:pPr>
              <w:numPr>
                <w:ilvl w:val="0"/>
                <w:numId w:val="93"/>
              </w:numPr>
              <w:pBdr>
                <w:top w:val="nil"/>
                <w:left w:val="nil"/>
                <w:bottom w:val="nil"/>
                <w:right w:val="nil"/>
                <w:between w:val="nil"/>
              </w:pBdr>
              <w:spacing w:before="20" w:after="20" w:line="240" w:lineRule="auto"/>
              <w:rPr>
                <w:color w:val="000000"/>
                <w:sz w:val="20"/>
                <w:szCs w:val="20"/>
              </w:rPr>
            </w:pPr>
            <w:r>
              <w:rPr>
                <w:color w:val="000000"/>
                <w:sz w:val="20"/>
                <w:szCs w:val="20"/>
              </w:rPr>
              <w:t>Verificatie: JSON-LD-gegevensformaat met verifieerbare handtekeningen</w:t>
            </w:r>
          </w:p>
          <w:p w:rsidR="00A87FA0" w:rsidRDefault="00D657E3" w14:paraId="1AE6629B" w14:textId="77777777">
            <w:pPr>
              <w:numPr>
                <w:ilvl w:val="0"/>
                <w:numId w:val="93"/>
              </w:numPr>
              <w:pBdr>
                <w:top w:val="nil"/>
                <w:left w:val="nil"/>
                <w:bottom w:val="nil"/>
                <w:right w:val="nil"/>
                <w:between w:val="nil"/>
              </w:pBdr>
              <w:spacing w:before="20" w:after="20" w:line="240" w:lineRule="auto"/>
              <w:rPr>
                <w:color w:val="000000"/>
                <w:sz w:val="20"/>
                <w:szCs w:val="20"/>
              </w:rPr>
            </w:pPr>
            <w:r>
              <w:rPr>
                <w:color w:val="000000"/>
                <w:sz w:val="20"/>
                <w:szCs w:val="20"/>
              </w:rPr>
              <w:t>URL naar de module-syllabus en beoordelingsdetails</w:t>
            </w:r>
          </w:p>
        </w:tc>
      </w:tr>
      <w:tr w:rsidR="00A87FA0" w14:paraId="5186B13D"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6C57C439" w14:textId="77777777"/>
        </w:tc>
      </w:tr>
      <w:tr w:rsidR="00A87FA0" w14:paraId="2D0EF1C4"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602F5A15" w14:textId="77777777">
            <w:pPr>
              <w:rPr>
                <w:b/>
                <w:bCs/>
              </w:rPr>
            </w:pPr>
            <w:bookmarkStart w:name="_heading=h.o3inweagjf61" w:colFirst="0" w:colLast="0" w:id="127"/>
            <w:bookmarkEnd w:id="127"/>
            <w:r>
              <w:rPr>
                <w:b/>
                <w:bCs/>
              </w:rPr>
              <w:t>Samenvatting</w:t>
            </w:r>
          </w:p>
        </w:tc>
      </w:tr>
      <w:tr w:rsidR="00A87FA0" w14:paraId="22CF7AE5"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00A87FA0" w:rsidRDefault="00A87FA0" w14:paraId="3D404BC9" w14:textId="77777777"/>
        </w:tc>
        <w:tc>
          <w:tcPr>
            <w:tcW w:w="8925" w:type="dxa"/>
            <w:gridSpan w:val="2"/>
            <w:tcBorders>
              <w:top w:val="single" w:color="000000" w:sz="4" w:space="0"/>
              <w:left w:val="single" w:color="000000" w:sz="4" w:space="0"/>
              <w:bottom w:val="single" w:color="000000" w:sz="4" w:space="0"/>
              <w:right w:val="single" w:color="000000" w:sz="4" w:space="0"/>
            </w:tcBorders>
          </w:tcPr>
          <w:p w:rsidR="00A87FA0" w:rsidRDefault="00D657E3" w14:paraId="628FA3CC" w14:textId="77777777">
            <w:pPr>
              <w:pBdr>
                <w:top w:val="nil"/>
                <w:left w:val="nil"/>
                <w:bottom w:val="nil"/>
                <w:right w:val="nil"/>
                <w:between w:val="nil"/>
              </w:pBdr>
              <w:spacing w:before="20" w:after="20"/>
              <w:rPr>
                <w:color w:val="000000"/>
                <w:sz w:val="20"/>
                <w:szCs w:val="20"/>
              </w:rPr>
            </w:pPr>
            <w:r>
              <w:rPr>
                <w:color w:val="000000"/>
                <w:sz w:val="20"/>
                <w:szCs w:val="20"/>
              </w:rPr>
              <w:t>Houders van het microcertificaat in AI en Machine Learning voor Material Flow Forecasting in IS zijn in staat om: Vol vertrouwen AI- en machine learning-strategieën te ontwerpen en te implementeren om toeleveringsketens en materiaalstroomsystemen in industriële symbiose te optimaliseren. Ze kunnen gegevensbronnen evalueren, modellen trainen en testen om vraag- en aanbodtrends te voorspellen, en logistieke of procesaanpassingen aanbevelen op basis van voorspellende inzichten. Ze tonen ook vaardigheid in data-ethiek, communicatie met stakeholders en het gebruik van AI-tools zoals regressie, clustering en classificatie in resource-sharing-netwerken.</w:t>
            </w:r>
          </w:p>
        </w:tc>
      </w:tr>
      <w:tr w:rsidR="00A87FA0" w14:paraId="61319B8A"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31A560F4" w14:textId="77777777">
            <w:pPr>
              <w:pBdr>
                <w:top w:val="nil"/>
                <w:left w:val="nil"/>
                <w:bottom w:val="nil"/>
                <w:right w:val="nil"/>
                <w:between w:val="nil"/>
              </w:pBdr>
              <w:spacing w:before="20" w:after="20"/>
              <w:rPr>
                <w:color w:val="000000"/>
                <w:sz w:val="24"/>
                <w:szCs w:val="24"/>
              </w:rPr>
            </w:pPr>
          </w:p>
        </w:tc>
      </w:tr>
      <w:tr w:rsidR="00A87FA0" w14:paraId="695630C4"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1BDF926A" w14:textId="77777777">
            <w:pPr>
              <w:rPr>
                <w:b/>
                <w:bCs/>
              </w:rPr>
            </w:pPr>
            <w:bookmarkStart w:name="_heading=h.wbtamk3g11zf" w:colFirst="0" w:colLast="0" w:id="128"/>
            <w:bookmarkEnd w:id="128"/>
            <w:r>
              <w:rPr>
                <w:b/>
                <w:bCs/>
              </w:rPr>
              <w:t>Specificatie microcertificaat</w:t>
            </w:r>
          </w:p>
        </w:tc>
      </w:tr>
      <w:tr w:rsidR="00A87FA0" w14:paraId="74A6EEED"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F420986" w14:textId="77777777">
            <w:pPr>
              <w:spacing w:before="20" w:after="20"/>
              <w:jc w:val="center"/>
              <w:rPr>
                <w:sz w:val="20"/>
                <w:szCs w:val="20"/>
              </w:rPr>
            </w:pPr>
            <w:r>
              <w:rPr>
                <w:b/>
                <w:bCs/>
                <w:sz w:val="20"/>
                <w:szCs w:val="20"/>
              </w:rPr>
              <w:t>Wijk</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8856C0C" w14:textId="77777777">
            <w:pPr>
              <w:spacing w:before="20" w:after="20"/>
              <w:jc w:val="center"/>
              <w:rPr>
                <w:sz w:val="20"/>
                <w:szCs w:val="20"/>
              </w:rPr>
            </w:pPr>
            <w:r>
              <w:rPr>
                <w:b/>
                <w:bCs/>
                <w:sz w:val="20"/>
                <w:szCs w:val="20"/>
              </w:rPr>
              <w:t>Inhoud</w:t>
            </w:r>
          </w:p>
        </w:tc>
      </w:tr>
      <w:tr w:rsidR="00A87FA0" w14:paraId="2ACCE2D4"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138AF36" w14:textId="77777777">
            <w:pPr>
              <w:spacing w:before="20" w:after="20"/>
              <w:rPr>
                <w:b/>
                <w:bCs/>
                <w:sz w:val="20"/>
                <w:szCs w:val="20"/>
              </w:rPr>
            </w:pPr>
            <w:r>
              <w:rPr>
                <w:b/>
                <w:bCs/>
                <w:sz w:val="20"/>
                <w:szCs w:val="20"/>
              </w:rPr>
              <w:t>Titel</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7223EF1" w14:textId="77777777">
            <w:pPr>
              <w:rPr>
                <w:sz w:val="20"/>
                <w:szCs w:val="20"/>
              </w:rPr>
            </w:pPr>
            <w:r>
              <w:rPr>
                <w:sz w:val="20"/>
                <w:szCs w:val="20"/>
              </w:rPr>
              <w:t>Kunstmatige intelligentie en machinaal leren voor het voorspellen van materiaalstromen in industriële symbiose</w:t>
            </w:r>
          </w:p>
        </w:tc>
      </w:tr>
      <w:tr w:rsidR="00A87FA0" w14:paraId="2BE6504A"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25AC84D" w14:textId="77777777">
            <w:pPr>
              <w:spacing w:before="20" w:after="20"/>
              <w:rPr>
                <w:b/>
                <w:bCs/>
                <w:sz w:val="20"/>
                <w:szCs w:val="20"/>
              </w:rPr>
            </w:pPr>
            <w:r>
              <w:rPr>
                <w:b/>
                <w:bCs/>
                <w:sz w:val="20"/>
                <w:szCs w:val="20"/>
              </w:rPr>
              <w:t>EQF-niveau</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DDB914C" w14:textId="77777777">
            <w:pPr>
              <w:spacing w:before="20" w:after="20"/>
              <w:rPr>
                <w:sz w:val="20"/>
                <w:szCs w:val="20"/>
              </w:rPr>
            </w:pPr>
            <w:r>
              <w:rPr>
                <w:sz w:val="20"/>
                <w:szCs w:val="20"/>
              </w:rPr>
              <w:t>6</w:t>
            </w:r>
          </w:p>
        </w:tc>
      </w:tr>
      <w:tr w:rsidR="00A87FA0" w14:paraId="2C2B9FB6"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066A135" w14:textId="77777777">
            <w:pPr>
              <w:spacing w:before="20" w:after="20"/>
              <w:rPr>
                <w:b/>
                <w:bCs/>
                <w:sz w:val="20"/>
                <w:szCs w:val="20"/>
              </w:rPr>
            </w:pPr>
            <w:r>
              <w:rPr>
                <w:b/>
                <w:bCs/>
                <w:sz w:val="20"/>
                <w:szCs w:val="20"/>
              </w:rPr>
              <w:t>Werklast</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300053" w14:paraId="605D26E4" w14:textId="77777777">
            <w:pPr>
              <w:spacing w:before="20" w:after="20"/>
              <w:rPr>
                <w:sz w:val="20"/>
                <w:szCs w:val="20"/>
              </w:rPr>
            </w:pPr>
            <w:sdt>
              <w:sdtPr>
                <w:tag w:val="goog_rdk_4"/>
                <w:id w:val="2024085186"/>
              </w:sdtPr>
              <w:sdtEndPr/>
              <w:sdtContent>
                <w:r w:rsidR="00D657E3">
                  <w:rPr>
                    <w:rFonts w:ascii="Gungsuh" w:hAnsi="Gungsuh" w:eastAsia="Gungsuh" w:cs="Gungsuh"/>
                    <w:sz w:val="20"/>
                    <w:szCs w:val="20"/>
                  </w:rPr>
                  <w:t>100–120 uur (≈ 4 ECTS)</w:t>
                </w:r>
              </w:sdtContent>
            </w:sdt>
          </w:p>
        </w:tc>
      </w:tr>
      <w:tr w:rsidR="00A87FA0" w14:paraId="013271D8"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3F7DDEE" w14:textId="77777777">
            <w:pPr>
              <w:spacing w:before="20" w:after="20"/>
              <w:rPr>
                <w:b/>
                <w:bCs/>
                <w:sz w:val="20"/>
                <w:szCs w:val="20"/>
              </w:rPr>
            </w:pPr>
            <w:r>
              <w:rPr>
                <w:b/>
                <w:bCs/>
                <w:sz w:val="20"/>
                <w:szCs w:val="20"/>
              </w:rPr>
              <w:t>Modus</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53BD768" w14:textId="77777777">
            <w:pPr>
              <w:spacing w:before="20" w:after="20"/>
              <w:rPr>
                <w:sz w:val="20"/>
                <w:szCs w:val="20"/>
              </w:rPr>
            </w:pPr>
            <w:r>
              <w:rPr>
                <w:sz w:val="20"/>
                <w:szCs w:val="20"/>
              </w:rPr>
              <w:t>Gemengd/hybride (labs, simulaties, projecten, collegiale samenwerking)</w:t>
            </w:r>
          </w:p>
        </w:tc>
      </w:tr>
      <w:tr w:rsidR="00A87FA0" w14:paraId="0FD26E8E"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1338CB5" w14:textId="77777777">
            <w:pPr>
              <w:spacing w:before="20" w:after="20"/>
              <w:rPr>
                <w:b/>
                <w:bCs/>
                <w:sz w:val="20"/>
                <w:szCs w:val="20"/>
              </w:rPr>
            </w:pPr>
            <w:r>
              <w:rPr>
                <w:b/>
                <w:bCs/>
                <w:sz w:val="20"/>
                <w:szCs w:val="20"/>
              </w:rPr>
              <w:t>Vaardigheden</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E4DA90C" w14:textId="77777777">
            <w:pPr>
              <w:spacing w:before="20" w:after="20"/>
              <w:rPr>
                <w:sz w:val="20"/>
                <w:szCs w:val="20"/>
              </w:rPr>
            </w:pPr>
            <w:r>
              <w:rPr>
                <w:sz w:val="20"/>
                <w:szCs w:val="20"/>
              </w:rPr>
              <w:t>Kunstmatige intelligentie, machinaal leren, voorspellende analyses, optimalisatie van materiaalstromen, slimme toeleveringsketen</w:t>
            </w:r>
          </w:p>
        </w:tc>
      </w:tr>
      <w:tr w:rsidR="00A87FA0" w14:paraId="0A30DC00"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BA97CED" w14:textId="77777777">
            <w:pPr>
              <w:spacing w:before="20" w:after="20"/>
              <w:rPr>
                <w:b/>
                <w:bCs/>
                <w:sz w:val="20"/>
                <w:szCs w:val="20"/>
              </w:rPr>
            </w:pPr>
            <w:r>
              <w:rPr>
                <w:b/>
                <w:bCs/>
                <w:sz w:val="20"/>
                <w:szCs w:val="20"/>
              </w:rPr>
              <w:t>Bewijs voor beoordeling</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61EB1FB" w14:textId="77777777">
            <w:pPr>
              <w:spacing w:before="20" w:after="20"/>
              <w:rPr>
                <w:sz w:val="20"/>
                <w:szCs w:val="20"/>
              </w:rPr>
            </w:pPr>
            <w:r>
              <w:rPr>
                <w:sz w:val="20"/>
                <w:szCs w:val="20"/>
              </w:rPr>
              <w:t>Prototype van het prognosemodel, logistieke optimalisatiecase, dashboardontwerp, groepsprojectrapport</w:t>
            </w:r>
          </w:p>
        </w:tc>
      </w:tr>
      <w:tr w:rsidR="00A87FA0" w14:paraId="03C46577"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4A4EE99" w14:textId="77777777">
            <w:pPr>
              <w:spacing w:before="20" w:after="20"/>
              <w:rPr>
                <w:b/>
                <w:bCs/>
                <w:sz w:val="20"/>
                <w:szCs w:val="20"/>
              </w:rPr>
            </w:pPr>
            <w:r>
              <w:rPr>
                <w:b/>
                <w:bCs/>
                <w:sz w:val="20"/>
                <w:szCs w:val="20"/>
              </w:rPr>
              <w:t>Uitgever</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E779BB2" w14:textId="77777777">
            <w:pPr>
              <w:spacing w:before="20" w:after="20"/>
              <w:rPr>
                <w:sz w:val="20"/>
                <w:szCs w:val="20"/>
              </w:rPr>
            </w:pPr>
            <w:r>
              <w:rPr>
                <w:sz w:val="20"/>
                <w:szCs w:val="20"/>
              </w:rPr>
              <w:t>SymbioTech Alliantie</w:t>
            </w:r>
          </w:p>
        </w:tc>
      </w:tr>
      <w:tr w:rsidR="00A87FA0" w14:paraId="1A172A08"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2A86BB3" w14:textId="77777777">
            <w:pPr>
              <w:spacing w:before="20" w:after="20"/>
              <w:rPr>
                <w:b/>
                <w:bCs/>
                <w:sz w:val="20"/>
                <w:szCs w:val="20"/>
              </w:rPr>
            </w:pPr>
            <w:r>
              <w:rPr>
                <w:b/>
                <w:bCs/>
                <w:sz w:val="20"/>
                <w:szCs w:val="20"/>
              </w:rPr>
              <w:t>Formaat</w:t>
            </w:r>
          </w:p>
        </w:tc>
        <w:tc>
          <w:tcPr>
            <w:tcW w:w="8369"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EDBA902" w14:textId="77777777">
            <w:pPr>
              <w:spacing w:before="20" w:after="20"/>
              <w:rPr>
                <w:sz w:val="20"/>
                <w:szCs w:val="20"/>
              </w:rPr>
            </w:pPr>
            <w:r>
              <w:rPr>
                <w:sz w:val="20"/>
                <w:szCs w:val="20"/>
              </w:rPr>
              <w:t>Een verifieerbare JSON-LD-markering met metagegevens, codefragmenten, visuele elementen en evaluatiecriteria</w:t>
            </w:r>
          </w:p>
        </w:tc>
      </w:tr>
    </w:tbl>
    <w:p w:rsidR="00A87FA0" w:rsidRDefault="00A87FA0" w14:paraId="70DF735C" w14:textId="77777777">
      <w:bookmarkStart w:name="_heading=h.bqgdehg8a36k" w:colFirst="0" w:colLast="0" w:id="129"/>
      <w:bookmarkEnd w:id="129"/>
    </w:p>
    <w:p w:rsidR="00A87FA0" w:rsidRDefault="00D657E3" w14:paraId="47653393" w14:textId="77777777">
      <w:pPr>
        <w:rPr>
          <w:rFonts w:ascii="Verdana" w:hAnsi="Verdana" w:eastAsia="Verdana" w:cs="Verdana"/>
          <w:b/>
          <w:bCs/>
        </w:rPr>
      </w:pPr>
      <w:r>
        <w:rPr>
          <w:rFonts w:ascii="Verdana" w:hAnsi="Verdana" w:eastAsia="Verdana" w:cs="Verdana"/>
          <w:b/>
          <w:bCs/>
        </w:rPr>
        <w:t>Module 5. Blockchain voor transparante traceerbaarheid (curriculum: 4 ECTS)</w:t>
      </w:r>
    </w:p>
    <w:p w:rsidR="00A87FA0" w:rsidRDefault="00D657E3" w14:paraId="3030DCC2" w14:textId="77777777">
      <w:pPr>
        <w:rPr>
          <w:rFonts w:ascii="Verdana" w:hAnsi="Verdana" w:eastAsia="Verdana" w:cs="Verdana"/>
          <w:b/>
          <w:bCs/>
        </w:rPr>
      </w:pPr>
      <w:bookmarkStart w:name="_heading=h.prhft9hs5g3h" w:colFirst="0" w:colLast="0" w:id="130"/>
      <w:bookmarkEnd w:id="130"/>
      <w:r>
        <w:rPr>
          <w:rFonts w:ascii="Verdana" w:hAnsi="Verdana" w:eastAsia="Verdana" w:cs="Verdana"/>
          <w:b/>
          <w:bCs/>
        </w:rPr>
        <w:t>Beschrijving</w:t>
      </w:r>
    </w:p>
    <w:p w:rsidR="00A87FA0" w:rsidRDefault="00D657E3" w14:paraId="3C89F091" w14:textId="77777777">
      <w:pPr>
        <w:pBdr>
          <w:top w:val="nil"/>
          <w:left w:val="nil"/>
          <w:bottom w:val="nil"/>
          <w:right w:val="nil"/>
          <w:between w:val="nil"/>
        </w:pBdr>
        <w:spacing w:before="20" w:after="20" w:line="288" w:lineRule="auto"/>
        <w:rPr>
          <w:sz w:val="24"/>
          <w:szCs w:val="24"/>
        </w:rPr>
      </w:pPr>
      <w:r>
        <w:rPr>
          <w:sz w:val="24"/>
          <w:szCs w:val="24"/>
        </w:rPr>
        <w:t xml:space="preserve">Deze cursus introduceert de basisprincipes en het toegepaste gebruik van blockchaintechnologieën in de context van </w:t>
      </w:r>
      <w:r>
        <w:rPr>
          <w:b/>
          <w:bCs/>
          <w:sz w:val="24"/>
          <w:szCs w:val="24"/>
        </w:rPr>
        <w:t xml:space="preserve">industriële symbiose (IS) </w:t>
      </w:r>
      <w:r>
        <w:rPr>
          <w:sz w:val="24"/>
          <w:szCs w:val="24"/>
        </w:rPr>
        <w:t xml:space="preserve">en </w:t>
      </w:r>
      <w:r>
        <w:rPr>
          <w:b/>
          <w:bCs/>
          <w:sz w:val="24"/>
          <w:szCs w:val="24"/>
        </w:rPr>
        <w:t xml:space="preserve">de circulaire economie </w:t>
      </w:r>
      <w:r>
        <w:rPr>
          <w:sz w:val="24"/>
          <w:szCs w:val="24"/>
        </w:rPr>
        <w:t xml:space="preserve">. Studenten zullen onderzoeken hoe blockchain kan worden gebruikt om veilige, onveranderlijke en transparante systemen te creëren voor het volgen van materiaal- en energiestromen in complexe industriële netwerken. De module richt zich op het verbeteren van </w:t>
      </w:r>
      <w:r>
        <w:rPr>
          <w:b/>
          <w:bCs/>
          <w:sz w:val="24"/>
          <w:szCs w:val="24"/>
        </w:rPr>
        <w:t xml:space="preserve">data-integriteit </w:t>
      </w:r>
      <w:r>
        <w:rPr>
          <w:sz w:val="24"/>
          <w:szCs w:val="24"/>
        </w:rPr>
        <w:t xml:space="preserve">, </w:t>
      </w:r>
      <w:r>
        <w:rPr>
          <w:b/>
          <w:bCs/>
          <w:sz w:val="24"/>
          <w:szCs w:val="24"/>
        </w:rPr>
        <w:t xml:space="preserve">realtime traceerbaarheid </w:t>
      </w:r>
      <w:r>
        <w:rPr>
          <w:sz w:val="24"/>
          <w:szCs w:val="24"/>
        </w:rPr>
        <w:t xml:space="preserve">en </w:t>
      </w:r>
      <w:r>
        <w:rPr>
          <w:b/>
          <w:bCs/>
          <w:sz w:val="24"/>
          <w:szCs w:val="24"/>
        </w:rPr>
        <w:t xml:space="preserve">naleving </w:t>
      </w:r>
      <w:r>
        <w:rPr>
          <w:sz w:val="24"/>
          <w:szCs w:val="24"/>
        </w:rPr>
        <w:t xml:space="preserve">van milieu- en duurzaamheidsnormen (bijv. CSRD, EFRAG, ISO 14000). Door een combinatie van theoretische kennis, case-analyse en toegepaste laboratoriumoefeningen zullen studenten praktische kennis opdoen van op blockchain gebaseerde </w:t>
      </w:r>
      <w:r>
        <w:rPr>
          <w:b/>
          <w:bCs/>
          <w:sz w:val="24"/>
          <w:szCs w:val="24"/>
        </w:rPr>
        <w:t xml:space="preserve">productpaspoorten, digitale tweelingen </w:t>
      </w:r>
      <w:r>
        <w:rPr>
          <w:sz w:val="24"/>
          <w:szCs w:val="24"/>
        </w:rPr>
        <w:t xml:space="preserve">en </w:t>
      </w:r>
      <w:r>
        <w:rPr>
          <w:b/>
          <w:bCs/>
          <w:sz w:val="24"/>
          <w:szCs w:val="24"/>
        </w:rPr>
        <w:t xml:space="preserve">certificeringssystemen </w:t>
      </w:r>
      <w:r>
        <w:rPr>
          <w:sz w:val="24"/>
          <w:szCs w:val="24"/>
        </w:rPr>
        <w:t>die de transitie naar een koolstofarme economie en inter-organisatorische verantwoording ondersteunen. De cursus is met name geschikt voor toekomstige managers op het gebied van symbiotechnologieën die het beheer van hulpbronnen in industriële ecosystemen met veel actoren willen digitaliseren.</w:t>
      </w:r>
    </w:p>
    <w:p w:rsidR="00A87FA0" w:rsidRDefault="00A87FA0" w14:paraId="3A413BF6" w14:textId="77777777">
      <w:pPr>
        <w:pBdr>
          <w:top w:val="nil"/>
          <w:left w:val="nil"/>
          <w:bottom w:val="nil"/>
          <w:right w:val="nil"/>
          <w:between w:val="nil"/>
        </w:pBdr>
        <w:spacing w:before="20" w:after="20" w:line="288" w:lineRule="auto"/>
        <w:rPr>
          <w:sz w:val="20"/>
          <w:szCs w:val="20"/>
        </w:rPr>
      </w:pPr>
    </w:p>
    <w:tbl>
      <w:tblPr>
        <w:tblStyle w:val="ab"/>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6"/>
        <w:gridCol w:w="3262"/>
      </w:tblGrid>
      <w:tr w:rsidR="00A87FA0" w14:paraId="7310F105"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7478377" w14:textId="77777777">
            <w:pPr>
              <w:rPr>
                <w:b/>
                <w:bCs/>
              </w:rPr>
            </w:pPr>
            <w:bookmarkStart w:name="_heading=h.hzhky5qhss34" w:colFirst="0" w:colLast="0" w:id="131"/>
            <w:bookmarkEnd w:id="131"/>
            <w:r>
              <w:rPr>
                <w:b/>
                <w:bCs/>
              </w:rPr>
              <w:t>Algemene leerresultaten</w:t>
            </w:r>
          </w:p>
        </w:tc>
      </w:tr>
      <w:tr w:rsidR="00A87FA0" w14:paraId="76F6C47F"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EFDD807" w14:textId="77777777">
            <w:pPr>
              <w:pBdr>
                <w:top w:val="nil"/>
                <w:left w:val="nil"/>
                <w:bottom w:val="nil"/>
                <w:right w:val="nil"/>
                <w:between w:val="nil"/>
              </w:pBdr>
              <w:spacing w:before="20" w:after="20"/>
              <w:rPr>
                <w:sz w:val="20"/>
                <w:szCs w:val="20"/>
              </w:rPr>
            </w:pPr>
            <w:r>
              <w:rPr>
                <w:sz w:val="20"/>
                <w:szCs w:val="20"/>
              </w:rPr>
              <w:t>Na succesvolle afronding van deze microkwalificatie zal de cursist in staat zijn om:</w:t>
            </w:r>
          </w:p>
        </w:tc>
      </w:tr>
      <w:tr w:rsidR="00A87FA0" w14:paraId="241AA4BA"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33D28B4B"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33BAB9F5" w14:textId="77777777">
            <w:pPr>
              <w:numPr>
                <w:ilvl w:val="0"/>
                <w:numId w:val="94"/>
              </w:numPr>
              <w:pBdr>
                <w:top w:val="nil"/>
                <w:left w:val="nil"/>
                <w:bottom w:val="nil"/>
                <w:right w:val="nil"/>
                <w:between w:val="nil"/>
              </w:pBdr>
              <w:spacing w:before="20" w:after="20" w:line="240" w:lineRule="auto"/>
              <w:rPr>
                <w:sz w:val="20"/>
                <w:szCs w:val="20"/>
              </w:rPr>
            </w:pPr>
            <w:r>
              <w:rPr>
                <w:b/>
                <w:bCs/>
                <w:sz w:val="20"/>
                <w:szCs w:val="20"/>
              </w:rPr>
              <w:t xml:space="preserve">Pas </w:t>
            </w:r>
            <w:r>
              <w:rPr>
                <w:sz w:val="20"/>
                <w:szCs w:val="20"/>
              </w:rPr>
              <w:t>blockchain-principes toe om materiaal- en energiestromen in industriële symbiose-ecosystemen (IS) te volgen.</w:t>
            </w:r>
          </w:p>
          <w:p w:rsidR="00A87FA0" w:rsidRDefault="00D657E3" w14:paraId="3F1367F3" w14:textId="77777777">
            <w:pPr>
              <w:numPr>
                <w:ilvl w:val="0"/>
                <w:numId w:val="94"/>
              </w:numPr>
              <w:pBdr>
                <w:top w:val="nil"/>
                <w:left w:val="nil"/>
                <w:bottom w:val="nil"/>
                <w:right w:val="nil"/>
                <w:between w:val="nil"/>
              </w:pBdr>
              <w:spacing w:before="20" w:after="20" w:line="240" w:lineRule="auto"/>
              <w:rPr>
                <w:sz w:val="20"/>
                <w:szCs w:val="20"/>
              </w:rPr>
            </w:pPr>
            <w:r>
              <w:rPr>
                <w:b/>
                <w:bCs/>
                <w:sz w:val="20"/>
                <w:szCs w:val="20"/>
              </w:rPr>
              <w:t xml:space="preserve">Analyseert </w:t>
            </w:r>
            <w:r>
              <w:rPr>
                <w:sz w:val="20"/>
                <w:szCs w:val="20"/>
              </w:rPr>
              <w:t>de voordelen, risico's en beperkingen van gedistribueerde grootboektechnologieën in duurzame waardeketens.</w:t>
            </w:r>
          </w:p>
          <w:p w:rsidR="00A87FA0" w:rsidRDefault="00D657E3" w14:paraId="42E2736E" w14:textId="77777777">
            <w:pPr>
              <w:numPr>
                <w:ilvl w:val="0"/>
                <w:numId w:val="94"/>
              </w:numPr>
              <w:pBdr>
                <w:top w:val="nil"/>
                <w:left w:val="nil"/>
                <w:bottom w:val="nil"/>
                <w:right w:val="nil"/>
                <w:between w:val="nil"/>
              </w:pBdr>
              <w:spacing w:before="20" w:after="20" w:line="240" w:lineRule="auto"/>
              <w:rPr>
                <w:sz w:val="20"/>
                <w:szCs w:val="20"/>
              </w:rPr>
            </w:pPr>
            <w:r>
              <w:rPr>
                <w:b/>
                <w:bCs/>
                <w:sz w:val="20"/>
                <w:szCs w:val="20"/>
              </w:rPr>
              <w:t xml:space="preserve">Evalueer </w:t>
            </w:r>
            <w:r>
              <w:rPr>
                <w:sz w:val="20"/>
                <w:szCs w:val="20"/>
              </w:rPr>
              <w:t>verschillende blockchainplatforms voor gebruik in IP-gerelateerde tracking.</w:t>
            </w:r>
          </w:p>
          <w:p w:rsidR="00A87FA0" w:rsidRDefault="00D657E3" w14:paraId="07D0C7F9" w14:textId="77777777">
            <w:pPr>
              <w:numPr>
                <w:ilvl w:val="0"/>
                <w:numId w:val="94"/>
              </w:numPr>
              <w:pBdr>
                <w:top w:val="nil"/>
                <w:left w:val="nil"/>
                <w:bottom w:val="nil"/>
                <w:right w:val="nil"/>
                <w:between w:val="nil"/>
              </w:pBdr>
              <w:spacing w:before="20" w:after="20" w:line="240" w:lineRule="auto"/>
              <w:rPr>
                <w:sz w:val="20"/>
                <w:szCs w:val="20"/>
              </w:rPr>
            </w:pPr>
            <w:r>
              <w:rPr>
                <w:b/>
                <w:bCs/>
                <w:sz w:val="20"/>
                <w:szCs w:val="20"/>
              </w:rPr>
              <w:t xml:space="preserve">Ontwerpt </w:t>
            </w:r>
            <w:r>
              <w:rPr>
                <w:sz w:val="20"/>
                <w:szCs w:val="20"/>
              </w:rPr>
              <w:t>een eenvoudig certificeringssysteem op basis van blockchaintechnologie voor het volgen van hulpbronnen of emissies.</w:t>
            </w:r>
          </w:p>
          <w:p w:rsidR="00A87FA0" w:rsidRDefault="00D657E3" w14:paraId="4D81C16A" w14:textId="77777777">
            <w:pPr>
              <w:numPr>
                <w:ilvl w:val="0"/>
                <w:numId w:val="94"/>
              </w:numPr>
              <w:pBdr>
                <w:top w:val="nil"/>
                <w:left w:val="nil"/>
                <w:bottom w:val="nil"/>
                <w:right w:val="nil"/>
                <w:between w:val="nil"/>
              </w:pBdr>
              <w:spacing w:before="20" w:after="20" w:line="240" w:lineRule="auto"/>
              <w:rPr>
                <w:sz w:val="20"/>
                <w:szCs w:val="20"/>
              </w:rPr>
            </w:pPr>
            <w:r>
              <w:rPr>
                <w:b/>
                <w:bCs/>
                <w:sz w:val="20"/>
                <w:szCs w:val="20"/>
              </w:rPr>
              <w:t xml:space="preserve">Leg uit </w:t>
            </w:r>
            <w:r>
              <w:rPr>
                <w:sz w:val="20"/>
                <w:szCs w:val="20"/>
              </w:rPr>
              <w:t>hoe blockchain bijdraagt aan ESG-naleving, het bestrijden van 'greenwashing' en veilig gegevensbeheer.</w:t>
            </w:r>
          </w:p>
        </w:tc>
      </w:tr>
      <w:tr w:rsidR="00A87FA0" w14:paraId="37EFA3E3"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41C6AC2A" w14:textId="77777777"/>
        </w:tc>
      </w:tr>
      <w:tr w:rsidR="00A87FA0" w14:paraId="24AAD454"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F09A356" w14:textId="77777777">
            <w:pPr>
              <w:rPr>
                <w:b/>
                <w:bCs/>
              </w:rPr>
            </w:pPr>
            <w:bookmarkStart w:name="_heading=h.1kxoriefw4ue" w:colFirst="0" w:colLast="0" w:id="132"/>
            <w:bookmarkEnd w:id="132"/>
            <w:r>
              <w:rPr>
                <w:b/>
                <w:bCs/>
              </w:rPr>
              <w:t>Geavanceerde studentcompetenties</w:t>
            </w:r>
          </w:p>
          <w:p w:rsidR="00A87FA0" w:rsidRDefault="00D657E3" w14:paraId="36811346" w14:textId="77777777">
            <w:bookmarkStart w:name="_heading=h.uud4lvihk9o8" w:colFirst="0" w:colLast="0" w:id="133"/>
            <w:bookmarkEnd w:id="133"/>
            <w:r>
              <w:t>Aan het eind van deze module hebben studenten de volgende competenties ontwikkeld, die overeenkomen met EQF-niveau 6:</w:t>
            </w:r>
          </w:p>
        </w:tc>
      </w:tr>
      <w:tr w:rsidR="00A87FA0" w14:paraId="1BE39D60"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1678B4DA" w14:textId="77777777">
            <w:pPr>
              <w:pBdr>
                <w:top w:val="nil"/>
                <w:left w:val="nil"/>
                <w:bottom w:val="nil"/>
                <w:right w:val="nil"/>
                <w:between w:val="nil"/>
              </w:pBdr>
              <w:spacing w:before="20" w:after="20" w:line="288" w:lineRule="auto"/>
              <w:rPr>
                <w:b/>
                <w:bCs/>
                <w:sz w:val="24"/>
                <w:szCs w:val="24"/>
              </w:rPr>
            </w:pPr>
            <w:r>
              <w:rPr>
                <w:b/>
                <w:bCs/>
                <w:sz w:val="24"/>
                <w:szCs w:val="24"/>
              </w:rPr>
              <w:t>Kennis</w:t>
            </w:r>
          </w:p>
          <w:p w:rsidR="00A87FA0" w:rsidRDefault="00D657E3" w14:paraId="04B9FE7A" w14:textId="77777777">
            <w:pPr>
              <w:pBdr>
                <w:top w:val="nil"/>
                <w:left w:val="nil"/>
                <w:bottom w:val="nil"/>
                <w:right w:val="nil"/>
                <w:between w:val="nil"/>
              </w:pBdr>
              <w:spacing w:before="20" w:after="20" w:line="288" w:lineRule="auto"/>
              <w:rPr>
                <w:sz w:val="20"/>
                <w:szCs w:val="20"/>
              </w:rPr>
            </w:pPr>
            <w:r>
              <w:rPr>
                <w:sz w:val="20"/>
                <w:szCs w:val="20"/>
              </w:rPr>
              <w:t>Studenten tonen geavanceerde, gespecialiseerde kennis op de volgende gebieden:</w:t>
            </w:r>
          </w:p>
        </w:tc>
      </w:tr>
      <w:tr w:rsidR="00A87FA0" w14:paraId="20F93E03"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2DC44586"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729EF851" w14:textId="77777777">
            <w:pPr>
              <w:numPr>
                <w:ilvl w:val="0"/>
                <w:numId w:val="95"/>
              </w:numPr>
              <w:pBdr>
                <w:top w:val="nil"/>
                <w:left w:val="nil"/>
                <w:bottom w:val="nil"/>
                <w:right w:val="nil"/>
                <w:between w:val="nil"/>
              </w:pBdr>
              <w:spacing w:before="20" w:after="20" w:line="240" w:lineRule="auto"/>
              <w:rPr>
                <w:sz w:val="20"/>
                <w:szCs w:val="20"/>
              </w:rPr>
            </w:pPr>
            <w:r>
              <w:rPr>
                <w:sz w:val="20"/>
                <w:szCs w:val="20"/>
              </w:rPr>
              <w:t>Inzicht in blockchainarchitectuur, inclusief gedistribueerde grootboeken, consensusalgoritmen en slimme contracten.</w:t>
            </w:r>
          </w:p>
          <w:p w:rsidR="00A87FA0" w:rsidRDefault="00D657E3" w14:paraId="5302E5DF" w14:textId="77777777">
            <w:pPr>
              <w:numPr>
                <w:ilvl w:val="0"/>
                <w:numId w:val="95"/>
              </w:numPr>
              <w:pBdr>
                <w:top w:val="nil"/>
                <w:left w:val="nil"/>
                <w:bottom w:val="nil"/>
                <w:right w:val="nil"/>
                <w:between w:val="nil"/>
              </w:pBdr>
              <w:spacing w:before="20" w:after="20" w:line="240" w:lineRule="auto"/>
              <w:rPr>
                <w:sz w:val="20"/>
                <w:szCs w:val="20"/>
              </w:rPr>
            </w:pPr>
            <w:r>
              <w:rPr>
                <w:sz w:val="20"/>
                <w:szCs w:val="20"/>
              </w:rPr>
              <w:t>Kennis van tokenisatie , oracles, traceerbaarheidsprotocollen en compliance-frameworks.</w:t>
            </w:r>
          </w:p>
          <w:p w:rsidR="00A87FA0" w:rsidRDefault="00D657E3" w14:paraId="2B763099" w14:textId="77777777">
            <w:pPr>
              <w:numPr>
                <w:ilvl w:val="0"/>
                <w:numId w:val="95"/>
              </w:numPr>
              <w:pBdr>
                <w:top w:val="nil"/>
                <w:left w:val="nil"/>
                <w:bottom w:val="nil"/>
                <w:right w:val="nil"/>
                <w:between w:val="nil"/>
              </w:pBdr>
              <w:spacing w:before="20" w:after="20" w:line="240" w:lineRule="auto"/>
              <w:rPr>
                <w:sz w:val="20"/>
                <w:szCs w:val="20"/>
              </w:rPr>
            </w:pPr>
            <w:r>
              <w:rPr>
                <w:sz w:val="20"/>
                <w:szCs w:val="20"/>
              </w:rPr>
              <w:t>Grondige kennis van ethische, juridische en bestuurlijke kwesties in op blockchain gebaseerde duurzaamheidssystemen.</w:t>
            </w:r>
          </w:p>
        </w:tc>
      </w:tr>
      <w:tr w:rsidR="00A87FA0" w14:paraId="747C96A6"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E241137" w14:textId="77777777">
            <w:pPr>
              <w:pBdr>
                <w:top w:val="nil"/>
                <w:left w:val="nil"/>
                <w:bottom w:val="nil"/>
                <w:right w:val="nil"/>
                <w:between w:val="nil"/>
              </w:pBdr>
              <w:spacing w:before="20" w:after="20"/>
              <w:rPr>
                <w:b/>
                <w:bCs/>
                <w:sz w:val="24"/>
                <w:szCs w:val="24"/>
              </w:rPr>
            </w:pPr>
            <w:r>
              <w:rPr>
                <w:b/>
                <w:bCs/>
                <w:sz w:val="24"/>
                <w:szCs w:val="24"/>
              </w:rPr>
              <w:t>Vaardigheden</w:t>
            </w:r>
          </w:p>
          <w:p w:rsidR="00A87FA0" w:rsidRDefault="00D657E3" w14:paraId="1CA24B79" w14:textId="77777777">
            <w:pPr>
              <w:pBdr>
                <w:top w:val="nil"/>
                <w:left w:val="nil"/>
                <w:bottom w:val="nil"/>
                <w:right w:val="nil"/>
                <w:between w:val="nil"/>
              </w:pBdr>
              <w:spacing w:before="20" w:after="20"/>
              <w:rPr>
                <w:sz w:val="20"/>
                <w:szCs w:val="20"/>
              </w:rPr>
            </w:pPr>
            <w:r>
              <w:rPr>
                <w:sz w:val="20"/>
                <w:szCs w:val="20"/>
              </w:rPr>
              <w:t>Studenten verwerven vaardigheden om:</w:t>
            </w:r>
          </w:p>
        </w:tc>
      </w:tr>
      <w:tr w:rsidR="00A87FA0" w14:paraId="1DBF2AEB"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4FFCBC07"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4E7A5553" w14:textId="77777777">
            <w:pPr>
              <w:numPr>
                <w:ilvl w:val="0"/>
                <w:numId w:val="96"/>
              </w:numPr>
              <w:pBdr>
                <w:top w:val="nil"/>
                <w:left w:val="nil"/>
                <w:bottom w:val="nil"/>
                <w:right w:val="nil"/>
                <w:between w:val="nil"/>
              </w:pBdr>
              <w:spacing w:before="20" w:after="20" w:line="240" w:lineRule="auto"/>
              <w:rPr>
                <w:sz w:val="20"/>
                <w:szCs w:val="20"/>
              </w:rPr>
            </w:pPr>
            <w:r>
              <w:rPr>
                <w:sz w:val="20"/>
                <w:szCs w:val="20"/>
              </w:rPr>
              <w:t>Zij ontwerpen contracten met een slim ontwerp.</w:t>
            </w:r>
          </w:p>
          <w:p w:rsidR="00A87FA0" w:rsidRDefault="00D657E3" w14:paraId="30E1B9B1" w14:textId="77777777">
            <w:pPr>
              <w:numPr>
                <w:ilvl w:val="0"/>
                <w:numId w:val="96"/>
              </w:numPr>
              <w:pBdr>
                <w:top w:val="nil"/>
                <w:left w:val="nil"/>
                <w:bottom w:val="nil"/>
                <w:right w:val="nil"/>
                <w:between w:val="nil"/>
              </w:pBdr>
              <w:spacing w:before="20" w:after="20" w:line="240" w:lineRule="auto"/>
              <w:rPr>
                <w:sz w:val="20"/>
                <w:szCs w:val="20"/>
              </w:rPr>
            </w:pPr>
            <w:r>
              <w:rPr>
                <w:sz w:val="20"/>
                <w:szCs w:val="20"/>
              </w:rPr>
              <w:t>Breng de traceerbaarheid van grondstoffenstromen, gerecyclede materialen en hernieuwbare energie in kaart en modelleer deze.</w:t>
            </w:r>
          </w:p>
          <w:p w:rsidR="00A87FA0" w:rsidRDefault="00D657E3" w14:paraId="611D57FC" w14:textId="77777777">
            <w:pPr>
              <w:numPr>
                <w:ilvl w:val="0"/>
                <w:numId w:val="96"/>
              </w:numPr>
              <w:pBdr>
                <w:top w:val="nil"/>
                <w:left w:val="nil"/>
                <w:bottom w:val="nil"/>
                <w:right w:val="nil"/>
                <w:between w:val="nil"/>
              </w:pBdr>
              <w:spacing w:before="20" w:after="20" w:line="240" w:lineRule="auto"/>
              <w:rPr>
                <w:sz w:val="20"/>
                <w:szCs w:val="20"/>
              </w:rPr>
            </w:pPr>
            <w:r>
              <w:rPr>
                <w:sz w:val="20"/>
                <w:szCs w:val="20"/>
              </w:rPr>
              <w:t>Ze gebruiken evaluatiekaders om blockchainoplossingen te vergelijken op het gebied van traceerbaarheid, auditing en rapportage.</w:t>
            </w:r>
          </w:p>
          <w:p w:rsidR="00A87FA0" w:rsidRDefault="00D657E3" w14:paraId="229627FD" w14:textId="77777777">
            <w:pPr>
              <w:numPr>
                <w:ilvl w:val="0"/>
                <w:numId w:val="96"/>
              </w:numPr>
              <w:pBdr>
                <w:top w:val="nil"/>
                <w:left w:val="nil"/>
                <w:bottom w:val="nil"/>
                <w:right w:val="nil"/>
                <w:between w:val="nil"/>
              </w:pBdr>
              <w:spacing w:before="20" w:after="20" w:line="240" w:lineRule="auto"/>
              <w:rPr>
                <w:sz w:val="20"/>
                <w:szCs w:val="20"/>
              </w:rPr>
            </w:pPr>
            <w:r>
              <w:rPr>
                <w:sz w:val="20"/>
                <w:szCs w:val="20"/>
              </w:rPr>
              <w:t>Zij maken sjablonen voor digitale productpaspoorten voor IS-toepassingen.</w:t>
            </w:r>
          </w:p>
        </w:tc>
      </w:tr>
      <w:tr w:rsidR="00A87FA0" w14:paraId="73D79E0B"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6632FA74" w14:textId="77777777">
            <w:pPr>
              <w:pBdr>
                <w:top w:val="nil"/>
                <w:left w:val="nil"/>
                <w:bottom w:val="nil"/>
                <w:right w:val="nil"/>
                <w:between w:val="nil"/>
              </w:pBdr>
              <w:spacing w:before="20" w:after="20" w:line="288" w:lineRule="auto"/>
              <w:rPr>
                <w:b/>
                <w:bCs/>
                <w:sz w:val="24"/>
                <w:szCs w:val="24"/>
              </w:rPr>
            </w:pPr>
            <w:r>
              <w:rPr>
                <w:b/>
                <w:bCs/>
                <w:sz w:val="24"/>
                <w:szCs w:val="24"/>
              </w:rPr>
              <w:t>Competenties</w:t>
            </w:r>
          </w:p>
          <w:p w:rsidR="00A87FA0" w:rsidRDefault="00D657E3" w14:paraId="53C3773D" w14:textId="77777777">
            <w:pPr>
              <w:pBdr>
                <w:top w:val="nil"/>
                <w:left w:val="nil"/>
                <w:bottom w:val="nil"/>
                <w:right w:val="nil"/>
                <w:between w:val="nil"/>
              </w:pBdr>
              <w:spacing w:before="20" w:after="20" w:line="288" w:lineRule="auto"/>
              <w:rPr>
                <w:b/>
                <w:bCs/>
                <w:sz w:val="20"/>
                <w:szCs w:val="20"/>
              </w:rPr>
            </w:pPr>
            <w:r>
              <w:rPr>
                <w:sz w:val="20"/>
                <w:szCs w:val="20"/>
              </w:rPr>
              <w:t xml:space="preserve">Na het voltooien van de cursus kunnen studenten </w:t>
            </w:r>
            <w:r>
              <w:rPr>
                <w:b/>
                <w:bCs/>
                <w:sz w:val="20"/>
                <w:szCs w:val="20"/>
              </w:rPr>
              <w:t>:</w:t>
            </w:r>
          </w:p>
        </w:tc>
      </w:tr>
      <w:tr w:rsidR="00A87FA0" w14:paraId="0C864267"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1728B4D0"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39F4106B" w14:textId="77777777">
            <w:pPr>
              <w:numPr>
                <w:ilvl w:val="0"/>
                <w:numId w:val="97"/>
              </w:numPr>
              <w:pBdr>
                <w:top w:val="nil"/>
                <w:left w:val="nil"/>
                <w:bottom w:val="nil"/>
                <w:right w:val="nil"/>
                <w:between w:val="nil"/>
              </w:pBdr>
              <w:spacing w:before="20" w:after="20" w:line="240" w:lineRule="auto"/>
              <w:rPr>
                <w:sz w:val="20"/>
                <w:szCs w:val="20"/>
              </w:rPr>
            </w:pPr>
            <w:r>
              <w:rPr>
                <w:sz w:val="20"/>
                <w:szCs w:val="20"/>
              </w:rPr>
              <w:t>Beoordeel onafhankelijk de geschiktheid van blockchainoplossingen in realistische duurzaamheidsscenario's.</w:t>
            </w:r>
          </w:p>
          <w:p w:rsidR="00A87FA0" w:rsidRDefault="00D657E3" w14:paraId="3D35CE5C" w14:textId="77777777">
            <w:pPr>
              <w:numPr>
                <w:ilvl w:val="0"/>
                <w:numId w:val="97"/>
              </w:numPr>
              <w:pBdr>
                <w:top w:val="nil"/>
                <w:left w:val="nil"/>
                <w:bottom w:val="nil"/>
                <w:right w:val="nil"/>
                <w:between w:val="nil"/>
              </w:pBdr>
              <w:spacing w:before="20" w:after="20" w:line="240" w:lineRule="auto"/>
              <w:rPr>
                <w:sz w:val="20"/>
                <w:szCs w:val="20"/>
              </w:rPr>
            </w:pPr>
            <w:r>
              <w:rPr>
                <w:sz w:val="20"/>
                <w:szCs w:val="20"/>
              </w:rPr>
              <w:t>Gebruik uw oordeel bij het omgaan met conflicten tussen transparantie en vertrouwelijkheid van industriële gegevens.</w:t>
            </w:r>
          </w:p>
          <w:p w:rsidR="00A87FA0" w:rsidRDefault="00D657E3" w14:paraId="17509AA6" w14:textId="77777777">
            <w:pPr>
              <w:numPr>
                <w:ilvl w:val="0"/>
                <w:numId w:val="97"/>
              </w:numPr>
              <w:pBdr>
                <w:top w:val="nil"/>
                <w:left w:val="nil"/>
                <w:bottom w:val="nil"/>
                <w:right w:val="nil"/>
                <w:between w:val="nil"/>
              </w:pBdr>
              <w:spacing w:before="20" w:after="20" w:line="240" w:lineRule="auto"/>
              <w:rPr>
                <w:sz w:val="20"/>
                <w:szCs w:val="20"/>
              </w:rPr>
            </w:pPr>
            <w:r>
              <w:rPr>
                <w:sz w:val="20"/>
                <w:szCs w:val="20"/>
              </w:rPr>
              <w:t>Werk samen met technische en zakelijke teams om op vertrouwen gebaseerde innovatie in circulaire systemen te bevorderen.</w:t>
            </w:r>
          </w:p>
          <w:p w:rsidR="00A87FA0" w:rsidRDefault="00D657E3" w14:paraId="4D1F8660" w14:textId="77777777">
            <w:pPr>
              <w:numPr>
                <w:ilvl w:val="0"/>
                <w:numId w:val="97"/>
              </w:numPr>
              <w:pBdr>
                <w:top w:val="nil"/>
                <w:left w:val="nil"/>
                <w:bottom w:val="nil"/>
                <w:right w:val="nil"/>
                <w:between w:val="nil"/>
              </w:pBdr>
              <w:spacing w:before="20" w:after="20" w:line="240" w:lineRule="auto"/>
              <w:rPr>
                <w:sz w:val="20"/>
                <w:szCs w:val="20"/>
              </w:rPr>
            </w:pPr>
            <w:r>
              <w:rPr>
                <w:sz w:val="20"/>
                <w:szCs w:val="20"/>
              </w:rPr>
              <w:t>Communiceer de mogelijkheden en beperkingen van blockchain-gebaseerde traceerbaarheid met meerdere belanghebbenden (technisch, juridisch, management).</w:t>
            </w:r>
          </w:p>
        </w:tc>
      </w:tr>
      <w:tr w:rsidR="00A87FA0" w14:paraId="34959D4B"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7BD58BA2" w14:textId="77777777"/>
        </w:tc>
      </w:tr>
      <w:tr w:rsidR="00A87FA0" w14:paraId="62D69C75"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DF54F3A" w14:textId="77777777">
            <w:pPr>
              <w:rPr>
                <w:b/>
                <w:bCs/>
              </w:rPr>
            </w:pPr>
            <w:bookmarkStart w:name="_heading=h.n8m2fitv6wln" w:colFirst="0" w:colLast="0" w:id="134"/>
            <w:bookmarkEnd w:id="134"/>
            <w:r>
              <w:rPr>
                <w:b/>
                <w:bCs/>
              </w:rPr>
              <w:t>Wekelijkse onderwerpen en activiteiten</w:t>
            </w:r>
          </w:p>
        </w:tc>
      </w:tr>
      <w:tr w:rsidR="00A87FA0" w14:paraId="7B4F699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851E797" w14:textId="77777777">
            <w:pPr>
              <w:spacing w:before="20" w:after="20"/>
              <w:jc w:val="center"/>
              <w:rPr>
                <w:sz w:val="20"/>
                <w:szCs w:val="20"/>
              </w:rPr>
            </w:pPr>
            <w:r>
              <w:rPr>
                <w:sz w:val="20"/>
                <w:szCs w:val="20"/>
              </w:rPr>
              <w:t>Week</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E1D511A" w14:textId="77777777">
            <w:pPr>
              <w:spacing w:before="20" w:after="20"/>
              <w:jc w:val="center"/>
              <w:rPr>
                <w:sz w:val="20"/>
                <w:szCs w:val="20"/>
              </w:rPr>
            </w:pPr>
            <w:r>
              <w:rPr>
                <w:sz w:val="20"/>
                <w:szCs w:val="20"/>
              </w:rPr>
              <w:t>Onderwerp</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47F57A4" w14:textId="77777777">
            <w:pPr>
              <w:spacing w:before="20" w:after="20"/>
              <w:jc w:val="center"/>
              <w:rPr>
                <w:b/>
                <w:bCs/>
                <w:sz w:val="20"/>
                <w:szCs w:val="20"/>
              </w:rPr>
            </w:pPr>
            <w:r>
              <w:rPr>
                <w:b/>
                <w:bCs/>
                <w:sz w:val="20"/>
                <w:szCs w:val="20"/>
              </w:rPr>
              <w:t>Laboratorium/activiteit</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914D184" w14:textId="77777777">
            <w:pPr>
              <w:spacing w:before="20" w:after="20"/>
              <w:jc w:val="center"/>
              <w:rPr>
                <w:b/>
                <w:bCs/>
                <w:sz w:val="20"/>
                <w:szCs w:val="20"/>
              </w:rPr>
            </w:pPr>
            <w:r>
              <w:rPr>
                <w:b/>
                <w:bCs/>
                <w:sz w:val="20"/>
                <w:szCs w:val="20"/>
              </w:rPr>
              <w:t>Onafhankelijke studie</w:t>
            </w:r>
          </w:p>
        </w:tc>
      </w:tr>
      <w:tr w:rsidR="00A87FA0" w14:paraId="0F36249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233E46A7" w14:textId="77777777">
            <w:pPr>
              <w:spacing w:before="20" w:after="20"/>
              <w:ind w:left="284"/>
              <w:rPr>
                <w:sz w:val="20"/>
                <w:szCs w:val="20"/>
              </w:rPr>
            </w:pPr>
            <w:r>
              <w:rPr>
                <w:sz w:val="20"/>
                <w:szCs w:val="20"/>
              </w:rPr>
              <w:t>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C922D3C" w14:textId="77777777">
            <w:pPr>
              <w:spacing w:before="20" w:after="20"/>
              <w:rPr>
                <w:sz w:val="20"/>
                <w:szCs w:val="20"/>
              </w:rPr>
            </w:pPr>
            <w:r>
              <w:rPr>
                <w:sz w:val="20"/>
                <w:szCs w:val="20"/>
              </w:rPr>
              <w:t>Introductie tot blockchain en DLT</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064C903" w14:textId="77777777">
            <w:pPr>
              <w:spacing w:before="20" w:after="20"/>
              <w:rPr>
                <w:sz w:val="20"/>
                <w:szCs w:val="20"/>
              </w:rPr>
            </w:pPr>
            <w:r>
              <w:rPr>
                <w:sz w:val="20"/>
                <w:szCs w:val="20"/>
              </w:rPr>
              <w:t>Interactieve demonstratie: hoe blokken in één register worden verbonden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2744527" w14:textId="77777777">
            <w:pPr>
              <w:spacing w:before="20" w:after="20"/>
              <w:rPr>
                <w:sz w:val="20"/>
                <w:szCs w:val="20"/>
              </w:rPr>
            </w:pPr>
            <w:r>
              <w:rPr>
                <w:sz w:val="20"/>
                <w:szCs w:val="20"/>
              </w:rPr>
              <w:t>Lezen: EU Blockchain Observatory-rapport (2024)</w:t>
            </w:r>
          </w:p>
        </w:tc>
      </w:tr>
      <w:tr w:rsidR="00A87FA0" w14:paraId="6DFE215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035083E" w14:textId="77777777">
            <w:pPr>
              <w:spacing w:before="20" w:after="20"/>
              <w:ind w:left="284"/>
              <w:rPr>
                <w:sz w:val="20"/>
                <w:szCs w:val="20"/>
              </w:rPr>
            </w:pPr>
            <w:r>
              <w:rPr>
                <w:sz w:val="20"/>
                <w:szCs w:val="20"/>
              </w:rPr>
              <w:t>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457EAFD" w14:textId="77777777">
            <w:pPr>
              <w:spacing w:before="20" w:after="20"/>
              <w:rPr>
                <w:sz w:val="20"/>
                <w:szCs w:val="20"/>
              </w:rPr>
            </w:pPr>
            <w:r>
              <w:rPr>
                <w:sz w:val="20"/>
                <w:szCs w:val="20"/>
              </w:rPr>
              <w:t>Blockchain en circulaire economie</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4032012" w14:textId="77777777">
            <w:pPr>
              <w:spacing w:before="20" w:after="20"/>
              <w:rPr>
                <w:sz w:val="20"/>
                <w:szCs w:val="20"/>
              </w:rPr>
            </w:pPr>
            <w:r>
              <w:rPr>
                <w:sz w:val="20"/>
                <w:szCs w:val="20"/>
              </w:rPr>
              <w:t>Casestudy: CircularISe , Everledger</w:t>
            </w:r>
          </w:p>
        </w:tc>
        <w:tc>
          <w:tcPr>
            <w:tcW w:w="3262" w:type="dxa"/>
            <w:tcBorders>
              <w:top w:val="nil"/>
              <w:left w:val="nil"/>
              <w:bottom w:val="single" w:color="1D2228" w:sz="8" w:space="0"/>
              <w:right w:val="single" w:color="1D2228" w:sz="8" w:space="0"/>
            </w:tcBorders>
            <w:tcMar>
              <w:top w:w="100" w:type="dxa"/>
              <w:left w:w="100" w:type="dxa"/>
              <w:bottom w:w="100" w:type="dxa"/>
              <w:right w:w="100" w:type="dxa"/>
            </w:tcMar>
          </w:tcPr>
          <w:p w:rsidR="00A87FA0" w:rsidRDefault="00D657E3" w14:paraId="3C0554DF" w14:textId="77777777">
            <w:pPr>
              <w:spacing w:before="20" w:after="20"/>
              <w:rPr>
                <w:sz w:val="20"/>
                <w:szCs w:val="20"/>
              </w:rPr>
            </w:pPr>
            <w:r>
              <w:rPr>
                <w:sz w:val="20"/>
                <w:szCs w:val="20"/>
              </w:rPr>
              <w:t>Lezen: De rol van traceerbaarheid in de circulaire economie en industriële symbiose</w:t>
            </w:r>
          </w:p>
        </w:tc>
      </w:tr>
      <w:tr w:rsidR="00A87FA0" w14:paraId="1858CF3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87DEEE9" w14:textId="77777777">
            <w:pPr>
              <w:spacing w:before="20" w:after="20"/>
              <w:ind w:left="284"/>
              <w:rPr>
                <w:sz w:val="20"/>
                <w:szCs w:val="20"/>
              </w:rPr>
            </w:pPr>
            <w:r>
              <w:rPr>
                <w:sz w:val="20"/>
                <w:szCs w:val="20"/>
              </w:rPr>
              <w:t>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0C586D0" w14:textId="77777777">
            <w:pPr>
              <w:spacing w:before="20" w:after="20"/>
              <w:rPr>
                <w:sz w:val="20"/>
                <w:szCs w:val="20"/>
              </w:rPr>
            </w:pPr>
            <w:r>
              <w:rPr>
                <w:sz w:val="20"/>
                <w:szCs w:val="20"/>
              </w:rPr>
              <w:t>Blockchain-architectuur</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B46E5C9" w14:textId="77777777">
            <w:pPr>
              <w:spacing w:before="20" w:after="20"/>
              <w:rPr>
                <w:sz w:val="20"/>
                <w:szCs w:val="20"/>
              </w:rPr>
            </w:pPr>
            <w:r>
              <w:rPr>
                <w:sz w:val="20"/>
                <w:szCs w:val="20"/>
              </w:rPr>
              <w:t>Praktisch: Blokstructuur,</w:t>
            </w:r>
          </w:p>
          <w:p w:rsidR="00A87FA0" w:rsidRDefault="00D657E3" w14:paraId="76D86CFD" w14:textId="77777777">
            <w:pPr>
              <w:spacing w:before="20" w:after="20"/>
              <w:rPr>
                <w:sz w:val="20"/>
                <w:szCs w:val="20"/>
              </w:rPr>
            </w:pPr>
            <w:r>
              <w:rPr>
                <w:sz w:val="20"/>
                <w:szCs w:val="20"/>
              </w:rPr>
              <w:t>consensusmodellen</w:t>
            </w:r>
          </w:p>
        </w:tc>
        <w:tc>
          <w:tcPr>
            <w:tcW w:w="3262" w:type="dxa"/>
            <w:tcBorders>
              <w:top w:val="single" w:color="1D2228" w:sz="8" w:space="0"/>
              <w:left w:val="nil"/>
              <w:bottom w:val="nil"/>
              <w:right w:val="single" w:color="1D2228" w:sz="8" w:space="0"/>
            </w:tcBorders>
            <w:tcMar>
              <w:top w:w="100" w:type="dxa"/>
              <w:left w:w="100" w:type="dxa"/>
              <w:bottom w:w="100" w:type="dxa"/>
              <w:right w:w="100" w:type="dxa"/>
            </w:tcMar>
          </w:tcPr>
          <w:p w:rsidR="00A87FA0" w:rsidRDefault="00D657E3" w14:paraId="4B90BEF5" w14:textId="77777777">
            <w:pPr>
              <w:spacing w:before="20" w:after="20"/>
              <w:rPr>
                <w:sz w:val="20"/>
                <w:szCs w:val="20"/>
              </w:rPr>
            </w:pPr>
            <w:r>
              <w:rPr>
                <w:sz w:val="20"/>
                <w:szCs w:val="20"/>
              </w:rPr>
              <w:t>Lezen: Hash -functies en sleutelbeheer</w:t>
            </w:r>
          </w:p>
        </w:tc>
      </w:tr>
      <w:tr w:rsidR="00A87FA0" w14:paraId="67B5ABA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0A3FF17" w14:textId="77777777">
            <w:pPr>
              <w:spacing w:before="20" w:after="20"/>
              <w:ind w:left="284"/>
              <w:rPr>
                <w:sz w:val="20"/>
                <w:szCs w:val="20"/>
              </w:rPr>
            </w:pPr>
            <w:r>
              <w:rPr>
                <w:sz w:val="20"/>
                <w:szCs w:val="20"/>
              </w:rPr>
              <w:t>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FAC4C36" w14:textId="77777777">
            <w:pPr>
              <w:spacing w:before="20" w:after="20"/>
              <w:rPr>
                <w:sz w:val="20"/>
                <w:szCs w:val="20"/>
              </w:rPr>
            </w:pPr>
            <w:r>
              <w:rPr>
                <w:sz w:val="20"/>
                <w:szCs w:val="20"/>
              </w:rPr>
              <w:t>Slimme contracten voor IS</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CE29638" w14:textId="77777777">
            <w:pPr>
              <w:spacing w:before="20" w:after="20"/>
              <w:rPr>
                <w:sz w:val="20"/>
                <w:szCs w:val="20"/>
              </w:rPr>
            </w:pPr>
            <w:r>
              <w:rPr>
                <w:sz w:val="20"/>
                <w:szCs w:val="20"/>
              </w:rPr>
              <w:t>Logica van slimme contracten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BF5E94A" w14:textId="77777777">
            <w:pPr>
              <w:spacing w:before="20" w:after="20"/>
              <w:rPr>
                <w:sz w:val="20"/>
                <w:szCs w:val="20"/>
              </w:rPr>
            </w:pPr>
            <w:r>
              <w:rPr>
                <w:sz w:val="20"/>
                <w:szCs w:val="20"/>
              </w:rPr>
              <w:t>Casestudy: Smart contract in IS</w:t>
            </w:r>
          </w:p>
        </w:tc>
      </w:tr>
      <w:tr w:rsidR="00A87FA0" w14:paraId="6C134D83"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9DDA70A" w14:textId="77777777">
            <w:pPr>
              <w:spacing w:before="20" w:after="20"/>
              <w:ind w:left="284"/>
              <w:rPr>
                <w:sz w:val="20"/>
                <w:szCs w:val="20"/>
              </w:rPr>
            </w:pPr>
            <w:r>
              <w:rPr>
                <w:sz w:val="20"/>
                <w:szCs w:val="20"/>
              </w:rPr>
              <w:t>5.</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F8E7E3B" w14:textId="77777777">
            <w:pPr>
              <w:spacing w:before="20" w:after="20"/>
              <w:rPr>
                <w:sz w:val="20"/>
                <w:szCs w:val="20"/>
              </w:rPr>
            </w:pPr>
            <w:r>
              <w:rPr>
                <w:sz w:val="20"/>
                <w:szCs w:val="20"/>
              </w:rPr>
              <w:t>Tokenisatie van bronnen</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7F84135" w14:textId="77777777">
            <w:pPr>
              <w:spacing w:before="20" w:after="20"/>
              <w:rPr>
                <w:sz w:val="20"/>
                <w:szCs w:val="20"/>
              </w:rPr>
            </w:pPr>
            <w:r>
              <w:rPr>
                <w:sz w:val="20"/>
                <w:szCs w:val="20"/>
              </w:rPr>
              <w:t>Materiaalstroomtokenontwerp​​</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FE2E566" w14:textId="77777777">
            <w:pPr>
              <w:spacing w:before="20" w:after="20"/>
              <w:rPr>
                <w:sz w:val="20"/>
                <w:szCs w:val="20"/>
              </w:rPr>
            </w:pPr>
            <w:r>
              <w:rPr>
                <w:sz w:val="20"/>
                <w:szCs w:val="20"/>
              </w:rPr>
              <w:t>Onderzoek: Utility Tokens versus Security Tokens</w:t>
            </w:r>
          </w:p>
        </w:tc>
      </w:tr>
      <w:tr w:rsidR="00A87FA0" w14:paraId="3CE8F1C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DA4C988" w14:textId="77777777">
            <w:pPr>
              <w:spacing w:before="20" w:after="20"/>
              <w:ind w:left="284"/>
              <w:rPr>
                <w:sz w:val="20"/>
                <w:szCs w:val="20"/>
              </w:rPr>
            </w:pPr>
            <w:r>
              <w:rPr>
                <w:sz w:val="20"/>
                <w:szCs w:val="20"/>
              </w:rPr>
              <w:t>6.</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A18B39F" w14:textId="77777777">
            <w:pPr>
              <w:spacing w:before="20" w:after="20"/>
              <w:rPr>
                <w:sz w:val="20"/>
                <w:szCs w:val="20"/>
              </w:rPr>
            </w:pPr>
            <w:r>
              <w:rPr>
                <w:sz w:val="20"/>
                <w:szCs w:val="20"/>
              </w:rPr>
              <w:t>Traceerbaarheid in toeleveringsketens</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AE3EFBC" w14:textId="77777777">
            <w:pPr>
              <w:spacing w:before="20" w:after="20"/>
              <w:rPr>
                <w:sz w:val="20"/>
                <w:szCs w:val="20"/>
              </w:rPr>
            </w:pPr>
            <w:r>
              <w:rPr>
                <w:sz w:val="20"/>
                <w:szCs w:val="20"/>
              </w:rPr>
              <w:t>In kaart brengen van de verantwoordelijkheidsketen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36F60BD" w14:textId="77777777">
            <w:pPr>
              <w:spacing w:before="20" w:after="20"/>
              <w:rPr>
                <w:sz w:val="20"/>
                <w:szCs w:val="20"/>
              </w:rPr>
            </w:pPr>
            <w:r>
              <w:rPr>
                <w:sz w:val="20"/>
                <w:szCs w:val="20"/>
              </w:rPr>
              <w:t>Praktijk: Transparantie in staal- of textielleveringen</w:t>
            </w:r>
          </w:p>
        </w:tc>
      </w:tr>
      <w:tr w:rsidR="00A87FA0" w14:paraId="1C9C2ED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5A52DC9" w14:textId="77777777">
            <w:pPr>
              <w:spacing w:before="20" w:after="20"/>
              <w:ind w:left="284"/>
              <w:rPr>
                <w:sz w:val="20"/>
                <w:szCs w:val="20"/>
              </w:rPr>
            </w:pPr>
            <w:r>
              <w:rPr>
                <w:sz w:val="20"/>
                <w:szCs w:val="20"/>
              </w:rPr>
              <w:t>7.</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0B3A56E" w14:textId="77777777">
            <w:pPr>
              <w:spacing w:before="20" w:after="20"/>
              <w:rPr>
                <w:sz w:val="20"/>
                <w:szCs w:val="20"/>
              </w:rPr>
            </w:pPr>
            <w:r>
              <w:rPr>
                <w:sz w:val="20"/>
                <w:szCs w:val="20"/>
              </w:rPr>
              <w:t>Energiecertificaten en blockchain</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1116EC6" w14:textId="77777777">
            <w:pPr>
              <w:spacing w:before="20" w:after="20"/>
              <w:rPr>
                <w:sz w:val="20"/>
                <w:szCs w:val="20"/>
              </w:rPr>
            </w:pPr>
            <w:r>
              <w:rPr>
                <w:sz w:val="20"/>
                <w:szCs w:val="20"/>
              </w:rPr>
              <w:t>Simulatie van het volgen van hernieuwbare energie</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EB13561" w14:textId="77777777">
            <w:pPr>
              <w:spacing w:before="20" w:after="20"/>
              <w:rPr>
                <w:sz w:val="20"/>
                <w:szCs w:val="20"/>
              </w:rPr>
            </w:pPr>
            <w:r>
              <w:rPr>
                <w:sz w:val="20"/>
                <w:szCs w:val="20"/>
              </w:rPr>
              <w:t>EU- systemen voor oorsprongsgaranties ( GoO )</w:t>
            </w:r>
          </w:p>
        </w:tc>
      </w:tr>
      <w:tr w:rsidR="00A87FA0" w14:paraId="4468132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F77F0CC" w14:textId="77777777">
            <w:pPr>
              <w:spacing w:before="20" w:after="20"/>
              <w:ind w:left="284"/>
              <w:rPr>
                <w:sz w:val="20"/>
                <w:szCs w:val="20"/>
              </w:rPr>
            </w:pPr>
            <w:r>
              <w:rPr>
                <w:sz w:val="20"/>
                <w:szCs w:val="20"/>
              </w:rPr>
              <w:t>8.</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F367A18" w14:textId="77777777">
            <w:pPr>
              <w:spacing w:before="20" w:after="20"/>
              <w:rPr>
                <w:sz w:val="20"/>
                <w:szCs w:val="20"/>
              </w:rPr>
            </w:pPr>
            <w:r>
              <w:rPr>
                <w:sz w:val="20"/>
                <w:szCs w:val="20"/>
              </w:rPr>
              <w:t>Integratie van IoT en Oracles</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0044FC6" w14:textId="77777777">
            <w:pPr>
              <w:spacing w:before="20" w:after="20"/>
              <w:rPr>
                <w:sz w:val="20"/>
                <w:szCs w:val="20"/>
              </w:rPr>
            </w:pPr>
            <w:r>
              <w:rPr>
                <w:sz w:val="20"/>
                <w:szCs w:val="20"/>
              </w:rPr>
              <w:t>Sensorbordontwerp</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841717A" w14:textId="77777777">
            <w:pPr>
              <w:spacing w:before="20" w:after="20"/>
              <w:rPr>
                <w:sz w:val="20"/>
                <w:szCs w:val="20"/>
              </w:rPr>
            </w:pPr>
            <w:r>
              <w:rPr>
                <w:sz w:val="20"/>
                <w:szCs w:val="20"/>
              </w:rPr>
              <w:t>Digitale tweelingen voor productiebewaking</w:t>
            </w:r>
          </w:p>
        </w:tc>
      </w:tr>
      <w:tr w:rsidR="00A87FA0" w14:paraId="1A8A732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DC2A517" w14:textId="77777777">
            <w:pPr>
              <w:spacing w:before="20" w:after="20"/>
              <w:ind w:left="284"/>
              <w:rPr>
                <w:sz w:val="20"/>
                <w:szCs w:val="20"/>
              </w:rPr>
            </w:pPr>
            <w:r>
              <w:rPr>
                <w:sz w:val="20"/>
                <w:szCs w:val="20"/>
              </w:rPr>
              <w:t>9.</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06F8586" w14:textId="77777777">
            <w:pPr>
              <w:spacing w:before="20" w:after="20"/>
              <w:rPr>
                <w:sz w:val="20"/>
                <w:szCs w:val="20"/>
              </w:rPr>
            </w:pPr>
            <w:r>
              <w:rPr>
                <w:sz w:val="20"/>
                <w:szCs w:val="20"/>
              </w:rPr>
              <w:t>Privacy, beveiliging en naleving</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90FB3DE" w14:textId="77777777">
            <w:pPr>
              <w:spacing w:before="20" w:after="20"/>
              <w:rPr>
                <w:sz w:val="20"/>
                <w:szCs w:val="20"/>
              </w:rPr>
            </w:pPr>
            <w:r>
              <w:rPr>
                <w:sz w:val="20"/>
                <w:szCs w:val="20"/>
              </w:rPr>
              <w:t>Ethische casestudy: traceerbaarheid versus privacy</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8874453" w14:textId="77777777">
            <w:pPr>
              <w:spacing w:before="20" w:after="20"/>
              <w:rPr>
                <w:sz w:val="20"/>
                <w:szCs w:val="20"/>
              </w:rPr>
            </w:pPr>
            <w:r>
              <w:rPr>
                <w:sz w:val="20"/>
                <w:szCs w:val="20"/>
              </w:rPr>
              <w:t>Onderzoek: bewijs van zero-knowledge, AVG*</w:t>
            </w:r>
          </w:p>
        </w:tc>
      </w:tr>
      <w:tr w:rsidR="00A87FA0" w14:paraId="15C483B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330E14D" w14:textId="77777777">
            <w:pPr>
              <w:spacing w:before="20" w:after="20"/>
              <w:ind w:left="284"/>
              <w:rPr>
                <w:sz w:val="20"/>
                <w:szCs w:val="20"/>
              </w:rPr>
            </w:pPr>
            <w:r>
              <w:rPr>
                <w:sz w:val="20"/>
                <w:szCs w:val="20"/>
              </w:rPr>
              <w:t>10.</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76A0514" w14:textId="77777777">
            <w:pPr>
              <w:spacing w:before="20" w:after="20"/>
              <w:rPr>
                <w:sz w:val="20"/>
                <w:szCs w:val="20"/>
              </w:rPr>
            </w:pPr>
            <w:r>
              <w:rPr>
                <w:sz w:val="20"/>
                <w:szCs w:val="20"/>
              </w:rPr>
              <w:t>Digitale productpaspoorten</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968FA34" w14:textId="77777777">
            <w:pPr>
              <w:spacing w:before="20" w:after="20"/>
              <w:rPr>
                <w:sz w:val="20"/>
                <w:szCs w:val="20"/>
              </w:rPr>
            </w:pPr>
            <w:r>
              <w:rPr>
                <w:sz w:val="20"/>
                <w:szCs w:val="20"/>
              </w:rPr>
              <w:t>Maak een basis DPP-sjabloon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9DF9BD2" w14:textId="77777777">
            <w:pPr>
              <w:spacing w:before="20" w:after="20"/>
              <w:rPr>
                <w:sz w:val="20"/>
                <w:szCs w:val="20"/>
              </w:rPr>
            </w:pPr>
            <w:r>
              <w:rPr>
                <w:sz w:val="20"/>
                <w:szCs w:val="20"/>
              </w:rPr>
              <w:t>Toepassingsvoorbeeld: Batterijverordening, Textiel</w:t>
            </w:r>
          </w:p>
        </w:tc>
      </w:tr>
      <w:tr w:rsidR="00A87FA0" w14:paraId="54CC3E93"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250B5DC" w14:textId="77777777">
            <w:pPr>
              <w:spacing w:before="20" w:after="20"/>
              <w:ind w:left="284"/>
              <w:rPr>
                <w:sz w:val="20"/>
                <w:szCs w:val="20"/>
              </w:rPr>
            </w:pPr>
            <w:r>
              <w:rPr>
                <w:sz w:val="20"/>
                <w:szCs w:val="20"/>
              </w:rPr>
              <w:t>11.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E563882" w14:textId="77777777">
            <w:pPr>
              <w:spacing w:before="20" w:after="20"/>
              <w:rPr>
                <w:sz w:val="20"/>
                <w:szCs w:val="20"/>
              </w:rPr>
            </w:pPr>
            <w:r>
              <w:rPr>
                <w:sz w:val="20"/>
                <w:szCs w:val="20"/>
              </w:rPr>
              <w:t>Blockchain-beoordeling voor IP</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9ED9334" w14:textId="77777777">
            <w:pPr>
              <w:spacing w:before="20" w:after="20"/>
              <w:rPr>
                <w:sz w:val="20"/>
                <w:szCs w:val="20"/>
              </w:rPr>
            </w:pPr>
            <w:r>
              <w:rPr>
                <w:sz w:val="20"/>
                <w:szCs w:val="20"/>
              </w:rPr>
              <w:t>Tool: Multi-criteria besluitvormingsmatrix</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3F222EE" w14:textId="77777777">
            <w:pPr>
              <w:spacing w:before="20" w:after="20"/>
              <w:rPr>
                <w:sz w:val="20"/>
                <w:szCs w:val="20"/>
              </w:rPr>
            </w:pPr>
            <w:r>
              <w:rPr>
                <w:sz w:val="20"/>
                <w:szCs w:val="20"/>
              </w:rPr>
              <w:t>Vergelijk Tezos **, Hyperledger *** en Ethereum ****</w:t>
            </w:r>
          </w:p>
        </w:tc>
      </w:tr>
      <w:tr w:rsidR="00A87FA0" w14:paraId="751FE95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9A14E88" w14:textId="77777777">
            <w:pPr>
              <w:spacing w:before="20" w:after="20"/>
              <w:ind w:left="284"/>
              <w:rPr>
                <w:sz w:val="20"/>
                <w:szCs w:val="20"/>
              </w:rPr>
            </w:pPr>
            <w:r>
              <w:rPr>
                <w:sz w:val="20"/>
                <w:szCs w:val="20"/>
              </w:rPr>
              <w:t>12.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B8C2E0F" w14:textId="77777777">
            <w:pPr>
              <w:spacing w:before="20" w:after="20"/>
              <w:rPr>
                <w:sz w:val="20"/>
                <w:szCs w:val="20"/>
              </w:rPr>
            </w:pPr>
            <w:r>
              <w:rPr>
                <w:sz w:val="20"/>
                <w:szCs w:val="20"/>
              </w:rPr>
              <w:t>Groepsontwerp sprint</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7AB5AB7" w14:textId="77777777">
            <w:pPr>
              <w:spacing w:before="20" w:after="20"/>
              <w:rPr>
                <w:sz w:val="20"/>
                <w:szCs w:val="20"/>
              </w:rPr>
            </w:pPr>
            <w:r>
              <w:rPr>
                <w:sz w:val="20"/>
                <w:szCs w:val="20"/>
              </w:rPr>
              <w:t>Ideeën Workshop: Resource Tracking Project</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04B17DF" w14:textId="77777777">
            <w:pPr>
              <w:spacing w:before="20" w:after="20"/>
              <w:rPr>
                <w:sz w:val="20"/>
                <w:szCs w:val="20"/>
              </w:rPr>
            </w:pPr>
            <w:r>
              <w:rPr>
                <w:sz w:val="20"/>
                <w:szCs w:val="20"/>
              </w:rPr>
              <w:t>Ontwikkeling van een steekproefsysteem en een stakeholderkaart</w:t>
            </w:r>
          </w:p>
        </w:tc>
      </w:tr>
      <w:tr w:rsidR="00A87FA0" w14:paraId="59FA33B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6A9DD56" w14:textId="77777777">
            <w:pPr>
              <w:spacing w:before="20" w:after="20"/>
              <w:ind w:left="284"/>
              <w:rPr>
                <w:sz w:val="20"/>
                <w:szCs w:val="20"/>
              </w:rPr>
            </w:pPr>
            <w:r>
              <w:rPr>
                <w:sz w:val="20"/>
                <w:szCs w:val="20"/>
              </w:rPr>
              <w:t>13.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ABC8390" w14:textId="77777777">
            <w:pPr>
              <w:spacing w:before="20" w:after="20"/>
              <w:rPr>
                <w:sz w:val="20"/>
                <w:szCs w:val="20"/>
              </w:rPr>
            </w:pPr>
            <w:r>
              <w:rPr>
                <w:sz w:val="20"/>
                <w:szCs w:val="20"/>
              </w:rPr>
              <w:t>Eindpresentaties</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F274013" w14:textId="77777777">
            <w:pPr>
              <w:spacing w:before="20" w:after="20"/>
              <w:rPr>
                <w:sz w:val="20"/>
                <w:szCs w:val="20"/>
              </w:rPr>
            </w:pPr>
            <w:r>
              <w:rPr>
                <w:sz w:val="20"/>
                <w:szCs w:val="20"/>
              </w:rPr>
              <w:t>Presentatie van groepsprojecten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643F2BF" w14:textId="77777777">
            <w:pPr>
              <w:spacing w:before="20" w:after="20"/>
              <w:rPr>
                <w:sz w:val="20"/>
                <w:szCs w:val="20"/>
              </w:rPr>
            </w:pPr>
            <w:r>
              <w:rPr>
                <w:sz w:val="20"/>
                <w:szCs w:val="20"/>
              </w:rPr>
              <w:t>Feedback van collega's en correcties</w:t>
            </w:r>
          </w:p>
        </w:tc>
      </w:tr>
      <w:tr w:rsidR="00A87FA0" w14:paraId="4CA4977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3016007" w14:textId="77777777">
            <w:pPr>
              <w:spacing w:before="20" w:after="20"/>
              <w:ind w:left="284"/>
              <w:rPr>
                <w:sz w:val="20"/>
                <w:szCs w:val="20"/>
              </w:rPr>
            </w:pPr>
            <w:r>
              <w:rPr>
                <w:sz w:val="20"/>
                <w:szCs w:val="20"/>
              </w:rPr>
              <w:t>14.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7587F9B" w14:textId="77777777">
            <w:pPr>
              <w:spacing w:before="20" w:after="20"/>
              <w:rPr>
                <w:sz w:val="20"/>
                <w:szCs w:val="20"/>
              </w:rPr>
            </w:pPr>
            <w:r>
              <w:rPr>
                <w:sz w:val="20"/>
                <w:szCs w:val="20"/>
              </w:rPr>
              <w:t>Examen + samenvatting</w:t>
            </w:r>
          </w:p>
        </w:tc>
        <w:tc>
          <w:tcPr>
            <w:tcW w:w="3116"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843D9B9" w14:textId="77777777">
            <w:pPr>
              <w:spacing w:before="20" w:after="20"/>
              <w:rPr>
                <w:sz w:val="20"/>
                <w:szCs w:val="20"/>
              </w:rPr>
            </w:pPr>
            <w:r>
              <w:rPr>
                <w:sz w:val="20"/>
                <w:szCs w:val="20"/>
              </w:rPr>
              <w:t>Schriftelijk examen + mondeling examen</w:t>
            </w:r>
          </w:p>
        </w:tc>
        <w:tc>
          <w:tcPr>
            <w:tcW w:w="326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4E4D590" w14:textId="77777777">
            <w:pPr>
              <w:spacing w:before="20" w:after="20"/>
              <w:rPr>
                <w:sz w:val="20"/>
                <w:szCs w:val="20"/>
              </w:rPr>
            </w:pPr>
            <w:r>
              <w:rPr>
                <w:sz w:val="20"/>
                <w:szCs w:val="20"/>
              </w:rPr>
              <w:t>Reflectie op de module</w:t>
            </w:r>
          </w:p>
        </w:tc>
      </w:tr>
      <w:tr w:rsidR="00A87FA0" w14:paraId="350BA70F"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31E6BD2B" w14:textId="77777777">
            <w:r>
              <w:t>* AVG De Algemene Verordening Gegevensbescherming is een uitgebreide wet op het gebied van gegevensbescherming in de Europese Unie die op 25 mei 2018 in werking is getreden. Het doel is om de controle en rechten van individuen over hun persoonsgegevens te verbeteren en de wetgeving inzake gegevensbescherming in heel Europa te verenigen. ** Tezos is een open-source blockchain die peer-to-peer-transacties kan uitvoeren en kan dienen als platform voor de implementatie van slimme contracten. *** Hyperledger Composer is een open source-ontwikkelingsplatform dat is ontworpen om het proces van het maken van blockchaintoepassingen op Hyperledger te vereenvoudigen. Stof .</w:t>
            </w:r>
          </w:p>
          <w:p w:rsidR="00A87FA0" w:rsidRDefault="00D657E3" w14:paraId="6B05F66B" w14:textId="77777777">
            <w:pPr>
              <w:rPr>
                <w:sz w:val="20"/>
                <w:szCs w:val="20"/>
              </w:rPr>
            </w:pPr>
            <w:r>
              <w:rPr>
                <w:sz w:val="20"/>
                <w:szCs w:val="20"/>
              </w:rPr>
              <w:t>**** Ethereum is een wereldwijd, gedecentraliseerd platform voor geld en nieuwe soorten applicaties.</w:t>
            </w:r>
          </w:p>
        </w:tc>
      </w:tr>
      <w:tr w:rsidR="00A87FA0" w14:paraId="7F72D07F"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1B95DF68" w14:textId="77777777">
            <w:pPr>
              <w:rPr>
                <w:b/>
                <w:bCs/>
              </w:rPr>
            </w:pPr>
            <w:bookmarkStart w:name="_heading=h.7u37wogefz7" w:colFirst="0" w:colLast="0" w:id="135"/>
            <w:bookmarkEnd w:id="135"/>
            <w:r>
              <w:rPr>
                <w:b/>
                <w:bCs/>
              </w:rPr>
              <w:t>Onderwijsmethoden</w:t>
            </w:r>
          </w:p>
          <w:p w:rsidR="00A87FA0" w:rsidRDefault="00D657E3" w14:paraId="4EE22A93" w14:textId="77777777">
            <w:pPr>
              <w:spacing w:before="20" w:after="20"/>
              <w:rPr>
                <w:sz w:val="20"/>
                <w:szCs w:val="20"/>
              </w:rPr>
            </w:pPr>
            <w:r>
              <w:rPr>
                <w:sz w:val="20"/>
                <w:szCs w:val="20"/>
              </w:rPr>
              <w:t>Deze module maakt gebruik van een gemengde en praktijkgerichte lesmethode om zowel conceptueel begrip als praktische vaardigheden te bevorderen. De volgende methoden worden gebruikt:</w:t>
            </w:r>
          </w:p>
        </w:tc>
      </w:tr>
      <w:tr w:rsidR="00A87FA0" w14:paraId="0BFD90E3"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4357A966"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2235E826" w14:textId="77777777">
            <w:pPr>
              <w:numPr>
                <w:ilvl w:val="0"/>
                <w:numId w:val="98"/>
              </w:numPr>
              <w:pBdr>
                <w:top w:val="nil"/>
                <w:left w:val="nil"/>
                <w:bottom w:val="nil"/>
                <w:right w:val="nil"/>
                <w:between w:val="nil"/>
              </w:pBdr>
              <w:spacing w:before="20" w:after="20" w:line="240" w:lineRule="auto"/>
              <w:rPr>
                <w:sz w:val="20"/>
                <w:szCs w:val="20"/>
              </w:rPr>
            </w:pPr>
            <w:r>
              <w:rPr>
                <w:b/>
                <w:bCs/>
                <w:sz w:val="20"/>
                <w:szCs w:val="20"/>
              </w:rPr>
              <w:t xml:space="preserve">Hoorcolleges </w:t>
            </w:r>
            <w:r>
              <w:rPr>
                <w:sz w:val="20"/>
                <w:szCs w:val="20"/>
              </w:rPr>
              <w:t>met integratie van echte cases</w:t>
            </w:r>
          </w:p>
          <w:p w:rsidR="00A87FA0" w:rsidRDefault="00D657E3" w14:paraId="7DFB3B31" w14:textId="77777777">
            <w:pPr>
              <w:numPr>
                <w:ilvl w:val="0"/>
                <w:numId w:val="98"/>
              </w:numPr>
              <w:pBdr>
                <w:top w:val="nil"/>
                <w:left w:val="nil"/>
                <w:bottom w:val="nil"/>
                <w:right w:val="nil"/>
                <w:between w:val="nil"/>
              </w:pBdr>
              <w:spacing w:before="20" w:after="20" w:line="240" w:lineRule="auto"/>
              <w:rPr>
                <w:sz w:val="20"/>
                <w:szCs w:val="20"/>
              </w:rPr>
            </w:pPr>
            <w:r>
              <w:rPr>
                <w:b/>
                <w:bCs/>
                <w:sz w:val="20"/>
                <w:szCs w:val="20"/>
              </w:rPr>
              <w:t xml:space="preserve">Praktische labs </w:t>
            </w:r>
            <w:r>
              <w:rPr>
                <w:sz w:val="20"/>
                <w:szCs w:val="20"/>
              </w:rPr>
              <w:t>met RETScreen *, HOMER**, SankeyMATIC ***</w:t>
            </w:r>
          </w:p>
          <w:p w:rsidR="00A87FA0" w:rsidRDefault="00D657E3" w14:paraId="4EFD4CAA" w14:textId="77777777">
            <w:pPr>
              <w:numPr>
                <w:ilvl w:val="0"/>
                <w:numId w:val="98"/>
              </w:numPr>
              <w:pBdr>
                <w:top w:val="nil"/>
                <w:left w:val="nil"/>
                <w:bottom w:val="nil"/>
                <w:right w:val="nil"/>
                <w:between w:val="nil"/>
              </w:pBdr>
              <w:spacing w:before="20" w:after="20" w:line="240" w:lineRule="auto"/>
              <w:rPr>
                <w:sz w:val="20"/>
                <w:szCs w:val="20"/>
              </w:rPr>
            </w:pPr>
            <w:r>
              <w:rPr>
                <w:b/>
                <w:bCs/>
                <w:sz w:val="20"/>
                <w:szCs w:val="20"/>
              </w:rPr>
              <w:t xml:space="preserve">Workshops over simulatie en planning </w:t>
            </w:r>
            <w:r>
              <w:rPr>
                <w:sz w:val="20"/>
                <w:szCs w:val="20"/>
              </w:rPr>
              <w:t>van energie-integratie</w:t>
            </w:r>
          </w:p>
          <w:p w:rsidR="00A87FA0" w:rsidRDefault="00D657E3" w14:paraId="33109C72" w14:textId="77777777">
            <w:pPr>
              <w:numPr>
                <w:ilvl w:val="0"/>
                <w:numId w:val="98"/>
              </w:numPr>
              <w:pBdr>
                <w:top w:val="nil"/>
                <w:left w:val="nil"/>
                <w:bottom w:val="nil"/>
                <w:right w:val="nil"/>
                <w:between w:val="nil"/>
              </w:pBdr>
              <w:spacing w:before="20" w:after="20" w:line="240" w:lineRule="auto"/>
              <w:rPr>
                <w:sz w:val="20"/>
                <w:szCs w:val="20"/>
              </w:rPr>
            </w:pPr>
            <w:r>
              <w:rPr>
                <w:b/>
                <w:bCs/>
                <w:sz w:val="20"/>
                <w:szCs w:val="20"/>
              </w:rPr>
              <w:t xml:space="preserve">Omgedraaide klas </w:t>
            </w:r>
            <w:r>
              <w:rPr>
                <w:sz w:val="20"/>
                <w:szCs w:val="20"/>
              </w:rPr>
              <w:t>en video's met experts</w:t>
            </w:r>
          </w:p>
          <w:p w:rsidR="00A87FA0" w:rsidRDefault="00D657E3" w14:paraId="6BE6A279" w14:textId="77777777">
            <w:pPr>
              <w:numPr>
                <w:ilvl w:val="0"/>
                <w:numId w:val="98"/>
              </w:numPr>
              <w:pBdr>
                <w:top w:val="nil"/>
                <w:left w:val="nil"/>
                <w:bottom w:val="nil"/>
                <w:right w:val="nil"/>
                <w:between w:val="nil"/>
              </w:pBdr>
              <w:spacing w:before="20" w:after="20" w:line="240" w:lineRule="auto"/>
              <w:rPr>
                <w:sz w:val="20"/>
                <w:szCs w:val="20"/>
              </w:rPr>
            </w:pPr>
            <w:r>
              <w:rPr>
                <w:b/>
                <w:bCs/>
                <w:sz w:val="20"/>
                <w:szCs w:val="20"/>
              </w:rPr>
              <w:t xml:space="preserve">Design Studio-aanpak </w:t>
            </w:r>
            <w:r>
              <w:rPr>
                <w:sz w:val="20"/>
                <w:szCs w:val="20"/>
              </w:rPr>
              <w:t>(weken 12-13)</w:t>
            </w:r>
          </w:p>
          <w:p w:rsidR="00A87FA0" w:rsidRDefault="00D657E3" w14:paraId="1C3F1A11" w14:textId="77777777">
            <w:pPr>
              <w:numPr>
                <w:ilvl w:val="0"/>
                <w:numId w:val="98"/>
              </w:numPr>
              <w:pBdr>
                <w:top w:val="nil"/>
                <w:left w:val="nil"/>
                <w:bottom w:val="nil"/>
                <w:right w:val="nil"/>
                <w:between w:val="nil"/>
              </w:pBdr>
              <w:spacing w:before="20" w:after="20" w:line="240" w:lineRule="auto"/>
              <w:rPr>
                <w:sz w:val="20"/>
                <w:szCs w:val="20"/>
              </w:rPr>
            </w:pPr>
            <w:r>
              <w:rPr>
                <w:b/>
                <w:bCs/>
                <w:sz w:val="20"/>
                <w:szCs w:val="20"/>
              </w:rPr>
              <w:t xml:space="preserve">Gastsprekers </w:t>
            </w:r>
            <w:r>
              <w:rPr>
                <w:sz w:val="20"/>
                <w:szCs w:val="20"/>
              </w:rPr>
              <w:t>– energieauditors of lokale netbeheerders.</w:t>
            </w:r>
          </w:p>
        </w:tc>
      </w:tr>
      <w:tr w:rsidR="00A87FA0" w14:paraId="6C1DC9CA"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0EF333AE" w14:textId="77777777">
            <w:r>
              <w:t>* RETScreen is een tool voor energieplanning, implementatie, monitoring en rapportage. ** HOMER ( Hybride Optimalisatie van Multiple Energy Resources ) pakt de complexiteit aan van het bouwen van kosteneffectieve en betrouwbare hybride microgrids en op het net aangesloten systemen die conventioneel opgewekte en hernieuwbare energie, opslag en lastbeheer combineren. *** SankeyMATIC is een webgebaseerde tool waarmee u fraaie stroomdiagrammen kunt maken en aanpassen.</w:t>
            </w:r>
          </w:p>
        </w:tc>
      </w:tr>
      <w:tr w:rsidR="00A87FA0" w14:paraId="7A638B92"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00745B89" w14:textId="77777777">
            <w:bookmarkStart w:name="_heading=h.98akih5pn9w0" w:colFirst="0" w:colLast="0" w:id="136"/>
            <w:bookmarkEnd w:id="136"/>
            <w:r>
              <w:rPr>
                <w:b/>
                <w:bCs/>
              </w:rPr>
              <w:t>Beoordeling</w:t>
            </w:r>
          </w:p>
          <w:p w:rsidR="00A87FA0" w:rsidRDefault="00D657E3" w14:paraId="67F64745" w14:textId="77777777">
            <w:pPr>
              <w:rPr>
                <w:b/>
                <w:bCs/>
              </w:rPr>
            </w:pPr>
            <w:bookmarkStart w:name="_heading=h.1t8d3jv07uo9" w:colFirst="0" w:colLast="0" w:id="137"/>
            <w:bookmarkEnd w:id="137"/>
            <w:r>
              <w:t>De beoordeling is gebaseerd op zowel individuele als groepsresultaten, waarbij theoretische kennis wordt gecombineerd met praktische toepassing. De indeling is als volgt:</w:t>
            </w:r>
          </w:p>
        </w:tc>
      </w:tr>
      <w:tr w:rsidR="00A87FA0" w14:paraId="211AE56B"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B018318" w14:textId="77777777">
            <w:pPr>
              <w:spacing w:before="20" w:after="20"/>
              <w:jc w:val="center"/>
              <w:rPr>
                <w:sz w:val="20"/>
                <w:szCs w:val="20"/>
              </w:rPr>
            </w:pPr>
            <w:r>
              <w:rPr>
                <w:sz w:val="20"/>
                <w:szCs w:val="20"/>
              </w:rPr>
              <w:t>Onderdeel</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80A0F93" w14:textId="77777777">
            <w:pPr>
              <w:spacing w:before="20" w:after="20"/>
              <w:jc w:val="center"/>
              <w:rPr>
                <w:sz w:val="20"/>
                <w:szCs w:val="20"/>
              </w:rPr>
            </w:pPr>
            <w:r>
              <w:rPr>
                <w:sz w:val="20"/>
                <w:szCs w:val="20"/>
              </w:rPr>
              <w:t>Gewicht</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CD9CF13" w14:textId="77777777">
            <w:pPr>
              <w:spacing w:before="20" w:after="20"/>
              <w:jc w:val="center"/>
              <w:rPr>
                <w:sz w:val="20"/>
                <w:szCs w:val="20"/>
              </w:rPr>
            </w:pPr>
            <w:r>
              <w:rPr>
                <w:sz w:val="20"/>
                <w:szCs w:val="20"/>
              </w:rPr>
              <w:t>Beschrijving</w:t>
            </w:r>
          </w:p>
        </w:tc>
      </w:tr>
      <w:tr w:rsidR="00A87FA0" w14:paraId="2AB243B8"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2F82F29" w14:textId="77777777">
            <w:bookmarkStart w:name="_heading=h.9eizh6ue52sp" w:colFirst="0" w:colLast="0" w:id="138"/>
            <w:bookmarkEnd w:id="138"/>
            <w:r>
              <w:t>Groepsproject</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04A35C2" w14:textId="77777777">
            <w:pPr>
              <w:spacing w:before="20" w:after="20"/>
              <w:jc w:val="center"/>
              <w:rPr>
                <w:sz w:val="20"/>
                <w:szCs w:val="20"/>
              </w:rPr>
            </w:pPr>
            <w:r>
              <w:rPr>
                <w:sz w:val="20"/>
                <w:szCs w:val="20"/>
              </w:rPr>
              <w:t>40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8D1A9C2" w14:textId="77777777">
            <w:pPr>
              <w:spacing w:before="20" w:after="20"/>
              <w:rPr>
                <w:sz w:val="20"/>
                <w:szCs w:val="20"/>
              </w:rPr>
            </w:pPr>
            <w:r>
              <w:rPr>
                <w:sz w:val="20"/>
                <w:szCs w:val="20"/>
              </w:rPr>
              <w:t>Ontwerp van een symbiotisch energie-efficiëntieconcept voor een cluster, inclusief stroomanalyse, technologische opties en beleidsresultaten: presentatie, technisch model, risicokaart.</w:t>
            </w:r>
          </w:p>
        </w:tc>
      </w:tr>
      <w:tr w:rsidR="00A87FA0" w14:paraId="6FD68330"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31E333F" w14:textId="77777777">
            <w:bookmarkStart w:name="_heading=h.9h8m9sr05y8q" w:colFirst="0" w:colLast="0" w:id="139"/>
            <w:bookmarkEnd w:id="139"/>
            <w:r>
              <w:t>Portfolio met laboratoriumrapporten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E98577D" w14:textId="77777777">
            <w: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5E16917" w14:textId="77777777">
            <w:r>
              <w:t>Sanki- stroomtoewijzingsoefeningen , simulatie van opslagscenario's en audit-KPI's.</w:t>
            </w:r>
          </w:p>
        </w:tc>
      </w:tr>
      <w:tr w:rsidR="00A87FA0" w14:paraId="1485FDC2"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EB38A75" w14:textId="77777777">
            <w:bookmarkStart w:name="_heading=h.ffr4c13kd3p" w:colFirst="0" w:colLast="0" w:id="140"/>
            <w:bookmarkEnd w:id="140"/>
            <w:r>
              <w:t>Eindexamen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0AE1722" w14:textId="77777777">
            <w: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5C34C75A" w14:textId="77777777">
            <w:r>
              <w:t>Technische en scenario-gebaseerde vraagstukken, energiemodellering en naleving van regelgeving.</w:t>
            </w:r>
          </w:p>
        </w:tc>
      </w:tr>
      <w:tr w:rsidR="00A87FA0" w14:paraId="09F6CC81"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00A87FA0" w:rsidRDefault="00D657E3" w14:paraId="6EC616D1" w14:textId="77777777">
            <w:pPr>
              <w:rPr>
                <w:sz w:val="24"/>
                <w:szCs w:val="24"/>
              </w:rPr>
            </w:pPr>
            <w:bookmarkStart w:name="_heading=h.1wjclvu65ivu" w:colFirst="0" w:colLast="0" w:id="141"/>
            <w:bookmarkEnd w:id="141"/>
            <w:r>
              <w:rPr>
                <w:b/>
                <w:bCs/>
              </w:rPr>
              <w:t>Bibliografie</w:t>
            </w:r>
          </w:p>
        </w:tc>
      </w:tr>
      <w:tr w:rsidR="00A87FA0" w14:paraId="4C8AE379"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A87FA0" w14:paraId="44690661" w14:textId="77777777"/>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00A87FA0" w:rsidRDefault="00D657E3" w14:paraId="0C181D0F" w14:textId="77777777">
            <w:pPr>
              <w:numPr>
                <w:ilvl w:val="0"/>
                <w:numId w:val="151"/>
              </w:numPr>
              <w:pBdr>
                <w:top w:val="nil"/>
                <w:left w:val="nil"/>
                <w:bottom w:val="nil"/>
                <w:right w:val="nil"/>
                <w:between w:val="nil"/>
              </w:pBdr>
              <w:spacing w:before="20" w:after="20" w:line="240" w:lineRule="auto"/>
              <w:rPr>
                <w:sz w:val="20"/>
                <w:szCs w:val="20"/>
              </w:rPr>
            </w:pPr>
            <w:r>
              <w:rPr>
                <w:sz w:val="20"/>
                <w:szCs w:val="20"/>
              </w:rPr>
              <w:t>Bahga , Arshdeep , Vijay K. Madisetti . (2016). Blockchain platform voor industrieel internet van dingen . Dagboek van Software Engineering en Toepassingen 9.10, 533–546.</w:t>
            </w:r>
          </w:p>
          <w:p w:rsidR="00A87FA0" w:rsidRDefault="00D657E3" w14:paraId="42590775" w14:textId="77777777">
            <w:pPr>
              <w:numPr>
                <w:ilvl w:val="0"/>
                <w:numId w:val="151"/>
              </w:numPr>
              <w:pBdr>
                <w:top w:val="nil"/>
                <w:left w:val="nil"/>
                <w:bottom w:val="nil"/>
                <w:right w:val="nil"/>
                <w:between w:val="nil"/>
              </w:pBdr>
              <w:spacing w:before="20" w:after="20" w:line="240" w:lineRule="auto"/>
              <w:rPr>
                <w:sz w:val="20"/>
                <w:szCs w:val="20"/>
              </w:rPr>
            </w:pPr>
            <w:r>
              <w:rPr>
                <w:sz w:val="20"/>
                <w:szCs w:val="20"/>
              </w:rPr>
              <w:t>Silvestri L., Forcina A., Introna V., Santolamazza A., Cesarotti , V. (2020). Onderhoud transformatie door Industrie 4.0- technologieën : een systematische literatuur beoordeling . Computers in industrie , 123, 103335.</w:t>
            </w:r>
          </w:p>
          <w:p w:rsidR="00A87FA0" w:rsidRDefault="00D657E3" w14:paraId="3AB28010" w14:textId="77777777">
            <w:pPr>
              <w:numPr>
                <w:ilvl w:val="0"/>
                <w:numId w:val="151"/>
              </w:numPr>
              <w:pBdr>
                <w:top w:val="nil"/>
                <w:left w:val="nil"/>
                <w:bottom w:val="nil"/>
                <w:right w:val="nil"/>
                <w:between w:val="nil"/>
              </w:pBdr>
              <w:spacing w:before="20" w:after="20" w:line="240" w:lineRule="auto"/>
              <w:rPr>
                <w:sz w:val="20"/>
                <w:szCs w:val="20"/>
              </w:rPr>
            </w:pPr>
            <w:r>
              <w:rPr>
                <w:sz w:val="20"/>
                <w:szCs w:val="20"/>
              </w:rPr>
              <w:t>Ventura V., La Monica M., Bortolini M., Cutaia L. &amp; Mora C. (2024). Blockchain En industrieel symbiose : een voorlopige twee-staps kader dit groente circulaire levering kettingen , deel 22, pagina's 17–30.</w:t>
            </w:r>
          </w:p>
          <w:p w:rsidR="00A87FA0" w:rsidRDefault="00D657E3" w14:paraId="1DE9BABE" w14:textId="77777777">
            <w:pPr>
              <w:numPr>
                <w:ilvl w:val="0"/>
                <w:numId w:val="151"/>
              </w:numPr>
              <w:pBdr>
                <w:top w:val="nil"/>
                <w:left w:val="nil"/>
                <w:bottom w:val="nil"/>
                <w:right w:val="nil"/>
                <w:between w:val="nil"/>
              </w:pBdr>
              <w:spacing w:before="20" w:after="20" w:line="240" w:lineRule="auto"/>
              <w:rPr>
                <w:sz w:val="20"/>
                <w:szCs w:val="20"/>
              </w:rPr>
            </w:pPr>
            <w:r>
              <w:rPr>
                <w:sz w:val="20"/>
                <w:szCs w:val="20"/>
              </w:rPr>
              <w:t>Wang Q., Zhu X., Ni Y., Gu L., Zhu H. (2020). Blockchain voor de IoT En industrieel IoT : een overzicht . Internet of Dingen 10 (2020): 100081.</w:t>
            </w:r>
          </w:p>
        </w:tc>
      </w:tr>
    </w:tbl>
    <w:p w:rsidR="00A87FA0" w:rsidRDefault="00A87FA0" w14:paraId="74539910" w14:textId="77777777"/>
    <w:p w:rsidR="00A87FA0" w:rsidRDefault="00D657E3" w14:paraId="5DD91165" w14:textId="77777777">
      <w:bookmarkStart w:name="_heading=h.fmcc50cw2tso" w:colFirst="0" w:colLast="0" w:id="142"/>
      <w:bookmarkEnd w:id="142"/>
      <w:r>
        <w:t xml:space="preserve">Microcertificaataanbieding: 5. Blockchain voor transparante traceerbaarheid ( </w:t>
      </w:r>
      <w:r>
        <w:rPr>
          <w:b/>
          <w:bCs/>
        </w:rPr>
        <w:t>Blockchain Systems Manager Badge ) (4 ECTS)</w:t>
      </w:r>
    </w:p>
    <w:p w:rsidR="00A87FA0" w:rsidRDefault="00D657E3" w14:paraId="3E7E82D5" w14:textId="77777777">
      <w:pPr>
        <w:rPr>
          <w:b/>
          <w:bCs/>
          <w:sz w:val="24"/>
          <w:szCs w:val="24"/>
        </w:rPr>
      </w:pPr>
      <w:r>
        <w:rPr>
          <w:sz w:val="20"/>
          <w:szCs w:val="20"/>
        </w:rPr>
        <w:t xml:space="preserve">Naam van het microcertificaat: </w:t>
      </w:r>
      <w:r>
        <w:rPr>
          <w:b/>
          <w:bCs/>
          <w:sz w:val="24"/>
          <w:szCs w:val="24"/>
        </w:rPr>
        <w:t xml:space="preserve">Blockchain voor transparante traceerbaarheid ( </w:t>
      </w:r>
      <w:r>
        <w:rPr>
          <w:b/>
          <w:bCs/>
        </w:rPr>
        <w:t xml:space="preserve">Blockchain Systems Manager Badge </w:t>
      </w:r>
      <w:r>
        <w:rPr>
          <w:b/>
          <w:bCs/>
          <w:sz w:val="24"/>
          <w:szCs w:val="24"/>
        </w:rPr>
        <w:t>)</w:t>
      </w:r>
    </w:p>
    <w:p w:rsidR="00A87FA0" w:rsidRDefault="00D657E3" w14:paraId="50A0CCDA" w14:textId="77777777">
      <w:pPr>
        <w:rPr>
          <w:b/>
          <w:bCs/>
          <w:sz w:val="24"/>
          <w:szCs w:val="24"/>
        </w:rPr>
      </w:pPr>
      <w:r>
        <w:rPr>
          <w:sz w:val="20"/>
          <w:szCs w:val="20"/>
        </w:rPr>
        <w:t xml:space="preserve">Kwalificatieniveau: </w:t>
      </w:r>
      <w:r>
        <w:rPr>
          <w:b/>
          <w:bCs/>
        </w:rPr>
        <w:t>EQF-niveau 6 (Bachelor/Early Master-niveau)</w:t>
      </w:r>
    </w:p>
    <w:tbl>
      <w:tblPr>
        <w:tblStyle w:val="ac"/>
        <w:tblW w:w="9923"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51"/>
        <w:gridCol w:w="709"/>
        <w:gridCol w:w="8363"/>
      </w:tblGrid>
      <w:tr w:rsidR="00A87FA0" w14:paraId="0F76861B"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2CAAEDE7" w14:textId="77777777">
            <w:pPr>
              <w:rPr>
                <w:b/>
                <w:bCs/>
              </w:rPr>
            </w:pPr>
            <w:bookmarkStart w:name="_heading=h.slna5gpsh2v6" w:colFirst="0" w:colLast="0" w:id="143"/>
            <w:bookmarkEnd w:id="143"/>
            <w:r>
              <w:rPr>
                <w:b/>
                <w:bCs/>
              </w:rPr>
              <w:t>Leerresultaten</w:t>
            </w:r>
          </w:p>
        </w:tc>
      </w:tr>
      <w:tr w:rsidR="00A87FA0" w14:paraId="5EFE7C9B"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78E8C7E8" w14:textId="77777777">
            <w:pPr>
              <w:spacing w:before="20" w:after="20"/>
              <w:rPr>
                <w:sz w:val="20"/>
                <w:szCs w:val="20"/>
              </w:rPr>
            </w:pPr>
            <w:r>
              <w:rPr>
                <w:sz w:val="20"/>
                <w:szCs w:val="20"/>
              </w:rPr>
              <w:t>Na succesvolle afronding van deze microkwalificatie zal de cursist in staat zijn om:</w:t>
            </w:r>
          </w:p>
        </w:tc>
      </w:tr>
      <w:tr w:rsidR="00A87FA0" w14:paraId="2D67B40D"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7FC028E6" w14:textId="77777777">
            <w:bookmarkStart w:name="_heading=h.7zls6jt3swhw" w:colFirst="0" w:colLast="0" w:id="144"/>
            <w:bookmarkEnd w:id="144"/>
            <w:r>
              <w:t>1.</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40E82EE7" w14:textId="77777777">
            <w:r>
              <w:rPr>
                <w:b/>
                <w:bCs/>
              </w:rPr>
              <w:t xml:space="preserve">Hierbij worden </w:t>
            </w:r>
            <w:r>
              <w:t>blockchainprincipes toegepast om materiaal- en energiestromen in industriële symbiose-ecosystemen (IS) te volgen.</w:t>
            </w:r>
          </w:p>
        </w:tc>
      </w:tr>
      <w:tr w:rsidR="00A87FA0" w14:paraId="412E9FA4"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30ACC36A" w14:textId="77777777">
            <w:bookmarkStart w:name="_heading=h.qyddgl3j4x0n" w:colFirst="0" w:colLast="0" w:id="145"/>
            <w:bookmarkEnd w:id="145"/>
            <w:r>
              <w:t>2.</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3316D569" w14:textId="77777777">
            <w:r>
              <w:rPr>
                <w:b/>
                <w:bCs/>
              </w:rPr>
              <w:t xml:space="preserve">Analyseert </w:t>
            </w:r>
            <w:r>
              <w:t>de voordelen, risico's en beperkingen van gedistribueerde grootboektechnologieën in duurzame waardeketens.</w:t>
            </w:r>
          </w:p>
        </w:tc>
      </w:tr>
      <w:tr w:rsidR="00A87FA0" w14:paraId="70E9CF47"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40D514F7" w14:textId="77777777">
            <w:bookmarkStart w:name="_heading=h.wbyobjpcqmjn" w:colFirst="0" w:colLast="0" w:id="146"/>
            <w:bookmarkEnd w:id="146"/>
            <w:r>
              <w:t>3.</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70240B0C" w14:textId="77777777">
            <w:r>
              <w:rPr>
                <w:b/>
                <w:bCs/>
              </w:rPr>
              <w:t xml:space="preserve">Evalueert </w:t>
            </w:r>
            <w:r>
              <w:t>verschillende blockchainplatforms (bijv. Ethereum , Hyperledger , CircularISe ) voor gebruik in IP-gerelateerde tracking.</w:t>
            </w:r>
          </w:p>
        </w:tc>
      </w:tr>
      <w:tr w:rsidR="00A87FA0" w14:paraId="7F9BC05E"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1F4FD9B9" w14:textId="77777777">
            <w:bookmarkStart w:name="_heading=h.g68kx8efnzdm" w:colFirst="0" w:colLast="0" w:id="147"/>
            <w:bookmarkEnd w:id="147"/>
            <w:r>
              <w:t>4.</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4123E5CD" w14:textId="77777777">
            <w:r>
              <w:rPr>
                <w:b/>
                <w:bCs/>
              </w:rPr>
              <w:t xml:space="preserve">Ontwerpt </w:t>
            </w:r>
            <w:r>
              <w:t>een eenvoudig certificeringssysteem op basis van blockchaintechnologie voor het volgen van hulpbronnen of emissies.</w:t>
            </w:r>
          </w:p>
        </w:tc>
      </w:tr>
      <w:tr w:rsidR="00A87FA0" w14:paraId="39A12E47"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14607F41" w14:textId="77777777">
            <w:bookmarkStart w:name="_heading=h.20iq6aib37na" w:colFirst="0" w:colLast="0" w:id="148"/>
            <w:bookmarkEnd w:id="148"/>
            <w:r>
              <w:t>5.</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39ABD4FB" w14:textId="77777777">
            <w:r>
              <w:rPr>
                <w:b/>
                <w:bCs/>
              </w:rPr>
              <w:t xml:space="preserve">Leg uit </w:t>
            </w:r>
            <w:r>
              <w:t>hoe blockchain bijdraagt aan ESG-naleving, het bestrijden van 'greenwashing' en veilig gegevensbeheer.</w:t>
            </w:r>
          </w:p>
        </w:tc>
      </w:tr>
      <w:tr w:rsidR="00A87FA0" w14:paraId="5A7E0CF2"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60FA6563" w14:textId="77777777"/>
        </w:tc>
      </w:tr>
      <w:tr w:rsidR="00A87FA0" w14:paraId="5C199AF8"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0A7E1F6D" w14:textId="77777777">
            <w:pPr>
              <w:rPr>
                <w:b/>
                <w:bCs/>
              </w:rPr>
            </w:pPr>
            <w:bookmarkStart w:name="_heading=h.kj6xdapyboj5" w:colFirst="0" w:colLast="0" w:id="149"/>
            <w:bookmarkEnd w:id="149"/>
            <w:r>
              <w:rPr>
                <w:b/>
                <w:bCs/>
              </w:rPr>
              <w:t>Werklast</w:t>
            </w:r>
          </w:p>
        </w:tc>
      </w:tr>
      <w:tr w:rsidR="00A87FA0" w14:paraId="7EF64D96"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7A68BE05" w14:textId="77777777">
            <w:pPr>
              <w:spacing w:before="20" w:after="20"/>
              <w:rPr>
                <w:sz w:val="20"/>
                <w:szCs w:val="20"/>
              </w:rPr>
            </w:pPr>
            <w:r>
              <w:rPr>
                <w:sz w:val="20"/>
                <w:szCs w:val="20"/>
              </w:rPr>
              <w:t>Totale studielast: 100 uur (gelijk aan 4 ECTS)</w:t>
            </w:r>
          </w:p>
        </w:tc>
      </w:tr>
      <w:tr w:rsidR="00A87FA0" w14:paraId="3CA3CBB1" w14:textId="77777777">
        <w:tc>
          <w:tcPr>
            <w:tcW w:w="1560" w:type="dxa"/>
            <w:gridSpan w:val="2"/>
            <w:tcBorders>
              <w:top w:val="single" w:color="000000" w:sz="4" w:space="0"/>
              <w:left w:val="single" w:color="000000" w:sz="4" w:space="0"/>
              <w:bottom w:val="single" w:color="000000" w:sz="4" w:space="0"/>
              <w:right w:val="single" w:color="000000" w:sz="4" w:space="0"/>
            </w:tcBorders>
          </w:tcPr>
          <w:p w:rsidR="00A87FA0" w:rsidRDefault="00A87FA0" w14:paraId="1AC5CDBE" w14:textId="77777777"/>
        </w:tc>
        <w:tc>
          <w:tcPr>
            <w:tcW w:w="8363" w:type="dxa"/>
            <w:tcBorders>
              <w:top w:val="single" w:color="000000" w:sz="4" w:space="0"/>
              <w:left w:val="single" w:color="000000" w:sz="4" w:space="0"/>
              <w:bottom w:val="single" w:color="000000" w:sz="4" w:space="0"/>
              <w:right w:val="single" w:color="000000" w:sz="4" w:space="0"/>
            </w:tcBorders>
          </w:tcPr>
          <w:p w:rsidR="00A87FA0" w:rsidRDefault="00D657E3" w14:paraId="28259244" w14:textId="77777777">
            <w:pPr>
              <w:numPr>
                <w:ilvl w:val="0"/>
                <w:numId w:val="99"/>
              </w:numPr>
              <w:pBdr>
                <w:top w:val="nil"/>
                <w:left w:val="nil"/>
                <w:bottom w:val="nil"/>
                <w:right w:val="nil"/>
                <w:between w:val="nil"/>
              </w:pBdr>
              <w:spacing w:before="20" w:after="20" w:line="240" w:lineRule="auto"/>
              <w:rPr>
                <w:sz w:val="20"/>
                <w:szCs w:val="20"/>
              </w:rPr>
            </w:pPr>
            <w:r>
              <w:rPr>
                <w:sz w:val="20"/>
                <w:szCs w:val="20"/>
              </w:rPr>
              <w:t>Contacturen (hoorcolleges, laboratoriumoefeningen, seminars): 42 uur</w:t>
            </w:r>
          </w:p>
          <w:p w:rsidR="00A87FA0" w:rsidRDefault="00D657E3" w14:paraId="7A626D14" w14:textId="77777777">
            <w:pPr>
              <w:numPr>
                <w:ilvl w:val="0"/>
                <w:numId w:val="99"/>
              </w:numPr>
              <w:pBdr>
                <w:top w:val="nil"/>
                <w:left w:val="nil"/>
                <w:bottom w:val="nil"/>
                <w:right w:val="nil"/>
                <w:between w:val="nil"/>
              </w:pBdr>
              <w:spacing w:before="20" w:after="20" w:line="240" w:lineRule="auto"/>
              <w:rPr>
                <w:sz w:val="20"/>
                <w:szCs w:val="20"/>
              </w:rPr>
            </w:pPr>
            <w:r>
              <w:rPr>
                <w:sz w:val="20"/>
                <w:szCs w:val="20"/>
              </w:rPr>
              <w:t>Zelfstandig werk met begeleiding en projectwerk: 58 uur</w:t>
            </w:r>
          </w:p>
        </w:tc>
      </w:tr>
      <w:tr w:rsidR="00A87FA0" w14:paraId="342D4C27"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3572E399" w14:textId="77777777"/>
        </w:tc>
      </w:tr>
      <w:tr w:rsidR="00A87FA0" w14:paraId="57E7AFAC"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6FD6F482" w14:textId="77777777">
            <w:pPr>
              <w:rPr>
                <w:b/>
                <w:bCs/>
              </w:rPr>
            </w:pPr>
            <w:bookmarkStart w:name="_heading=h.4jwr0m5t3ohk" w:colFirst="0" w:colLast="0" w:id="150"/>
            <w:bookmarkEnd w:id="150"/>
            <w:r>
              <w:rPr>
                <w:b/>
                <w:bCs/>
              </w:rPr>
              <w:t>Evaluatiemethoden</w:t>
            </w:r>
          </w:p>
        </w:tc>
      </w:tr>
      <w:tr w:rsidR="00A87FA0" w14:paraId="5DCD43BA" w14:textId="77777777">
        <w:tc>
          <w:tcPr>
            <w:tcW w:w="1560" w:type="dxa"/>
            <w:gridSpan w:val="2"/>
            <w:tcBorders>
              <w:top w:val="single" w:color="000000" w:sz="4" w:space="0"/>
              <w:left w:val="single" w:color="000000" w:sz="4" w:space="0"/>
              <w:bottom w:val="single" w:color="000000" w:sz="4" w:space="0"/>
              <w:right w:val="single" w:color="000000" w:sz="4" w:space="0"/>
            </w:tcBorders>
          </w:tcPr>
          <w:p w:rsidR="00A87FA0" w:rsidRDefault="00A87FA0" w14:paraId="6CEB15CE" w14:textId="77777777"/>
        </w:tc>
        <w:tc>
          <w:tcPr>
            <w:tcW w:w="8363" w:type="dxa"/>
            <w:tcBorders>
              <w:top w:val="single" w:color="000000" w:sz="4" w:space="0"/>
              <w:left w:val="single" w:color="000000" w:sz="4" w:space="0"/>
              <w:bottom w:val="single" w:color="000000" w:sz="4" w:space="0"/>
              <w:right w:val="single" w:color="000000" w:sz="4" w:space="0"/>
            </w:tcBorders>
          </w:tcPr>
          <w:p w:rsidR="00A87FA0" w:rsidRDefault="00D657E3" w14:paraId="7A234B01" w14:textId="77777777">
            <w:pPr>
              <w:numPr>
                <w:ilvl w:val="0"/>
                <w:numId w:val="100"/>
              </w:numPr>
              <w:pBdr>
                <w:top w:val="nil"/>
                <w:left w:val="nil"/>
                <w:bottom w:val="nil"/>
                <w:right w:val="nil"/>
                <w:between w:val="nil"/>
              </w:pBdr>
              <w:spacing w:before="20" w:after="20" w:line="240" w:lineRule="auto"/>
              <w:rPr>
                <w:sz w:val="20"/>
                <w:szCs w:val="20"/>
              </w:rPr>
            </w:pPr>
            <w:r>
              <w:rPr>
                <w:sz w:val="20"/>
                <w:szCs w:val="20"/>
              </w:rPr>
              <w:t>Project (groepsprognosemodel en rapport; data-analyse, systeemmodellering) – 35%</w:t>
            </w:r>
          </w:p>
          <w:p w:rsidR="00A87FA0" w:rsidRDefault="00D657E3" w14:paraId="0617F5A4" w14:textId="77777777">
            <w:pPr>
              <w:numPr>
                <w:ilvl w:val="0"/>
                <w:numId w:val="100"/>
              </w:numPr>
              <w:pBdr>
                <w:top w:val="nil"/>
                <w:left w:val="nil"/>
                <w:bottom w:val="nil"/>
                <w:right w:val="nil"/>
                <w:between w:val="nil"/>
              </w:pBdr>
              <w:spacing w:before="20" w:after="20" w:line="240" w:lineRule="auto"/>
              <w:rPr>
                <w:sz w:val="20"/>
                <w:szCs w:val="20"/>
              </w:rPr>
            </w:pPr>
            <w:r>
              <w:rPr>
                <w:sz w:val="20"/>
                <w:szCs w:val="20"/>
              </w:rPr>
              <w:t>Laboratoriumtaken (2 individuele taken voor toegepast machinaal leren; voorspelling van materiaalstroom, algoritmetesten, visualisatie) – 25%</w:t>
            </w:r>
          </w:p>
          <w:p w:rsidR="00A87FA0" w:rsidRDefault="00D657E3" w14:paraId="08019FEF" w14:textId="77777777">
            <w:pPr>
              <w:numPr>
                <w:ilvl w:val="0"/>
                <w:numId w:val="100"/>
              </w:numPr>
              <w:pBdr>
                <w:top w:val="nil"/>
                <w:left w:val="nil"/>
                <w:bottom w:val="nil"/>
                <w:right w:val="nil"/>
                <w:between w:val="nil"/>
              </w:pBdr>
              <w:spacing w:before="20" w:after="20" w:line="240" w:lineRule="auto"/>
              <w:rPr>
                <w:sz w:val="20"/>
                <w:szCs w:val="20"/>
              </w:rPr>
            </w:pPr>
            <w:r>
              <w:rPr>
                <w:sz w:val="20"/>
                <w:szCs w:val="20"/>
              </w:rPr>
              <w:t>Deelname aan lessen (actieve deelname aan seminars, discussies en beoordelingen door medestudenten (actieve deelname aan seminars; probleemoplossing, teamwerk, discussies over de ethiek van kunstmatige intelligentie) – 10%</w:t>
            </w:r>
          </w:p>
          <w:p w:rsidR="00A87FA0" w:rsidRDefault="00D657E3" w14:paraId="49A658AF" w14:textId="77777777">
            <w:pPr>
              <w:numPr>
                <w:ilvl w:val="0"/>
                <w:numId w:val="100"/>
              </w:numPr>
              <w:pBdr>
                <w:top w:val="nil"/>
                <w:left w:val="nil"/>
                <w:bottom w:val="nil"/>
                <w:right w:val="nil"/>
                <w:between w:val="nil"/>
              </w:pBdr>
              <w:spacing w:before="20" w:after="20" w:line="240" w:lineRule="auto"/>
              <w:rPr>
                <w:sz w:val="20"/>
                <w:szCs w:val="20"/>
              </w:rPr>
            </w:pPr>
            <w:r>
              <w:rPr>
                <w:sz w:val="20"/>
                <w:szCs w:val="20"/>
              </w:rPr>
              <w:t>Eindtoets (korte vragen en praktijkcases; kennis, terminologie van Machine Learning, systeemarchitectuur) – 30%</w:t>
            </w:r>
          </w:p>
        </w:tc>
      </w:tr>
      <w:tr w:rsidR="00A87FA0" w14:paraId="66518E39"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7E75FCD0" w14:textId="77777777"/>
        </w:tc>
      </w:tr>
      <w:tr w:rsidR="00A87FA0" w14:paraId="5A6772B6"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4F2FB66C" w14:textId="77777777">
            <w:pPr>
              <w:rPr>
                <w:b/>
                <w:bCs/>
              </w:rPr>
            </w:pPr>
            <w:bookmarkStart w:name="_heading=h.4ebw2ugy5g8g" w:colFirst="0" w:colLast="0" w:id="151"/>
            <w:bookmarkEnd w:id="151"/>
            <w:r>
              <w:rPr>
                <w:b/>
                <w:bCs/>
              </w:rPr>
              <w:t>Metadata (voor digitaal certificaat)</w:t>
            </w:r>
          </w:p>
        </w:tc>
      </w:tr>
      <w:tr w:rsidR="00A87FA0" w14:paraId="1F9EAA9E" w14:textId="77777777">
        <w:tc>
          <w:tcPr>
            <w:tcW w:w="1560" w:type="dxa"/>
            <w:gridSpan w:val="2"/>
            <w:tcBorders>
              <w:top w:val="single" w:color="000000" w:sz="4" w:space="0"/>
              <w:left w:val="single" w:color="000000" w:sz="4" w:space="0"/>
              <w:bottom w:val="single" w:color="000000" w:sz="4" w:space="0"/>
              <w:right w:val="single" w:color="000000" w:sz="4" w:space="0"/>
            </w:tcBorders>
          </w:tcPr>
          <w:p w:rsidR="00A87FA0" w:rsidRDefault="00A87FA0" w14:paraId="10FDAA0E" w14:textId="77777777"/>
        </w:tc>
        <w:tc>
          <w:tcPr>
            <w:tcW w:w="8363" w:type="dxa"/>
            <w:tcBorders>
              <w:top w:val="single" w:color="000000" w:sz="4" w:space="0"/>
              <w:left w:val="single" w:color="000000" w:sz="4" w:space="0"/>
              <w:bottom w:val="single" w:color="000000" w:sz="4" w:space="0"/>
              <w:right w:val="single" w:color="000000" w:sz="4" w:space="0"/>
            </w:tcBorders>
          </w:tcPr>
          <w:p w:rsidR="00A87FA0" w:rsidRDefault="00D657E3" w14:paraId="0EE121EE" w14:textId="77777777">
            <w:pPr>
              <w:numPr>
                <w:ilvl w:val="0"/>
                <w:numId w:val="102"/>
              </w:numPr>
              <w:pBdr>
                <w:top w:val="nil"/>
                <w:left w:val="nil"/>
                <w:bottom w:val="nil"/>
                <w:right w:val="nil"/>
                <w:between w:val="nil"/>
              </w:pBdr>
              <w:spacing w:before="20" w:after="20" w:line="240" w:lineRule="auto"/>
              <w:rPr>
                <w:sz w:val="20"/>
                <w:szCs w:val="20"/>
              </w:rPr>
            </w:pPr>
            <w:r>
              <w:rPr>
                <w:sz w:val="20"/>
                <w:szCs w:val="20"/>
              </w:rPr>
              <w:t>Uitgever: [Naam van de universiteit/het consortium]</w:t>
            </w:r>
          </w:p>
          <w:p w:rsidR="00A87FA0" w:rsidRDefault="00D657E3" w14:paraId="3D638D10" w14:textId="77777777">
            <w:pPr>
              <w:numPr>
                <w:ilvl w:val="0"/>
                <w:numId w:val="102"/>
              </w:numPr>
              <w:pBdr>
                <w:top w:val="nil"/>
                <w:left w:val="nil"/>
                <w:bottom w:val="nil"/>
                <w:right w:val="nil"/>
                <w:between w:val="nil"/>
              </w:pBdr>
              <w:spacing w:before="20" w:after="20" w:line="240" w:lineRule="auto"/>
              <w:rPr>
                <w:sz w:val="20"/>
                <w:szCs w:val="20"/>
              </w:rPr>
            </w:pPr>
            <w:r>
              <w:rPr>
                <w:sz w:val="20"/>
                <w:szCs w:val="20"/>
              </w:rPr>
              <w:t>Certificaattype: Microcertificaat (badge)</w:t>
            </w:r>
          </w:p>
          <w:p w:rsidR="00A87FA0" w:rsidRDefault="00D657E3" w14:paraId="3AAEEC57" w14:textId="77777777">
            <w:pPr>
              <w:numPr>
                <w:ilvl w:val="0"/>
                <w:numId w:val="102"/>
              </w:numPr>
              <w:pBdr>
                <w:top w:val="nil"/>
                <w:left w:val="nil"/>
                <w:bottom w:val="nil"/>
                <w:right w:val="nil"/>
                <w:between w:val="nil"/>
              </w:pBdr>
              <w:spacing w:before="20" w:after="20" w:line="240" w:lineRule="auto"/>
              <w:rPr>
                <w:sz w:val="20"/>
                <w:szCs w:val="20"/>
              </w:rPr>
            </w:pPr>
            <w:r>
              <w:rPr>
                <w:sz w:val="20"/>
                <w:szCs w:val="20"/>
              </w:rPr>
              <w:t>Studiepunten: 4 ECTS</w:t>
            </w:r>
          </w:p>
          <w:p w:rsidR="00A87FA0" w:rsidRDefault="00D657E3" w14:paraId="147EE2EE" w14:textId="77777777">
            <w:pPr>
              <w:numPr>
                <w:ilvl w:val="0"/>
                <w:numId w:val="102"/>
              </w:numPr>
              <w:pBdr>
                <w:top w:val="nil"/>
                <w:left w:val="nil"/>
                <w:bottom w:val="nil"/>
                <w:right w:val="nil"/>
                <w:between w:val="nil"/>
              </w:pBdr>
              <w:spacing w:before="20" w:after="20" w:line="240" w:lineRule="auto"/>
              <w:rPr>
                <w:sz w:val="20"/>
                <w:szCs w:val="20"/>
              </w:rPr>
            </w:pPr>
            <w:r>
              <w:rPr>
                <w:sz w:val="20"/>
                <w:szCs w:val="20"/>
              </w:rPr>
              <w:t>Datum van uitgifte: [datum]</w:t>
            </w:r>
          </w:p>
          <w:p w:rsidR="00A87FA0" w:rsidRDefault="00D657E3" w14:paraId="462E78FE" w14:textId="77777777">
            <w:pPr>
              <w:numPr>
                <w:ilvl w:val="0"/>
                <w:numId w:val="102"/>
              </w:numPr>
              <w:pBdr>
                <w:top w:val="nil"/>
                <w:left w:val="nil"/>
                <w:bottom w:val="nil"/>
                <w:right w:val="nil"/>
                <w:between w:val="nil"/>
              </w:pBdr>
              <w:spacing w:before="20" w:after="20" w:line="240" w:lineRule="auto"/>
              <w:rPr>
                <w:sz w:val="20"/>
                <w:szCs w:val="20"/>
              </w:rPr>
            </w:pPr>
            <w:r>
              <w:rPr>
                <w:sz w:val="20"/>
                <w:szCs w:val="20"/>
              </w:rPr>
              <w:t>Vervaldatum: Geen (levenslang leren-krediet)</w:t>
            </w:r>
          </w:p>
          <w:p w:rsidR="00A87FA0" w:rsidRDefault="00D657E3" w14:paraId="19D0EA8B" w14:textId="77777777">
            <w:pPr>
              <w:numPr>
                <w:ilvl w:val="0"/>
                <w:numId w:val="102"/>
              </w:numPr>
              <w:pBdr>
                <w:top w:val="nil"/>
                <w:left w:val="nil"/>
                <w:bottom w:val="nil"/>
                <w:right w:val="nil"/>
                <w:between w:val="nil"/>
              </w:pBdr>
              <w:spacing w:before="20" w:after="20" w:line="240" w:lineRule="auto"/>
              <w:rPr>
                <w:sz w:val="20"/>
                <w:szCs w:val="20"/>
              </w:rPr>
            </w:pPr>
            <w:r>
              <w:rPr>
                <w:sz w:val="20"/>
                <w:szCs w:val="20"/>
              </w:rPr>
              <w:t>Verificatie: JSON-LD-gegevensformaat met verifieerbare handtekeningen</w:t>
            </w:r>
          </w:p>
          <w:p w:rsidR="00A87FA0" w:rsidRDefault="00D657E3" w14:paraId="2730B309" w14:textId="77777777">
            <w:pPr>
              <w:numPr>
                <w:ilvl w:val="0"/>
                <w:numId w:val="102"/>
              </w:numPr>
              <w:pBdr>
                <w:top w:val="nil"/>
                <w:left w:val="nil"/>
                <w:bottom w:val="nil"/>
                <w:right w:val="nil"/>
                <w:between w:val="nil"/>
              </w:pBdr>
              <w:spacing w:before="20" w:after="20" w:line="240" w:lineRule="auto"/>
              <w:rPr>
                <w:sz w:val="20"/>
                <w:szCs w:val="20"/>
              </w:rPr>
            </w:pPr>
            <w:r>
              <w:rPr>
                <w:sz w:val="20"/>
                <w:szCs w:val="20"/>
              </w:rPr>
              <w:t>URL naar de module-syllabus en beoordelingsdetails</w:t>
            </w:r>
          </w:p>
        </w:tc>
      </w:tr>
      <w:tr w:rsidR="00A87FA0" w14:paraId="774AF2BF"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7A292896" w14:textId="77777777"/>
        </w:tc>
      </w:tr>
      <w:tr w:rsidR="00A87FA0" w14:paraId="72494584"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04DF88BA" w14:textId="77777777">
            <w:pPr>
              <w:rPr>
                <w:b/>
                <w:bCs/>
              </w:rPr>
            </w:pPr>
            <w:bookmarkStart w:name="_heading=h.xjd7h1yokv3o" w:colFirst="0" w:colLast="0" w:id="152"/>
            <w:bookmarkEnd w:id="152"/>
            <w:r>
              <w:rPr>
                <w:b/>
                <w:bCs/>
              </w:rPr>
              <w:t>Samenvatting</w:t>
            </w:r>
          </w:p>
        </w:tc>
      </w:tr>
      <w:tr w:rsidR="00A87FA0" w14:paraId="26EF1FC1"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A87FA0" w14:paraId="2191599E" w14:textId="77777777"/>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265765D4" w14:textId="77777777">
            <w:pPr>
              <w:pBdr>
                <w:top w:val="nil"/>
                <w:left w:val="nil"/>
                <w:bottom w:val="nil"/>
                <w:right w:val="nil"/>
                <w:between w:val="nil"/>
              </w:pBdr>
              <w:spacing w:before="20" w:after="20"/>
              <w:rPr>
                <w:sz w:val="20"/>
                <w:szCs w:val="20"/>
              </w:rPr>
            </w:pPr>
            <w:r>
              <w:rPr>
                <w:sz w:val="20"/>
                <w:szCs w:val="20"/>
              </w:rPr>
              <w:t xml:space="preserve">microcertificaat Blockchain Systems Manager beschikken over de vaardigheden om blockchain- en distributed ledger-technologieën toe te passen om transparantie, vertrouwen en verantwoording in industriële symbiosesystemen te vergroten. Ze begrijpen hoe ze blockchain-gebaseerde tools kunnen ontwerpen, zoals digitale productpaspoorten en smart contracts, die veilige tracking van materiaal- en energiestromen over organisatiegrenzen heen mogelijk maken. Met een goed begrip van wettelijke vereisten en milieunormen kunnen ze complianceprocessen ondersteunen (bijvoorbeeld onder de CSRD (Corporate Sustainability Reporting Directive) of de EUDR </w:t>
            </w:r>
            <w:r>
              <w:rPr>
                <w:sz w:val="24"/>
                <w:szCs w:val="24"/>
              </w:rPr>
              <w:t xml:space="preserve">( </w:t>
            </w:r>
            <w:r>
              <w:rPr>
                <w:sz w:val="20"/>
                <w:szCs w:val="20"/>
              </w:rPr>
              <w:t>EU Deforestation Regulation)), en tegelijkertijd de data-integriteit en het vertrouwen van stakeholders waarborgen. Deze professionals kunnen ook de ethische, technische en operationele implicaties van de implementatie van blockchain in duurzaamheidsnetwerken met meerdere stakeholders beoordelen.</w:t>
            </w:r>
          </w:p>
        </w:tc>
      </w:tr>
      <w:tr w:rsidR="00A87FA0" w14:paraId="7673E5AE"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041D98D7" w14:textId="77777777">
            <w:pPr>
              <w:pBdr>
                <w:top w:val="nil"/>
                <w:left w:val="nil"/>
                <w:bottom w:val="nil"/>
                <w:right w:val="nil"/>
                <w:between w:val="nil"/>
              </w:pBdr>
              <w:spacing w:before="20" w:after="20"/>
              <w:rPr>
                <w:sz w:val="24"/>
                <w:szCs w:val="24"/>
              </w:rPr>
            </w:pPr>
          </w:p>
        </w:tc>
      </w:tr>
      <w:tr w:rsidR="00A87FA0" w14:paraId="56CCEC93"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734B9027" w14:textId="77777777">
            <w:pPr>
              <w:rPr>
                <w:b/>
                <w:bCs/>
              </w:rPr>
            </w:pPr>
            <w:bookmarkStart w:name="_heading=h.j9x7hyivo5sf" w:colFirst="0" w:colLast="0" w:id="153"/>
            <w:bookmarkEnd w:id="153"/>
            <w:r>
              <w:rPr>
                <w:b/>
                <w:bCs/>
              </w:rPr>
              <w:t>Specificatie microcertificaat</w:t>
            </w:r>
          </w:p>
        </w:tc>
      </w:tr>
      <w:tr w:rsidR="00A87FA0" w14:paraId="52EF05CB"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EF0471D" w14:textId="77777777">
            <w:pPr>
              <w:spacing w:before="20" w:after="20"/>
              <w:jc w:val="center"/>
              <w:rPr>
                <w:sz w:val="20"/>
                <w:szCs w:val="20"/>
              </w:rPr>
            </w:pPr>
            <w:r>
              <w:rPr>
                <w:b/>
                <w:bCs/>
                <w:sz w:val="20"/>
                <w:szCs w:val="20"/>
              </w:rPr>
              <w:t>Wijk</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B0DBE68" w14:textId="77777777">
            <w:pPr>
              <w:spacing w:before="20" w:after="20"/>
              <w:jc w:val="center"/>
              <w:rPr>
                <w:sz w:val="20"/>
                <w:szCs w:val="20"/>
              </w:rPr>
            </w:pPr>
            <w:r>
              <w:rPr>
                <w:b/>
                <w:bCs/>
                <w:sz w:val="20"/>
                <w:szCs w:val="20"/>
              </w:rPr>
              <w:t>Inhoud</w:t>
            </w:r>
          </w:p>
        </w:tc>
      </w:tr>
      <w:tr w:rsidR="00A87FA0" w14:paraId="450EDCBD"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A716D27" w14:textId="77777777">
            <w:pPr>
              <w:spacing w:before="20" w:after="20"/>
              <w:rPr>
                <w:b/>
                <w:bCs/>
                <w:sz w:val="20"/>
                <w:szCs w:val="20"/>
              </w:rPr>
            </w:pPr>
            <w:r>
              <w:rPr>
                <w:b/>
                <w:bCs/>
                <w:sz w:val="20"/>
                <w:szCs w:val="20"/>
              </w:rPr>
              <w:t>Titel</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26FA230" w14:textId="77777777">
            <w:pPr>
              <w:spacing w:before="20" w:after="20"/>
              <w:rPr>
                <w:sz w:val="20"/>
                <w:szCs w:val="20"/>
                <w:highlight w:val="yellow"/>
              </w:rPr>
            </w:pPr>
            <w:r>
              <w:rPr>
                <w:sz w:val="20"/>
                <w:szCs w:val="20"/>
              </w:rPr>
              <w:t>Blockchain voor transparante traceerbaarheid ( Blockchain Systems Manager badge)</w:t>
            </w:r>
          </w:p>
        </w:tc>
      </w:tr>
      <w:tr w:rsidR="00A87FA0" w14:paraId="67226E47"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5AA63AA6" w14:textId="77777777">
            <w:pPr>
              <w:spacing w:before="20" w:after="20"/>
              <w:rPr>
                <w:b/>
                <w:bCs/>
                <w:sz w:val="20"/>
                <w:szCs w:val="20"/>
              </w:rPr>
            </w:pPr>
            <w:r>
              <w:rPr>
                <w:b/>
                <w:bCs/>
                <w:sz w:val="20"/>
                <w:szCs w:val="20"/>
              </w:rPr>
              <w:t>EQF -niveau</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D9A48CF" w14:textId="77777777">
            <w:pPr>
              <w:spacing w:before="20" w:after="20"/>
              <w:rPr>
                <w:sz w:val="20"/>
                <w:szCs w:val="20"/>
              </w:rPr>
            </w:pPr>
            <w:r>
              <w:rPr>
                <w:sz w:val="20"/>
                <w:szCs w:val="20"/>
              </w:rPr>
              <w:t>6</w:t>
            </w:r>
          </w:p>
        </w:tc>
      </w:tr>
      <w:tr w:rsidR="00A87FA0" w14:paraId="337F288E"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97D29A1" w14:textId="77777777">
            <w:pPr>
              <w:spacing w:before="20" w:after="20"/>
              <w:rPr>
                <w:b/>
                <w:bCs/>
                <w:sz w:val="20"/>
                <w:szCs w:val="20"/>
              </w:rPr>
            </w:pPr>
            <w:r>
              <w:rPr>
                <w:b/>
                <w:bCs/>
                <w:sz w:val="20"/>
                <w:szCs w:val="20"/>
              </w:rPr>
              <w:t>Werklast</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300053" w14:paraId="22461571" w14:textId="77777777">
            <w:pPr>
              <w:spacing w:before="20" w:after="20"/>
              <w:rPr>
                <w:sz w:val="20"/>
                <w:szCs w:val="20"/>
              </w:rPr>
            </w:pPr>
            <w:sdt>
              <w:sdtPr>
                <w:tag w:val="goog_rdk_5"/>
                <w:id w:val="-545480498"/>
              </w:sdtPr>
              <w:sdtEndPr/>
              <w:sdtContent>
                <w:r w:rsidR="00D657E3">
                  <w:rPr>
                    <w:rFonts w:ascii="Gungsuh" w:hAnsi="Gungsuh" w:eastAsia="Gungsuh" w:cs="Gungsuh"/>
                    <w:sz w:val="20"/>
                    <w:szCs w:val="20"/>
                  </w:rPr>
                  <w:t>100–120 uur (≈ 4 ECTS)</w:t>
                </w:r>
              </w:sdtContent>
            </w:sdt>
          </w:p>
        </w:tc>
      </w:tr>
      <w:tr w:rsidR="00A87FA0" w14:paraId="23C20CF5"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CAC1139" w14:textId="77777777">
            <w:pPr>
              <w:spacing w:before="20" w:after="20"/>
              <w:rPr>
                <w:b/>
                <w:bCs/>
                <w:sz w:val="20"/>
                <w:szCs w:val="20"/>
              </w:rPr>
            </w:pPr>
            <w:r>
              <w:rPr>
                <w:b/>
                <w:bCs/>
                <w:sz w:val="20"/>
                <w:szCs w:val="20"/>
              </w:rPr>
              <w:t>Modus</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1DB353E" w14:textId="77777777">
            <w:pPr>
              <w:spacing w:before="20" w:after="20"/>
              <w:rPr>
                <w:sz w:val="20"/>
                <w:szCs w:val="20"/>
              </w:rPr>
            </w:pPr>
            <w:r>
              <w:rPr>
                <w:sz w:val="20"/>
                <w:szCs w:val="20"/>
              </w:rPr>
              <w:t>Gemengd/hybride</w:t>
            </w:r>
          </w:p>
        </w:tc>
      </w:tr>
      <w:tr w:rsidR="00A87FA0" w14:paraId="1565E12D"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232DA433" w14:textId="77777777">
            <w:pPr>
              <w:spacing w:before="20" w:after="20"/>
              <w:rPr>
                <w:b/>
                <w:bCs/>
                <w:sz w:val="20"/>
                <w:szCs w:val="20"/>
              </w:rPr>
            </w:pPr>
            <w:r>
              <w:rPr>
                <w:b/>
                <w:bCs/>
                <w:sz w:val="20"/>
                <w:szCs w:val="20"/>
              </w:rPr>
              <w:t>Vaardigheden</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C1A3E91" w14:textId="77777777">
            <w:pPr>
              <w:spacing w:before="20" w:after="20"/>
              <w:rPr>
                <w:sz w:val="20"/>
                <w:szCs w:val="20"/>
              </w:rPr>
            </w:pPr>
            <w:r>
              <w:rPr>
                <w:sz w:val="20"/>
                <w:szCs w:val="20"/>
              </w:rPr>
              <w:t>Traceerbaarheid, slimme contracten, digitale productpaspoorten</w:t>
            </w:r>
          </w:p>
        </w:tc>
      </w:tr>
      <w:tr w:rsidR="00A87FA0" w14:paraId="7AAF9152"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D76DFDD" w14:textId="77777777">
            <w:pPr>
              <w:spacing w:before="20" w:after="20"/>
              <w:rPr>
                <w:b/>
                <w:bCs/>
                <w:sz w:val="20"/>
                <w:szCs w:val="20"/>
              </w:rPr>
            </w:pPr>
            <w:r>
              <w:rPr>
                <w:b/>
                <w:bCs/>
                <w:sz w:val="20"/>
                <w:szCs w:val="20"/>
              </w:rPr>
              <w:t>Bewijs voor beoordeling</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BF5240E" w14:textId="77777777">
            <w:pPr>
              <w:spacing w:before="20" w:after="20"/>
              <w:rPr>
                <w:sz w:val="20"/>
                <w:szCs w:val="20"/>
              </w:rPr>
            </w:pPr>
            <w:r>
              <w:rPr>
                <w:sz w:val="20"/>
                <w:szCs w:val="20"/>
              </w:rPr>
              <w:t>Traceerbaarheidsprototype (repository + slides), individuele reflecties</w:t>
            </w:r>
          </w:p>
        </w:tc>
      </w:tr>
      <w:tr w:rsidR="00A87FA0" w14:paraId="2E3403E4"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DC3BA81" w14:textId="77777777">
            <w:pPr>
              <w:spacing w:before="20" w:after="20"/>
              <w:rPr>
                <w:b/>
                <w:bCs/>
                <w:sz w:val="20"/>
                <w:szCs w:val="20"/>
              </w:rPr>
            </w:pPr>
            <w:r>
              <w:rPr>
                <w:b/>
                <w:bCs/>
                <w:sz w:val="20"/>
                <w:szCs w:val="20"/>
              </w:rPr>
              <w:t>Uitgever</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3C0ABBB" w14:textId="77777777">
            <w:pPr>
              <w:spacing w:before="20" w:after="20"/>
              <w:rPr>
                <w:sz w:val="20"/>
                <w:szCs w:val="20"/>
              </w:rPr>
            </w:pPr>
            <w:r>
              <w:rPr>
                <w:sz w:val="20"/>
                <w:szCs w:val="20"/>
              </w:rPr>
              <w:t>SymbioTech Alliantie</w:t>
            </w:r>
          </w:p>
        </w:tc>
      </w:tr>
      <w:tr w:rsidR="00A87FA0" w14:paraId="5C53081E"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9F779D9" w14:textId="77777777">
            <w:pPr>
              <w:spacing w:before="20" w:after="20"/>
              <w:rPr>
                <w:b/>
                <w:bCs/>
                <w:sz w:val="20"/>
                <w:szCs w:val="20"/>
              </w:rPr>
            </w:pPr>
            <w:r>
              <w:rPr>
                <w:b/>
                <w:bCs/>
                <w:sz w:val="20"/>
                <w:szCs w:val="20"/>
              </w:rPr>
              <w:t>Formaat</w:t>
            </w:r>
          </w:p>
        </w:tc>
        <w:tc>
          <w:tcPr>
            <w:tcW w:w="8363"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D871522" w14:textId="77777777">
            <w:pPr>
              <w:spacing w:before="20" w:after="20"/>
              <w:rPr>
                <w:sz w:val="20"/>
                <w:szCs w:val="20"/>
              </w:rPr>
            </w:pPr>
            <w:r>
              <w:rPr>
                <w:sz w:val="20"/>
                <w:szCs w:val="20"/>
              </w:rPr>
              <w:t>JSON-LD verifieerbare microcreditcard geregistreerd op een openbare blockchain</w:t>
            </w:r>
          </w:p>
        </w:tc>
      </w:tr>
    </w:tbl>
    <w:p w:rsidR="00A87FA0" w:rsidRDefault="00A87FA0" w14:paraId="5AB7C0C5" w14:textId="77777777">
      <w:pPr>
        <w:pBdr>
          <w:top w:val="nil"/>
          <w:left w:val="nil"/>
          <w:bottom w:val="nil"/>
          <w:right w:val="nil"/>
          <w:between w:val="nil"/>
        </w:pBdr>
        <w:spacing w:before="20" w:after="20" w:line="288" w:lineRule="auto"/>
        <w:rPr>
          <w:sz w:val="20"/>
          <w:szCs w:val="20"/>
        </w:rPr>
      </w:pPr>
    </w:p>
    <w:p w:rsidR="00A87FA0" w:rsidRDefault="00A87FA0" w14:paraId="55B33694" w14:textId="77777777">
      <w:pPr>
        <w:pBdr>
          <w:top w:val="nil"/>
          <w:left w:val="nil"/>
          <w:bottom w:val="nil"/>
          <w:right w:val="nil"/>
          <w:between w:val="nil"/>
        </w:pBdr>
        <w:spacing w:before="20" w:after="20" w:line="288" w:lineRule="auto"/>
        <w:rPr>
          <w:color w:val="000000"/>
          <w:sz w:val="24"/>
          <w:szCs w:val="24"/>
        </w:rPr>
      </w:pPr>
      <w:bookmarkStart w:name="_heading=h.y8dj19ra7n34" w:colFirst="0" w:colLast="0" w:id="154"/>
      <w:bookmarkEnd w:id="154"/>
    </w:p>
    <w:p w:rsidR="00A87FA0" w:rsidRDefault="00D657E3" w14:paraId="4455F193" w14:textId="77777777">
      <w:pPr>
        <w:pBdr>
          <w:top w:val="nil"/>
          <w:left w:val="nil"/>
          <w:bottom w:val="nil"/>
          <w:right w:val="nil"/>
          <w:between w:val="nil"/>
        </w:pBdr>
        <w:spacing w:before="20" w:after="20" w:line="288" w:lineRule="auto"/>
        <w:rPr>
          <w:color w:val="000000"/>
          <w:sz w:val="20"/>
          <w:szCs w:val="20"/>
        </w:rPr>
      </w:pPr>
      <w:r>
        <w:rPr>
          <w:noProof/>
          <w:color w:val="000000"/>
          <w:sz w:val="24"/>
          <w:szCs w:val="24"/>
        </w:rPr>
        <w:drawing>
          <wp:inline distT="0" distB="0" distL="0" distR="0" wp14:anchorId="4272D5B8" wp14:editId="07777777">
            <wp:extent cx="4711452" cy="5353490"/>
            <wp:effectExtent l="0" t="0" r="0" b="0"/>
            <wp:docPr id="20498171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b="11539"/>
                    <a:stretch>
                      <a:fillRect/>
                    </a:stretch>
                  </pic:blipFill>
                  <pic:spPr>
                    <a:xfrm>
                      <a:off x="0" y="0"/>
                      <a:ext cx="4711452" cy="5353490"/>
                    </a:xfrm>
                    <a:prstGeom prst="rect">
                      <a:avLst/>
                    </a:prstGeom>
                    <a:ln/>
                  </pic:spPr>
                </pic:pic>
              </a:graphicData>
            </a:graphic>
          </wp:inline>
        </w:drawing>
      </w:r>
    </w:p>
    <w:p w:rsidR="00A87FA0" w:rsidRDefault="00A87FA0" w14:paraId="1C2776EB" w14:textId="77777777">
      <w:pPr>
        <w:pBdr>
          <w:top w:val="nil"/>
          <w:left w:val="nil"/>
          <w:bottom w:val="nil"/>
          <w:right w:val="nil"/>
          <w:between w:val="nil"/>
        </w:pBdr>
        <w:spacing w:before="20" w:after="20" w:line="288" w:lineRule="auto"/>
        <w:rPr>
          <w:color w:val="000000"/>
          <w:sz w:val="20"/>
          <w:szCs w:val="20"/>
        </w:rPr>
      </w:pPr>
    </w:p>
    <w:p w:rsidR="00A87FA0" w:rsidRDefault="00D657E3" w14:paraId="7FA64F74" w14:textId="77777777">
      <w:pPr>
        <w:rPr>
          <w:rFonts w:ascii="Verdana" w:hAnsi="Verdana" w:eastAsia="Verdana" w:cs="Verdana"/>
          <w:b/>
          <w:bCs/>
        </w:rPr>
      </w:pPr>
      <w:bookmarkStart w:name="_heading=h.lehtqwkexmsm" w:colFirst="0" w:colLast="0" w:id="155"/>
      <w:bookmarkEnd w:id="155"/>
      <w:r>
        <w:rPr>
          <w:rFonts w:ascii="Verdana" w:hAnsi="Verdana" w:eastAsia="Verdana" w:cs="Verdana"/>
          <w:b/>
          <w:bCs/>
        </w:rPr>
        <w:t>Module 6. Symbiotische technologieën voor energie-efficiëntie (curriculum: 4 ECTS)</w:t>
      </w:r>
    </w:p>
    <w:p w:rsidR="00A87FA0" w:rsidRDefault="00D657E3" w14:paraId="2379C8A5" w14:textId="77777777">
      <w:pPr>
        <w:rPr>
          <w:rFonts w:ascii="Verdana" w:hAnsi="Verdana" w:eastAsia="Verdana" w:cs="Verdana"/>
          <w:b/>
          <w:bCs/>
        </w:rPr>
      </w:pPr>
      <w:bookmarkStart w:name="_heading=h.vvqu8kavld7" w:colFirst="0" w:colLast="0" w:id="156"/>
      <w:bookmarkEnd w:id="156"/>
      <w:r>
        <w:rPr>
          <w:rFonts w:ascii="Verdana" w:hAnsi="Verdana" w:eastAsia="Verdana" w:cs="Verdana"/>
          <w:b/>
          <w:bCs/>
        </w:rPr>
        <w:t>Cursusbeschrijving</w:t>
      </w:r>
    </w:p>
    <w:p w:rsidR="00A87FA0" w:rsidRDefault="00D657E3" w14:paraId="28486391" w14:textId="77777777">
      <w:pPr>
        <w:rPr>
          <w:sz w:val="24"/>
          <w:szCs w:val="24"/>
        </w:rPr>
      </w:pPr>
      <w:bookmarkStart w:name="_heading=h.7whhehtkfycx" w:colFirst="0" w:colLast="0" w:id="157"/>
      <w:bookmarkEnd w:id="157"/>
      <w:r>
        <w:rPr>
          <w:sz w:val="24"/>
          <w:szCs w:val="24"/>
        </w:rPr>
        <w:t xml:space="preserve">Deze module onderzoekt de integratie van hernieuwbare energiebronnen en geavanceerde energiebeheersystemen in de context van industriële symbiose. De module richt zich op hoe </w:t>
      </w:r>
      <w:r>
        <w:rPr>
          <w:sz w:val="24"/>
          <w:szCs w:val="24"/>
        </w:rPr>
        <w:t>bedrijven gezamenlijk hun energieverbruik kunnen optimaliseren, kosten kunnen verlagen en de milieu-impact kunnen minimaliseren door energiebronnen slimmer te delen en beheren in industriële netwerken. Studenten bestuderen de principes en technologieën die ten grondslag liggen aan symbiotische energiemodellen, waaronder industriële warmteterugwinning, cascadering van energieverbruik en lokale energiegemeenschappen aan de hand van praktische tools, praktijkvoorbeelden en oefeningen in systeemmodellering. Studenten leren energiesynergieën te identificeren, de technische en economische haalbaarheid te beoordelen en collaboratieve oplossingen te ontwerpen die aansluiten bij de doelstellingen van de circulaire economie en klimaatneutraliteit. De module bereidt toekomstige SymbioTech-managers voor op het leiden van energie-integratieprojecten, het samenwerken met meerdere stakeholders en het bijdragen aan duurzame, koolstofarme industriële ecosystemen.</w:t>
      </w:r>
    </w:p>
    <w:p w:rsidR="00A87FA0" w:rsidRDefault="00A87FA0" w14:paraId="15342E60" w14:textId="77777777">
      <w:pPr>
        <w:pBdr>
          <w:top w:val="nil"/>
          <w:left w:val="nil"/>
          <w:bottom w:val="nil"/>
          <w:right w:val="nil"/>
          <w:between w:val="nil"/>
        </w:pBdr>
        <w:spacing w:before="20" w:after="20" w:line="288" w:lineRule="auto"/>
        <w:rPr>
          <w:sz w:val="20"/>
          <w:szCs w:val="20"/>
        </w:rPr>
      </w:pPr>
    </w:p>
    <w:tbl>
      <w:tblPr>
        <w:tblStyle w:val="ad"/>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7"/>
        <w:gridCol w:w="3261"/>
      </w:tblGrid>
      <w:tr w:rsidR="00A87FA0" w14:paraId="63047D27"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63E98B3A" w14:textId="77777777">
            <w:pPr>
              <w:rPr>
                <w:b/>
                <w:bCs/>
              </w:rPr>
            </w:pPr>
            <w:bookmarkStart w:name="_heading=h.ow4et4xkewkl" w:colFirst="0" w:colLast="0" w:id="158"/>
            <w:bookmarkEnd w:id="158"/>
            <w:r>
              <w:rPr>
                <w:b/>
                <w:bCs/>
              </w:rPr>
              <w:t>Algemene leerresultaten</w:t>
            </w:r>
          </w:p>
        </w:tc>
      </w:tr>
      <w:tr w:rsidR="00A87FA0" w14:paraId="6F033FA0"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09DDC68A" w14:textId="77777777">
            <w:pPr>
              <w:pBdr>
                <w:top w:val="nil"/>
                <w:left w:val="nil"/>
                <w:bottom w:val="nil"/>
                <w:right w:val="nil"/>
                <w:between w:val="nil"/>
              </w:pBdr>
              <w:spacing w:before="20" w:after="20"/>
              <w:rPr>
                <w:sz w:val="20"/>
                <w:szCs w:val="20"/>
              </w:rPr>
            </w:pPr>
            <w:r>
              <w:rPr>
                <w:sz w:val="20"/>
                <w:szCs w:val="20"/>
              </w:rPr>
              <w:t>Na succesvolle afronding van deze microkwalificatie zal de cursist in staat zijn om:</w:t>
            </w:r>
          </w:p>
        </w:tc>
      </w:tr>
      <w:tr w:rsidR="00A87FA0" w14:paraId="6FA10092"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5EB89DE8"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6A765FB9" w14:textId="77777777">
            <w:pPr>
              <w:numPr>
                <w:ilvl w:val="0"/>
                <w:numId w:val="103"/>
              </w:numPr>
              <w:pBdr>
                <w:top w:val="nil"/>
                <w:left w:val="nil"/>
                <w:bottom w:val="nil"/>
                <w:right w:val="nil"/>
                <w:between w:val="nil"/>
              </w:pBdr>
              <w:jc w:val="both"/>
              <w:rPr>
                <w:sz w:val="20"/>
                <w:szCs w:val="20"/>
              </w:rPr>
            </w:pPr>
            <w:r>
              <w:rPr>
                <w:sz w:val="20"/>
                <w:szCs w:val="20"/>
              </w:rPr>
              <w:t>Pas energie-efficiëntiemodellen en -technieken toe voor de integratie van hernieuwbare energiebronnen in de context van industriële symbiose (IS).</w:t>
            </w:r>
          </w:p>
          <w:p w:rsidR="00A87FA0" w:rsidRDefault="00D657E3" w14:paraId="21873172" w14:textId="77777777">
            <w:pPr>
              <w:numPr>
                <w:ilvl w:val="0"/>
                <w:numId w:val="103"/>
              </w:numPr>
              <w:pBdr>
                <w:top w:val="nil"/>
                <w:left w:val="nil"/>
                <w:bottom w:val="nil"/>
                <w:right w:val="nil"/>
                <w:between w:val="nil"/>
              </w:pBdr>
              <w:jc w:val="both"/>
              <w:rPr>
                <w:sz w:val="20"/>
                <w:szCs w:val="20"/>
              </w:rPr>
            </w:pPr>
            <w:r>
              <w:rPr>
                <w:sz w:val="20"/>
                <w:szCs w:val="20"/>
              </w:rPr>
              <w:t>Zij analyseren energiestromen en synergieën binnen en tussen bedrijven om afval te verminderen en de milieuprestaties te verbeteren.</w:t>
            </w:r>
          </w:p>
          <w:p w:rsidR="00A87FA0" w:rsidRDefault="00D657E3" w14:paraId="4B9CE33C" w14:textId="77777777">
            <w:pPr>
              <w:numPr>
                <w:ilvl w:val="0"/>
                <w:numId w:val="103"/>
              </w:numPr>
              <w:pBdr>
                <w:top w:val="nil"/>
                <w:left w:val="nil"/>
                <w:bottom w:val="nil"/>
                <w:right w:val="nil"/>
                <w:between w:val="nil"/>
              </w:pBdr>
              <w:jc w:val="both"/>
              <w:rPr>
                <w:sz w:val="20"/>
                <w:szCs w:val="20"/>
              </w:rPr>
            </w:pPr>
            <w:r>
              <w:rPr>
                <w:sz w:val="20"/>
                <w:szCs w:val="20"/>
              </w:rPr>
              <w:t>Beoordeel de economische haalbaarheid van energiedeelsystemen (bijv. warmte-uitwisseling, opslag, peer-to-peerhandel).</w:t>
            </w:r>
          </w:p>
          <w:p w:rsidR="00A87FA0" w:rsidRDefault="00D657E3" w14:paraId="5778A1CA" w14:textId="77777777">
            <w:pPr>
              <w:numPr>
                <w:ilvl w:val="0"/>
                <w:numId w:val="103"/>
              </w:numPr>
              <w:pBdr>
                <w:top w:val="nil"/>
                <w:left w:val="nil"/>
                <w:bottom w:val="nil"/>
                <w:right w:val="nil"/>
                <w:between w:val="nil"/>
              </w:pBdr>
              <w:jc w:val="both"/>
              <w:rPr>
                <w:sz w:val="20"/>
                <w:szCs w:val="20"/>
              </w:rPr>
            </w:pPr>
            <w:r>
              <w:rPr>
                <w:sz w:val="20"/>
                <w:szCs w:val="20"/>
              </w:rPr>
              <w:t>Ze ontwerpen scenario's voor de integratie van symbiotisch energiebeheer in industriële netwerken met behulp van simulatietools.</w:t>
            </w:r>
          </w:p>
          <w:p w:rsidR="00A87FA0" w:rsidRDefault="00D657E3" w14:paraId="7309CAEC" w14:textId="77777777">
            <w:pPr>
              <w:numPr>
                <w:ilvl w:val="0"/>
                <w:numId w:val="103"/>
              </w:numPr>
              <w:pBdr>
                <w:top w:val="nil"/>
                <w:left w:val="nil"/>
                <w:bottom w:val="nil"/>
                <w:right w:val="nil"/>
                <w:between w:val="nil"/>
              </w:pBdr>
              <w:jc w:val="both"/>
              <w:rPr>
                <w:sz w:val="20"/>
                <w:szCs w:val="20"/>
              </w:rPr>
            </w:pPr>
            <w:r>
              <w:rPr>
                <w:sz w:val="20"/>
                <w:szCs w:val="20"/>
              </w:rPr>
              <w:t>Communiceer haalbare energie-efficiëntiestrategieën aan technische en managementbelanghebbenden.</w:t>
            </w:r>
          </w:p>
        </w:tc>
      </w:tr>
      <w:tr w:rsidR="00A87FA0" w14:paraId="7D62D461"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078B034E" w14:textId="77777777"/>
        </w:tc>
      </w:tr>
      <w:tr w:rsidR="00A87FA0" w14:paraId="45FA1C3C"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9B6C7F6" w14:textId="77777777">
            <w:pPr>
              <w:rPr>
                <w:b/>
                <w:bCs/>
              </w:rPr>
            </w:pPr>
            <w:bookmarkStart w:name="_heading=h.ljfruhw1gwxr" w:colFirst="0" w:colLast="0" w:id="159"/>
            <w:bookmarkEnd w:id="159"/>
            <w:r>
              <w:rPr>
                <w:b/>
                <w:bCs/>
              </w:rPr>
              <w:t>Geavanceerde studentcompetenties</w:t>
            </w:r>
          </w:p>
          <w:p w:rsidR="00A87FA0" w:rsidRDefault="00D657E3" w14:paraId="13605A80" w14:textId="77777777">
            <w:pPr>
              <w:rPr>
                <w:sz w:val="20"/>
                <w:szCs w:val="20"/>
              </w:rPr>
            </w:pPr>
            <w:bookmarkStart w:name="_heading=h.k9bcri3cpydg" w:colFirst="0" w:colLast="0" w:id="160"/>
            <w:bookmarkEnd w:id="160"/>
            <w:r>
              <w:rPr>
                <w:sz w:val="20"/>
                <w:szCs w:val="20"/>
              </w:rPr>
              <w:t>Aan het eind van deze module beschikken studenten over de volgende competenties, die overeenkomen met niveau 6 van het EQF.</w:t>
            </w:r>
          </w:p>
        </w:tc>
      </w:tr>
      <w:tr w:rsidR="00A87FA0" w14:paraId="06A69591"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57463364" w14:textId="77777777">
            <w:pPr>
              <w:pBdr>
                <w:top w:val="nil"/>
                <w:left w:val="nil"/>
                <w:bottom w:val="nil"/>
                <w:right w:val="nil"/>
                <w:between w:val="nil"/>
              </w:pBdr>
              <w:spacing w:before="20" w:after="20" w:line="288" w:lineRule="auto"/>
              <w:rPr>
                <w:b/>
                <w:bCs/>
                <w:sz w:val="24"/>
                <w:szCs w:val="24"/>
              </w:rPr>
            </w:pPr>
            <w:r>
              <w:rPr>
                <w:b/>
                <w:bCs/>
                <w:sz w:val="24"/>
                <w:szCs w:val="24"/>
              </w:rPr>
              <w:t>Kennis</w:t>
            </w:r>
          </w:p>
          <w:p w:rsidR="00A87FA0" w:rsidRDefault="00D657E3" w14:paraId="15B533BB" w14:textId="77777777">
            <w:pPr>
              <w:pBdr>
                <w:top w:val="nil"/>
                <w:left w:val="nil"/>
                <w:bottom w:val="nil"/>
                <w:right w:val="nil"/>
                <w:between w:val="nil"/>
              </w:pBdr>
              <w:spacing w:before="20" w:after="20" w:line="288" w:lineRule="auto"/>
              <w:rPr>
                <w:sz w:val="20"/>
                <w:szCs w:val="20"/>
              </w:rPr>
            </w:pPr>
            <w:r>
              <w:rPr>
                <w:sz w:val="20"/>
                <w:szCs w:val="20"/>
              </w:rPr>
              <w:t>Studenten tonen geavanceerde, gespecialiseerde kennis op de volgende gebieden:</w:t>
            </w:r>
          </w:p>
        </w:tc>
      </w:tr>
      <w:tr w:rsidR="00A87FA0" w14:paraId="1182C511"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492506DD"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25552BFE" w14:textId="77777777">
            <w:pPr>
              <w:numPr>
                <w:ilvl w:val="0"/>
                <w:numId w:val="104"/>
              </w:numPr>
              <w:pBdr>
                <w:top w:val="nil"/>
                <w:left w:val="nil"/>
                <w:bottom w:val="nil"/>
                <w:right w:val="nil"/>
                <w:between w:val="nil"/>
              </w:pBdr>
              <w:spacing w:after="0" w:line="240" w:lineRule="auto"/>
              <w:jc w:val="both"/>
              <w:rPr>
                <w:sz w:val="20"/>
                <w:szCs w:val="20"/>
              </w:rPr>
            </w:pPr>
            <w:r>
              <w:rPr>
                <w:sz w:val="20"/>
                <w:szCs w:val="20"/>
              </w:rPr>
              <w:t>Diepgaande kennis van energiestromen, warmteterugwinning, warmtekrachtkoppeling, integratie van hernieuwbare energiebronnen en slimme netwerkconcepten in industriële netwerken.</w:t>
            </w:r>
          </w:p>
          <w:p w:rsidR="00A87FA0" w:rsidRDefault="00D657E3" w14:paraId="0EB51014" w14:textId="77777777">
            <w:pPr>
              <w:numPr>
                <w:ilvl w:val="0"/>
                <w:numId w:val="104"/>
              </w:numPr>
              <w:pBdr>
                <w:top w:val="nil"/>
                <w:left w:val="nil"/>
                <w:bottom w:val="nil"/>
                <w:right w:val="nil"/>
                <w:between w:val="nil"/>
              </w:pBdr>
              <w:spacing w:after="0" w:line="240" w:lineRule="auto"/>
              <w:jc w:val="both"/>
              <w:rPr>
                <w:sz w:val="20"/>
                <w:szCs w:val="20"/>
              </w:rPr>
            </w:pPr>
            <w:r>
              <w:rPr>
                <w:sz w:val="20"/>
                <w:szCs w:val="20"/>
              </w:rPr>
              <w:t>Kennis van de richtlijn energie-efficiëntie en het bijbehorende EU-beleid.</w:t>
            </w:r>
          </w:p>
          <w:p w:rsidR="00A87FA0" w:rsidRDefault="00D657E3" w14:paraId="71CB0ECA" w14:textId="77777777">
            <w:pPr>
              <w:numPr>
                <w:ilvl w:val="0"/>
                <w:numId w:val="104"/>
              </w:numPr>
              <w:pBdr>
                <w:top w:val="nil"/>
                <w:left w:val="nil"/>
                <w:bottom w:val="nil"/>
                <w:right w:val="nil"/>
                <w:between w:val="nil"/>
              </w:pBdr>
              <w:spacing w:after="0" w:line="240" w:lineRule="auto"/>
              <w:jc w:val="both"/>
              <w:rPr>
                <w:sz w:val="20"/>
                <w:szCs w:val="20"/>
              </w:rPr>
            </w:pPr>
            <w:r>
              <w:rPr>
                <w:sz w:val="20"/>
                <w:szCs w:val="20"/>
              </w:rPr>
              <w:t>Kennis van basis-energiemodelleringshulpmiddelen en -methodologieën voor scenariosimulatie en kosten-batenanalyse, allemaal vanuit een economisch/zakelijk perspectief.</w:t>
            </w:r>
          </w:p>
        </w:tc>
      </w:tr>
      <w:tr w:rsidR="00A87FA0" w14:paraId="0B61EC8A"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48041990" w14:textId="77777777">
            <w:pPr>
              <w:pBdr>
                <w:top w:val="nil"/>
                <w:left w:val="nil"/>
                <w:bottom w:val="nil"/>
                <w:right w:val="nil"/>
                <w:between w:val="nil"/>
              </w:pBdr>
              <w:spacing w:before="20" w:after="20"/>
              <w:rPr>
                <w:b/>
                <w:bCs/>
                <w:sz w:val="24"/>
                <w:szCs w:val="24"/>
              </w:rPr>
            </w:pPr>
            <w:r>
              <w:rPr>
                <w:b/>
                <w:bCs/>
                <w:sz w:val="24"/>
                <w:szCs w:val="24"/>
              </w:rPr>
              <w:t>Vaardigheden</w:t>
            </w:r>
          </w:p>
          <w:p w:rsidR="00A87FA0" w:rsidRDefault="00D657E3" w14:paraId="51C549D2" w14:textId="77777777">
            <w:pPr>
              <w:pBdr>
                <w:top w:val="nil"/>
                <w:left w:val="nil"/>
                <w:bottom w:val="nil"/>
                <w:right w:val="nil"/>
                <w:between w:val="nil"/>
              </w:pBdr>
              <w:spacing w:before="20" w:after="20"/>
              <w:rPr>
                <w:b/>
                <w:bCs/>
                <w:sz w:val="24"/>
                <w:szCs w:val="24"/>
              </w:rPr>
            </w:pPr>
            <w:r>
              <w:rPr>
                <w:sz w:val="20"/>
                <w:szCs w:val="20"/>
              </w:rPr>
              <w:t>Studenten verwerven vaardigheden om:</w:t>
            </w:r>
          </w:p>
        </w:tc>
      </w:tr>
      <w:tr w:rsidR="00A87FA0" w14:paraId="5C9CEFF7"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31CD0C16"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3210C3EF" w14:textId="77777777">
            <w:pPr>
              <w:numPr>
                <w:ilvl w:val="0"/>
                <w:numId w:val="174"/>
              </w:numPr>
              <w:pBdr>
                <w:top w:val="nil"/>
                <w:left w:val="nil"/>
                <w:bottom w:val="nil"/>
                <w:right w:val="nil"/>
                <w:between w:val="nil"/>
              </w:pBdr>
              <w:spacing w:after="0"/>
              <w:jc w:val="both"/>
              <w:rPr>
                <w:color w:val="000000"/>
                <w:sz w:val="20"/>
                <w:szCs w:val="20"/>
              </w:rPr>
            </w:pPr>
            <w:r>
              <w:rPr>
                <w:color w:val="000000"/>
                <w:sz w:val="20"/>
                <w:szCs w:val="20"/>
              </w:rPr>
              <w:t>Zij voeren energieaudits uit, analyseren warmte- en elektriciteitsstromen en identificeren mogelijkheden voor terugwinning of delen.</w:t>
            </w:r>
          </w:p>
          <w:p w:rsidR="00A87FA0" w:rsidRDefault="00D657E3" w14:paraId="1442E3D0" w14:textId="77777777">
            <w:pPr>
              <w:numPr>
                <w:ilvl w:val="0"/>
                <w:numId w:val="174"/>
              </w:numPr>
              <w:pBdr>
                <w:top w:val="nil"/>
                <w:left w:val="nil"/>
                <w:bottom w:val="nil"/>
                <w:right w:val="nil"/>
                <w:between w:val="nil"/>
              </w:pBdr>
              <w:spacing w:after="0"/>
              <w:jc w:val="both"/>
              <w:rPr>
                <w:color w:val="000000"/>
                <w:sz w:val="20"/>
                <w:szCs w:val="20"/>
              </w:rPr>
            </w:pPr>
            <w:r>
              <w:rPr>
                <w:color w:val="000000"/>
                <w:sz w:val="20"/>
                <w:szCs w:val="20"/>
              </w:rPr>
              <w:t>Simuleer energiesysteemscenario's met hulpmiddelen zoals RETScreen *, SankeyMATIC ** of HOMER***.</w:t>
            </w:r>
          </w:p>
          <w:p w:rsidR="00A87FA0" w:rsidRDefault="00D657E3" w14:paraId="3A786A5E" w14:textId="77777777">
            <w:pPr>
              <w:numPr>
                <w:ilvl w:val="0"/>
                <w:numId w:val="174"/>
              </w:numPr>
              <w:pBdr>
                <w:top w:val="nil"/>
                <w:left w:val="nil"/>
                <w:bottom w:val="nil"/>
                <w:right w:val="nil"/>
                <w:between w:val="nil"/>
              </w:pBdr>
              <w:spacing w:after="0"/>
              <w:jc w:val="both"/>
              <w:rPr>
                <w:color w:val="000000"/>
                <w:sz w:val="20"/>
                <w:szCs w:val="20"/>
              </w:rPr>
            </w:pPr>
            <w:r>
              <w:rPr>
                <w:color w:val="000000"/>
                <w:sz w:val="20"/>
                <w:szCs w:val="20"/>
              </w:rPr>
              <w:t>Beoordeel de technische, economische en wettelijke haalbaarheid van symbiotische energieprojecten.</w:t>
            </w:r>
          </w:p>
          <w:p w:rsidR="00A87FA0" w:rsidRDefault="00D657E3" w14:paraId="66D9B6D7" w14:textId="77777777">
            <w:pPr>
              <w:numPr>
                <w:ilvl w:val="0"/>
                <w:numId w:val="174"/>
              </w:numPr>
              <w:pBdr>
                <w:top w:val="nil"/>
                <w:left w:val="nil"/>
                <w:bottom w:val="nil"/>
                <w:right w:val="nil"/>
                <w:between w:val="nil"/>
              </w:pBdr>
              <w:spacing w:after="0"/>
              <w:rPr>
                <w:color w:val="000000"/>
                <w:sz w:val="20"/>
                <w:szCs w:val="20"/>
              </w:rPr>
            </w:pPr>
            <w:r>
              <w:rPr>
                <w:color w:val="000000"/>
                <w:sz w:val="20"/>
                <w:szCs w:val="20"/>
              </w:rPr>
              <w:t>Communiceer oplossingen via technische rapporten en visuele hulpmiddelen naar verschillende doelgroepen.</w:t>
            </w:r>
          </w:p>
          <w:p w:rsidR="00A87FA0" w:rsidRDefault="00D657E3" w14:paraId="6D5BDE08" w14:textId="77777777">
            <w:pPr>
              <w:numPr>
                <w:ilvl w:val="0"/>
                <w:numId w:val="174"/>
              </w:numPr>
              <w:pBdr>
                <w:top w:val="nil"/>
                <w:left w:val="nil"/>
                <w:bottom w:val="nil"/>
                <w:right w:val="nil"/>
                <w:between w:val="nil"/>
              </w:pBdr>
              <w:spacing w:after="20"/>
              <w:rPr>
                <w:color w:val="000000"/>
                <w:sz w:val="20"/>
                <w:szCs w:val="20"/>
              </w:rPr>
            </w:pPr>
            <w:r>
              <w:rPr>
                <w:color w:val="000000"/>
                <w:sz w:val="20"/>
                <w:szCs w:val="20"/>
              </w:rPr>
              <w:t>Bereken de CO2-voetafdruk op basis van de warmte-uitwisseling tussen twee of meer eenheden. (of: schat de CO2-voetafdruk die gepaard gaat met de warmte-uitwisseling tussen eenheden)</w:t>
            </w:r>
          </w:p>
        </w:tc>
      </w:tr>
      <w:tr w:rsidR="00A87FA0" w14:paraId="14CC3FFB"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270DED49" w14:textId="77777777">
            <w:pPr>
              <w:pBdr>
                <w:top w:val="nil"/>
                <w:left w:val="nil"/>
                <w:bottom w:val="nil"/>
                <w:right w:val="nil"/>
                <w:between w:val="nil"/>
              </w:pBdr>
              <w:spacing w:before="20" w:after="20" w:line="288" w:lineRule="auto"/>
              <w:rPr>
                <w:b/>
                <w:bCs/>
                <w:sz w:val="24"/>
                <w:szCs w:val="24"/>
              </w:rPr>
            </w:pPr>
            <w:r>
              <w:rPr>
                <w:b/>
                <w:bCs/>
                <w:sz w:val="24"/>
                <w:szCs w:val="24"/>
              </w:rPr>
              <w:t>Competenties</w:t>
            </w:r>
          </w:p>
          <w:p w:rsidR="00A87FA0" w:rsidRDefault="00D657E3" w14:paraId="687E34F3" w14:textId="77777777">
            <w:pPr>
              <w:pBdr>
                <w:top w:val="nil"/>
                <w:left w:val="nil"/>
                <w:bottom w:val="nil"/>
                <w:right w:val="nil"/>
                <w:between w:val="nil"/>
              </w:pBdr>
              <w:spacing w:before="20" w:after="20" w:line="288" w:lineRule="auto"/>
              <w:rPr>
                <w:b/>
                <w:bCs/>
                <w:sz w:val="20"/>
                <w:szCs w:val="20"/>
              </w:rPr>
            </w:pPr>
            <w:r>
              <w:rPr>
                <w:sz w:val="20"/>
                <w:szCs w:val="20"/>
              </w:rPr>
              <w:t>Na het voltooien van de cursus kunnen studenten:</w:t>
            </w:r>
          </w:p>
        </w:tc>
      </w:tr>
      <w:tr w:rsidR="00A87FA0" w14:paraId="29BB1C18"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7FD8715F"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18FB1E71" w14:textId="77777777">
            <w:pPr>
              <w:numPr>
                <w:ilvl w:val="0"/>
                <w:numId w:val="184"/>
              </w:numPr>
              <w:pBdr>
                <w:top w:val="nil"/>
                <w:left w:val="nil"/>
                <w:bottom w:val="nil"/>
                <w:right w:val="nil"/>
                <w:between w:val="nil"/>
              </w:pBdr>
              <w:spacing w:after="0" w:line="240" w:lineRule="auto"/>
              <w:jc w:val="both"/>
              <w:rPr>
                <w:sz w:val="20"/>
                <w:szCs w:val="20"/>
              </w:rPr>
            </w:pPr>
            <w:r>
              <w:rPr>
                <w:sz w:val="20"/>
                <w:szCs w:val="20"/>
              </w:rPr>
              <w:t>Zij vellen een onafhankelijk oordeel over strategieën voor energiebesparing en mogelijkheden voor systeemintegratie.</w:t>
            </w:r>
          </w:p>
          <w:p w:rsidR="00A87FA0" w:rsidRDefault="00D657E3" w14:paraId="3E880B42" w14:textId="77777777">
            <w:pPr>
              <w:numPr>
                <w:ilvl w:val="0"/>
                <w:numId w:val="184"/>
              </w:numPr>
              <w:pBdr>
                <w:top w:val="nil"/>
                <w:left w:val="nil"/>
                <w:bottom w:val="nil"/>
                <w:right w:val="nil"/>
                <w:between w:val="nil"/>
              </w:pBdr>
              <w:spacing w:after="0" w:line="240" w:lineRule="auto"/>
              <w:jc w:val="both"/>
              <w:rPr>
                <w:sz w:val="20"/>
                <w:szCs w:val="20"/>
              </w:rPr>
            </w:pPr>
            <w:r>
              <w:rPr>
                <w:sz w:val="20"/>
                <w:szCs w:val="20"/>
              </w:rPr>
              <w:t>Leid of ondersteun initiatieven voor energiebeheer in een IS-omgeving met meerdere belanghebbenden.</w:t>
            </w:r>
          </w:p>
          <w:p w:rsidR="00A87FA0" w:rsidRDefault="00D657E3" w14:paraId="599EE793" w14:textId="77777777">
            <w:pPr>
              <w:numPr>
                <w:ilvl w:val="0"/>
                <w:numId w:val="184"/>
              </w:numPr>
              <w:pBdr>
                <w:top w:val="nil"/>
                <w:left w:val="nil"/>
                <w:bottom w:val="nil"/>
                <w:right w:val="nil"/>
                <w:between w:val="nil"/>
              </w:pBdr>
              <w:spacing w:after="0" w:line="240" w:lineRule="auto"/>
              <w:jc w:val="both"/>
              <w:rPr>
                <w:sz w:val="20"/>
                <w:szCs w:val="20"/>
              </w:rPr>
            </w:pPr>
            <w:r>
              <w:rPr>
                <w:sz w:val="20"/>
                <w:szCs w:val="20"/>
              </w:rPr>
              <w:t>Interpreteer en pas de EU-energieregelgeving toe bij de besluitvorming op bedrijfsniveau.</w:t>
            </w:r>
          </w:p>
          <w:p w:rsidR="00A87FA0" w:rsidRDefault="00D657E3" w14:paraId="764D43A8" w14:textId="77777777">
            <w:pPr>
              <w:numPr>
                <w:ilvl w:val="0"/>
                <w:numId w:val="184"/>
              </w:numPr>
              <w:pBdr>
                <w:top w:val="nil"/>
                <w:left w:val="nil"/>
                <w:bottom w:val="nil"/>
                <w:right w:val="nil"/>
                <w:between w:val="nil"/>
              </w:pBdr>
              <w:spacing w:before="20" w:after="0" w:line="240" w:lineRule="auto"/>
              <w:rPr>
                <w:sz w:val="20"/>
                <w:szCs w:val="20"/>
              </w:rPr>
            </w:pPr>
            <w:r>
              <w:rPr>
                <w:sz w:val="20"/>
                <w:szCs w:val="20"/>
              </w:rPr>
              <w:t>Ga ethisch en verantwoord te werk bij het beheer van energiegegevens, het optimaliseren van systemen en het in evenwicht brengen van milieurisico's.</w:t>
            </w:r>
          </w:p>
        </w:tc>
      </w:tr>
      <w:tr w:rsidR="00A87FA0" w14:paraId="5D2426F5"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17756591" w14:textId="77777777">
            <w:r>
              <w:t>* RETScreen is een hulpmiddel voor energieplanning, -implementatie, -bewaking en -rapportage. ** SankeyMATIC is een webgebaseerde tool waarmee u prachtige stroomdiagrammen kunt maken en aanpassen. *** HOMER-software ( Hybride Optimalisatie van Multiple Energy Resources ) behandelt de complexiteit van het bouwen van kosteneffectieve en betrouwbare hybride microgrids en op het net aangesloten systemen die traditioneel opgewekte en hernieuwbare energie, opslag en lastbeheer combineren.</w:t>
            </w:r>
          </w:p>
        </w:tc>
      </w:tr>
      <w:tr w:rsidR="00A87FA0" w14:paraId="1E880C03"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7912464B" w14:textId="77777777">
            <w:pPr>
              <w:rPr>
                <w:b/>
                <w:bCs/>
              </w:rPr>
            </w:pPr>
            <w:bookmarkStart w:name="_heading=h.ir5ed5enltnc" w:colFirst="0" w:colLast="0" w:id="161"/>
            <w:bookmarkEnd w:id="161"/>
            <w:r>
              <w:rPr>
                <w:b/>
                <w:bCs/>
              </w:rPr>
              <w:t>Wekelijkse onderwerpen en activiteiten</w:t>
            </w:r>
          </w:p>
        </w:tc>
      </w:tr>
      <w:tr w:rsidR="00A87FA0" w14:paraId="6E9977C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63F4BCF" w14:textId="77777777">
            <w:pPr>
              <w:spacing w:before="20" w:after="20"/>
              <w:jc w:val="center"/>
              <w:rPr>
                <w:sz w:val="20"/>
                <w:szCs w:val="20"/>
              </w:rPr>
            </w:pPr>
            <w:r>
              <w:rPr>
                <w:sz w:val="20"/>
                <w:szCs w:val="20"/>
              </w:rPr>
              <w:t>Week</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AC2DF5A" w14:textId="77777777">
            <w:pPr>
              <w:spacing w:before="20" w:after="20"/>
              <w:jc w:val="center"/>
              <w:rPr>
                <w:sz w:val="20"/>
                <w:szCs w:val="20"/>
              </w:rPr>
            </w:pPr>
            <w:r>
              <w:rPr>
                <w:sz w:val="20"/>
                <w:szCs w:val="20"/>
              </w:rPr>
              <w:t>Onderwerp</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A3B6D05" w14:textId="77777777">
            <w:pPr>
              <w:spacing w:before="20" w:after="20"/>
              <w:jc w:val="center"/>
              <w:rPr>
                <w:b/>
                <w:bCs/>
                <w:sz w:val="20"/>
                <w:szCs w:val="20"/>
              </w:rPr>
            </w:pPr>
            <w:r>
              <w:rPr>
                <w:sz w:val="20"/>
                <w:szCs w:val="20"/>
              </w:rPr>
              <w:t>Laboratorium / Activiteit</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E124618" w14:textId="77777777">
            <w:pPr>
              <w:spacing w:before="20" w:after="20"/>
              <w:jc w:val="center"/>
              <w:rPr>
                <w:b/>
                <w:bCs/>
                <w:sz w:val="20"/>
                <w:szCs w:val="20"/>
              </w:rPr>
            </w:pPr>
            <w:r>
              <w:rPr>
                <w:sz w:val="20"/>
                <w:szCs w:val="20"/>
              </w:rPr>
              <w:t>Onafhankelijke studie</w:t>
            </w:r>
          </w:p>
        </w:tc>
      </w:tr>
      <w:tr w:rsidR="00A87FA0" w14:paraId="4E85793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6BDFDFC2"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BF4DC47" w14:textId="77777777">
            <w:pPr>
              <w:spacing w:before="20" w:after="20"/>
              <w:rPr>
                <w:sz w:val="20"/>
                <w:szCs w:val="20"/>
              </w:rPr>
            </w:pPr>
            <w:r>
              <w:rPr>
                <w:sz w:val="20"/>
                <w:szCs w:val="20"/>
              </w:rPr>
              <w:t>Energie in de circulaire economie</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6956C21" w14:textId="77777777">
            <w:pPr>
              <w:spacing w:before="20" w:after="20"/>
              <w:rPr>
                <w:sz w:val="20"/>
                <w:szCs w:val="20"/>
              </w:rPr>
            </w:pPr>
            <w:r>
              <w:rPr>
                <w:sz w:val="20"/>
                <w:szCs w:val="20"/>
              </w:rPr>
              <w:t>Overzicht: Energiehiërarchie, exergie</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150BB18" w14:textId="77777777">
            <w:pPr>
              <w:spacing w:before="20" w:after="20"/>
              <w:rPr>
                <w:sz w:val="20"/>
                <w:szCs w:val="20"/>
              </w:rPr>
            </w:pPr>
            <w:r>
              <w:rPr>
                <w:sz w:val="20"/>
                <w:szCs w:val="20"/>
              </w:rPr>
              <w:t>Referenties: IEA Circular Energy 2024</w:t>
            </w:r>
          </w:p>
        </w:tc>
      </w:tr>
      <w:tr w:rsidR="00A87FA0" w14:paraId="481ED56C"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41F9AE5E"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D0B2871" w14:textId="77777777">
            <w:pPr>
              <w:spacing w:before="20" w:after="20"/>
              <w:rPr>
                <w:sz w:val="20"/>
                <w:szCs w:val="20"/>
              </w:rPr>
            </w:pPr>
            <w:r>
              <w:rPr>
                <w:sz w:val="20"/>
                <w:szCs w:val="20"/>
              </w:rPr>
              <w:t>Industriële energiestromen</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9AAE780" w14:textId="77777777">
            <w:pPr>
              <w:spacing w:before="20" w:after="20"/>
              <w:rPr>
                <w:sz w:val="20"/>
                <w:szCs w:val="20"/>
              </w:rPr>
            </w:pPr>
            <w:r>
              <w:rPr>
                <w:sz w:val="20"/>
                <w:szCs w:val="20"/>
              </w:rPr>
              <w:t>Mapping: Stoom, warmte, koeling</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0E0C2C8" w14:textId="77777777">
            <w:pPr>
              <w:spacing w:before="20" w:after="20"/>
              <w:rPr>
                <w:sz w:val="20"/>
                <w:szCs w:val="20"/>
              </w:rPr>
            </w:pPr>
            <w:r>
              <w:rPr>
                <w:sz w:val="20"/>
                <w:szCs w:val="20"/>
              </w:rPr>
              <w:t>Lezen: Basisprincipes van pinch- analyse</w:t>
            </w:r>
          </w:p>
        </w:tc>
      </w:tr>
      <w:tr w:rsidR="00A87FA0" w14:paraId="67B3341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00F03A6D"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B169968" w14:textId="77777777">
            <w:pPr>
              <w:spacing w:before="20" w:after="20"/>
              <w:rPr>
                <w:sz w:val="20"/>
                <w:szCs w:val="20"/>
              </w:rPr>
            </w:pPr>
            <w:r>
              <w:rPr>
                <w:sz w:val="20"/>
                <w:szCs w:val="20"/>
              </w:rPr>
              <w:t>Symbiotische energiesynergieën</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B44441C" w14:textId="77777777">
            <w:pPr>
              <w:spacing w:before="20" w:after="20"/>
              <w:rPr>
                <w:sz w:val="20"/>
                <w:szCs w:val="20"/>
              </w:rPr>
            </w:pPr>
            <w:r>
              <w:rPr>
                <w:sz w:val="20"/>
                <w:szCs w:val="20"/>
              </w:rPr>
              <w:t>Voorbeeld: bijvoorbeeld het milieuvriendelijke industriepark Ulsan</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85CF1C6" w14:textId="77777777">
            <w:pPr>
              <w:spacing w:before="20" w:after="20"/>
              <w:rPr>
                <w:sz w:val="20"/>
                <w:szCs w:val="20"/>
              </w:rPr>
            </w:pPr>
            <w:r>
              <w:rPr>
                <w:sz w:val="20"/>
                <w:szCs w:val="20"/>
              </w:rPr>
              <w:t>Het identificeren van synergiemogelijkheden</w:t>
            </w:r>
          </w:p>
        </w:tc>
      </w:tr>
      <w:tr w:rsidR="00A87FA0" w14:paraId="3B226D8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6930E822"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00371CFA" w14:textId="77777777">
            <w:pPr>
              <w:spacing w:before="20" w:after="20"/>
              <w:rPr>
                <w:sz w:val="20"/>
                <w:szCs w:val="20"/>
              </w:rPr>
            </w:pPr>
            <w:r>
              <w:rPr>
                <w:sz w:val="20"/>
                <w:szCs w:val="20"/>
              </w:rPr>
              <w:t>Warmteterugwinning en -uitwisseling</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1716B9E" w14:textId="77777777">
            <w:pPr>
              <w:spacing w:before="20" w:after="20"/>
              <w:rPr>
                <w:sz w:val="20"/>
                <w:szCs w:val="20"/>
              </w:rPr>
            </w:pPr>
            <w:r>
              <w:rPr>
                <w:sz w:val="20"/>
                <w:szCs w:val="20"/>
              </w:rPr>
              <w:t>Sankey- diagrammen ( SankeyMATIC )</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8BE4F6C" w14:textId="77777777">
            <w:pPr>
              <w:spacing w:before="20" w:after="20"/>
              <w:rPr>
                <w:sz w:val="20"/>
                <w:szCs w:val="20"/>
              </w:rPr>
            </w:pPr>
            <w:r>
              <w:rPr>
                <w:sz w:val="20"/>
                <w:szCs w:val="20"/>
              </w:rPr>
              <w:t>Casestudy voor een warmtenet</w:t>
            </w:r>
          </w:p>
        </w:tc>
      </w:tr>
      <w:tr w:rsidR="00A87FA0" w14:paraId="25E2D64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20E36DAB"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AE046A5" w14:textId="77777777">
            <w:pPr>
              <w:spacing w:before="20" w:after="20"/>
              <w:rPr>
                <w:sz w:val="20"/>
                <w:szCs w:val="20"/>
              </w:rPr>
            </w:pPr>
            <w:r>
              <w:rPr>
                <w:sz w:val="20"/>
                <w:szCs w:val="20"/>
              </w:rPr>
              <w:t>Integratie van hernieuwbare energie</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6AE7003" w14:textId="77777777">
            <w:pPr>
              <w:spacing w:before="20" w:after="20"/>
              <w:rPr>
                <w:sz w:val="20"/>
                <w:szCs w:val="20"/>
              </w:rPr>
            </w:pPr>
            <w:r>
              <w:rPr>
                <w:sz w:val="20"/>
                <w:szCs w:val="20"/>
              </w:rPr>
              <w:t>Ontdek: fotovoltaïsche, wind- en biogasinstallaties in IS</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7580BFC" w14:textId="77777777">
            <w:pPr>
              <w:spacing w:before="20" w:after="20"/>
              <w:rPr>
                <w:sz w:val="20"/>
                <w:szCs w:val="20"/>
              </w:rPr>
            </w:pPr>
            <w:r>
              <w:rPr>
                <w:sz w:val="20"/>
                <w:szCs w:val="20"/>
              </w:rPr>
              <w:t>Technische informatie: Hybride energiesystemen</w:t>
            </w:r>
          </w:p>
        </w:tc>
      </w:tr>
      <w:tr w:rsidR="00A87FA0" w14:paraId="12FC20D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32D85219"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75F42C95" w14:textId="77777777">
            <w:pPr>
              <w:spacing w:before="20" w:after="20"/>
              <w:rPr>
                <w:sz w:val="20"/>
                <w:szCs w:val="20"/>
              </w:rPr>
            </w:pPr>
            <w:r>
              <w:rPr>
                <w:sz w:val="20"/>
                <w:szCs w:val="20"/>
              </w:rPr>
              <w:t>Slimme netwerken en vraagrespons</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CC1A490" w14:textId="77777777">
            <w:pPr>
              <w:spacing w:before="20" w:after="20"/>
              <w:rPr>
                <w:sz w:val="20"/>
                <w:szCs w:val="20"/>
              </w:rPr>
            </w:pPr>
            <w:r>
              <w:rPr>
                <w:sz w:val="20"/>
                <w:szCs w:val="20"/>
              </w:rPr>
              <w:t>Slimme meters, kunstmatige intelligentie voor load balancing</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FD979E0" w14:textId="77777777">
            <w:pPr>
              <w:spacing w:before="20" w:after="20"/>
              <w:rPr>
                <w:sz w:val="20"/>
                <w:szCs w:val="20"/>
              </w:rPr>
            </w:pPr>
            <w:r>
              <w:rPr>
                <w:sz w:val="20"/>
                <w:szCs w:val="20"/>
              </w:rPr>
              <w:t>ENTSO-E rapporteert over vraagflexibiliteit</w:t>
            </w:r>
          </w:p>
        </w:tc>
      </w:tr>
      <w:tr w:rsidR="00A87FA0" w14:paraId="1B5398B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0CE19BC3"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B4DAE4B" w14:textId="77777777">
            <w:pPr>
              <w:spacing w:before="20" w:after="20"/>
              <w:rPr>
                <w:sz w:val="20"/>
                <w:szCs w:val="20"/>
              </w:rPr>
            </w:pPr>
            <w:r>
              <w:rPr>
                <w:sz w:val="20"/>
                <w:szCs w:val="20"/>
              </w:rPr>
              <w:t>Energieopslagsystemen</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2AB3A1D" w14:textId="77777777">
            <w:pPr>
              <w:spacing w:before="20" w:after="20"/>
              <w:rPr>
                <w:sz w:val="20"/>
                <w:szCs w:val="20"/>
              </w:rPr>
            </w:pPr>
            <w:r>
              <w:rPr>
                <w:sz w:val="20"/>
                <w:szCs w:val="20"/>
              </w:rPr>
              <w:t>Lab: Batterijmodellering, Waterstofopslag</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A4311F3" w14:textId="77777777">
            <w:pPr>
              <w:spacing w:before="20" w:after="20"/>
              <w:rPr>
                <w:sz w:val="20"/>
                <w:szCs w:val="20"/>
              </w:rPr>
            </w:pPr>
            <w:r>
              <w:rPr>
                <w:sz w:val="20"/>
                <w:szCs w:val="20"/>
              </w:rPr>
              <w:t>Kosten en baten van opslagoplossingen</w:t>
            </w:r>
          </w:p>
        </w:tc>
      </w:tr>
      <w:tr w:rsidR="00A87FA0" w14:paraId="4532CEA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63966B72"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68621E8" w14:textId="77777777">
            <w:pPr>
              <w:spacing w:before="20" w:after="20"/>
              <w:rPr>
                <w:sz w:val="20"/>
                <w:szCs w:val="20"/>
              </w:rPr>
            </w:pPr>
            <w:r>
              <w:rPr>
                <w:sz w:val="20"/>
                <w:szCs w:val="20"/>
              </w:rPr>
              <w:t>Normen voor energiebeheer</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4FC0726" w14:textId="77777777">
            <w:pPr>
              <w:spacing w:before="20" w:after="20"/>
              <w:rPr>
                <w:sz w:val="20"/>
                <w:szCs w:val="20"/>
              </w:rPr>
            </w:pPr>
            <w:r>
              <w:rPr>
                <w:sz w:val="20"/>
                <w:szCs w:val="20"/>
              </w:rPr>
              <w:t>Focus: ISO 50001, audits, KPI's</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8C47189" w14:textId="77777777">
            <w:pPr>
              <w:spacing w:before="20" w:after="20"/>
              <w:rPr>
                <w:sz w:val="20"/>
                <w:szCs w:val="20"/>
              </w:rPr>
            </w:pPr>
            <w:r>
              <w:rPr>
                <w:sz w:val="20"/>
                <w:szCs w:val="20"/>
              </w:rPr>
              <w:t>Hulpmiddelen: EnPI Lite (energie-efficiëntie-indicator), stappen voor energieaudit</w:t>
            </w:r>
          </w:p>
        </w:tc>
      </w:tr>
      <w:tr w:rsidR="00A87FA0" w14:paraId="1736801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23536548"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F3EAFB5" w14:textId="77777777">
            <w:pPr>
              <w:spacing w:before="20" w:after="20"/>
              <w:rPr>
                <w:sz w:val="20"/>
                <w:szCs w:val="20"/>
              </w:rPr>
            </w:pPr>
            <w:r>
              <w:rPr>
                <w:sz w:val="20"/>
                <w:szCs w:val="20"/>
              </w:rPr>
              <w:t>Energiecontracten en bedrijfsmodellen</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1B80A1E" w14:textId="77777777">
            <w:pPr>
              <w:spacing w:before="20" w:after="20"/>
              <w:rPr>
                <w:sz w:val="20"/>
                <w:szCs w:val="20"/>
              </w:rPr>
            </w:pPr>
            <w:r>
              <w:rPr>
                <w:sz w:val="20"/>
                <w:szCs w:val="20"/>
              </w:rPr>
              <w:t>ESCO (Energie Service Bedrijven), PPA*, Gedeeld Eigendom</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C8841D3" w14:textId="77777777">
            <w:pPr>
              <w:spacing w:before="20" w:after="20"/>
              <w:rPr>
                <w:sz w:val="20"/>
                <w:szCs w:val="20"/>
              </w:rPr>
            </w:pPr>
            <w:r>
              <w:rPr>
                <w:sz w:val="20"/>
                <w:szCs w:val="20"/>
              </w:rPr>
              <w:t>Oefening: Energiedienstenovereenkomst</w:t>
            </w:r>
          </w:p>
        </w:tc>
      </w:tr>
      <w:tr w:rsidR="00A87FA0" w14:paraId="6BC71E1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271AE1F2"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492466A7" w14:textId="77777777">
            <w:pPr>
              <w:spacing w:before="20" w:after="20"/>
              <w:rPr>
                <w:sz w:val="20"/>
                <w:szCs w:val="20"/>
              </w:rPr>
            </w:pPr>
            <w:r>
              <w:rPr>
                <w:sz w:val="20"/>
                <w:szCs w:val="20"/>
              </w:rPr>
              <w:t>Simulatietools voor energieplanning</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771081A" w14:textId="77777777">
            <w:pPr>
              <w:spacing w:before="20" w:after="20"/>
              <w:rPr>
                <w:sz w:val="20"/>
                <w:szCs w:val="20"/>
              </w:rPr>
            </w:pPr>
            <w:r>
              <w:rPr>
                <w:sz w:val="20"/>
                <w:szCs w:val="20"/>
              </w:rPr>
              <w:t>RETScreen of HOMER software (wie gaat dit doen?)</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4B3FE8E" w14:textId="77777777">
            <w:pPr>
              <w:spacing w:before="20" w:after="20"/>
              <w:rPr>
                <w:sz w:val="20"/>
                <w:szCs w:val="20"/>
              </w:rPr>
            </w:pPr>
            <w:r>
              <w:rPr>
                <w:sz w:val="20"/>
                <w:szCs w:val="20"/>
              </w:rPr>
              <w:t>Ontwikkeling van een symbiotisch energiemodel</w:t>
            </w:r>
          </w:p>
        </w:tc>
      </w:tr>
      <w:tr w:rsidR="00A87FA0" w14:paraId="1366C22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4AE5B7AF"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321E3C0" w14:textId="77777777">
            <w:pPr>
              <w:spacing w:before="20" w:after="20"/>
              <w:rPr>
                <w:sz w:val="20"/>
                <w:szCs w:val="20"/>
              </w:rPr>
            </w:pPr>
            <w:r>
              <w:rPr>
                <w:sz w:val="20"/>
                <w:szCs w:val="20"/>
              </w:rPr>
              <w:t>Regelgevende omgeving</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2E9CD63" w14:textId="77777777">
            <w:pPr>
              <w:spacing w:before="20" w:after="20"/>
              <w:rPr>
                <w:sz w:val="20"/>
                <w:szCs w:val="20"/>
              </w:rPr>
            </w:pPr>
            <w:r>
              <w:rPr>
                <w:sz w:val="20"/>
                <w:szCs w:val="20"/>
              </w:rPr>
              <w:t>EU-beleid en -regelgeving inzake energie-efficiëntie</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7907A71" w14:textId="77777777">
            <w:pPr>
              <w:spacing w:before="20" w:after="20"/>
              <w:rPr>
                <w:sz w:val="20"/>
                <w:szCs w:val="20"/>
              </w:rPr>
            </w:pPr>
            <w:r>
              <w:rPr>
                <w:sz w:val="20"/>
                <w:szCs w:val="20"/>
              </w:rPr>
              <w:t>Controlelijst voor naleving</w:t>
            </w:r>
          </w:p>
        </w:tc>
      </w:tr>
      <w:tr w:rsidR="00A87FA0" w14:paraId="0241AAF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3955E093"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DB6C949" w14:textId="77777777">
            <w:pPr>
              <w:spacing w:before="20" w:after="20"/>
              <w:rPr>
                <w:sz w:val="20"/>
                <w:szCs w:val="20"/>
              </w:rPr>
            </w:pPr>
            <w:r>
              <w:rPr>
                <w:sz w:val="20"/>
                <w:szCs w:val="20"/>
              </w:rPr>
              <w:t>Groepsproject seminar</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CBA4AB1" w14:textId="77777777">
            <w:pPr>
              <w:spacing w:before="20" w:after="20"/>
              <w:rPr>
                <w:sz w:val="20"/>
                <w:szCs w:val="20"/>
              </w:rPr>
            </w:pPr>
            <w:r>
              <w:rPr>
                <w:sz w:val="20"/>
                <w:szCs w:val="20"/>
              </w:rPr>
              <w:t>Gezamenlijk ontwerp van een energieconcept voor IS</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5328083" w14:textId="77777777">
            <w:pPr>
              <w:spacing w:before="20" w:after="20"/>
              <w:rPr>
                <w:sz w:val="20"/>
                <w:szCs w:val="20"/>
              </w:rPr>
            </w:pPr>
            <w:r>
              <w:rPr>
                <w:sz w:val="20"/>
                <w:szCs w:val="20"/>
              </w:rPr>
              <w:t>Zakelijk en technisch presentatieproject</w:t>
            </w:r>
          </w:p>
        </w:tc>
      </w:tr>
      <w:tr w:rsidR="00A87FA0" w14:paraId="5AD1B84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12C42424" w14:textId="77777777">
            <w:pPr>
              <w:numPr>
                <w:ilvl w:val="0"/>
                <w:numId w:val="172"/>
              </w:numPr>
              <w:pBdr>
                <w:top w:val="nil"/>
                <w:left w:val="nil"/>
                <w:bottom w:val="nil"/>
                <w:right w:val="nil"/>
                <w:between w:val="nil"/>
              </w:pBdr>
              <w:spacing w:before="20" w:after="20"/>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2997DB33" w14:textId="77777777">
            <w:pPr>
              <w:spacing w:before="20" w:after="20"/>
              <w:rPr>
                <w:sz w:val="20"/>
                <w:szCs w:val="20"/>
              </w:rPr>
            </w:pPr>
            <w:r>
              <w:rPr>
                <w:sz w:val="20"/>
                <w:szCs w:val="20"/>
              </w:rPr>
              <w:t>Groepspresentaties</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71AB581" w14:textId="77777777">
            <w:pPr>
              <w:spacing w:before="20" w:after="20"/>
              <w:rPr>
                <w:sz w:val="20"/>
                <w:szCs w:val="20"/>
              </w:rPr>
            </w:pPr>
            <w:r>
              <w:rPr>
                <w:sz w:val="20"/>
                <w:szCs w:val="20"/>
              </w:rPr>
              <w:t>Kritische evaluatie en verbetering door collega's</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F0336FC" w14:textId="77777777">
            <w:pPr>
              <w:spacing w:before="20" w:after="20"/>
              <w:rPr>
                <w:sz w:val="20"/>
                <w:szCs w:val="20"/>
              </w:rPr>
            </w:pPr>
            <w:r>
              <w:rPr>
                <w:sz w:val="20"/>
                <w:szCs w:val="20"/>
              </w:rPr>
              <w:t>Eindbespreking en overeenstemming</w:t>
            </w:r>
          </w:p>
        </w:tc>
      </w:tr>
      <w:tr w:rsidR="00A87FA0" w14:paraId="39DFB17C" w14:textId="77777777">
        <w:trPr>
          <w:trHeight w:val="406"/>
        </w:trPr>
        <w:tc>
          <w:tcPr>
            <w:tcW w:w="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A87FA0" w14:paraId="379CA55B" w14:textId="77777777">
            <w:pPr>
              <w:numPr>
                <w:ilvl w:val="0"/>
                <w:numId w:val="172"/>
              </w:numPr>
              <w:pBdr>
                <w:top w:val="nil"/>
                <w:left w:val="nil"/>
                <w:bottom w:val="nil"/>
                <w:right w:val="nil"/>
                <w:between w:val="nil"/>
              </w:pBdr>
              <w:spacing w:before="20" w:after="20"/>
              <w:jc w:val="both"/>
              <w:rPr>
                <w:sz w:val="20"/>
                <w:szCs w:val="20"/>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115BDFB" w14:textId="77777777">
            <w:pPr>
              <w:spacing w:before="20" w:after="20"/>
              <w:jc w:val="both"/>
              <w:rPr>
                <w:sz w:val="20"/>
                <w:szCs w:val="20"/>
              </w:rPr>
            </w:pPr>
            <w:r>
              <w:rPr>
                <w:sz w:val="20"/>
                <w:szCs w:val="20"/>
              </w:rPr>
              <w:t>Schriftelijk examen + mondeling examen</w:t>
            </w:r>
          </w:p>
        </w:tc>
        <w:tc>
          <w:tcPr>
            <w:tcW w:w="3117"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74FE89E" w14:textId="77777777">
            <w:pPr>
              <w:spacing w:before="20" w:after="20"/>
              <w:rPr>
                <w:sz w:val="20"/>
                <w:szCs w:val="20"/>
              </w:rPr>
            </w:pPr>
            <w:r>
              <w:rPr>
                <w:sz w:val="20"/>
                <w:szCs w:val="20"/>
              </w:rPr>
              <w:t>Mondelinge en schriftelijke eindtoets over het project</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09E7FA7" w14:textId="77777777">
            <w:pPr>
              <w:spacing w:before="20" w:after="20"/>
              <w:rPr>
                <w:sz w:val="20"/>
                <w:szCs w:val="20"/>
              </w:rPr>
            </w:pPr>
            <w:r>
              <w:rPr>
                <w:sz w:val="20"/>
                <w:szCs w:val="20"/>
              </w:rPr>
              <w:t>Module samenvatting</w:t>
            </w:r>
          </w:p>
          <w:p w:rsidR="00A87FA0" w:rsidRDefault="00A87FA0" w14:paraId="5ABF93C4" w14:textId="77777777">
            <w:pPr>
              <w:spacing w:before="20" w:after="20"/>
              <w:jc w:val="both"/>
              <w:rPr>
                <w:sz w:val="20"/>
                <w:szCs w:val="20"/>
              </w:rPr>
            </w:pPr>
          </w:p>
        </w:tc>
      </w:tr>
      <w:tr w:rsidR="00A87FA0" w14:paraId="2987398F" w14:textId="77777777">
        <w:trPr>
          <w:trHeight w:val="400"/>
        </w:trPr>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7725CC24" w14:textId="77777777">
            <w:r>
              <w:t>* PPA – Power Purchase Agreement of stroomcontract, is een contract voor de lange termijn tussen een elektriciteitsproducent en een klant, meestal een elektriciteitsdistributiebedrijf, overheid of bedrijf.</w:t>
            </w:r>
          </w:p>
        </w:tc>
      </w:tr>
      <w:tr w:rsidR="00A87FA0" w14:paraId="06C77283"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416B680F" w14:textId="77777777">
            <w:pPr>
              <w:rPr>
                <w:b/>
                <w:bCs/>
              </w:rPr>
            </w:pPr>
            <w:bookmarkStart w:name="_heading=h.e34bjhhvpmg2" w:colFirst="0" w:colLast="0" w:id="162"/>
            <w:bookmarkEnd w:id="162"/>
            <w:r>
              <w:rPr>
                <w:b/>
                <w:bCs/>
              </w:rPr>
              <w:t>Onderwijsmethoden</w:t>
            </w:r>
          </w:p>
          <w:p w:rsidR="00A87FA0" w:rsidRDefault="00D657E3" w14:paraId="4B6865E9" w14:textId="77777777">
            <w:pPr>
              <w:spacing w:before="20" w:after="20"/>
              <w:rPr>
                <w:sz w:val="20"/>
                <w:szCs w:val="20"/>
              </w:rPr>
            </w:pPr>
            <w:r>
              <w:rPr>
                <w:sz w:val="20"/>
                <w:szCs w:val="20"/>
              </w:rPr>
              <w:t>Deze module maakt gebruik van een gemengde en praktijkgerichte lesmethode om zowel conceptueel begrip als praktische vaardigheden te bevorderen. De volgende methoden worden gebruikt:</w:t>
            </w:r>
          </w:p>
        </w:tc>
      </w:tr>
      <w:tr w:rsidR="00A87FA0" w14:paraId="73B65B82" w14:textId="77777777">
        <w:tc>
          <w:tcPr>
            <w:tcW w:w="560" w:type="dxa"/>
            <w:tcBorders>
              <w:top w:val="single" w:color="000000" w:sz="4" w:space="0"/>
              <w:left w:val="single" w:color="000000" w:sz="4" w:space="0"/>
              <w:bottom w:val="single" w:color="000000" w:sz="4" w:space="0"/>
              <w:right w:val="single" w:color="000000" w:sz="4" w:space="0"/>
            </w:tcBorders>
          </w:tcPr>
          <w:p w:rsidR="00A87FA0" w:rsidRDefault="00A87FA0" w14:paraId="71DCB018" w14:textId="77777777"/>
        </w:tc>
        <w:tc>
          <w:tcPr>
            <w:tcW w:w="9646" w:type="dxa"/>
            <w:gridSpan w:val="6"/>
            <w:tcBorders>
              <w:top w:val="single" w:color="000000" w:sz="4" w:space="0"/>
              <w:left w:val="single" w:color="000000" w:sz="4" w:space="0"/>
              <w:bottom w:val="single" w:color="000000" w:sz="4" w:space="0"/>
              <w:right w:val="single" w:color="000000" w:sz="4" w:space="0"/>
            </w:tcBorders>
          </w:tcPr>
          <w:p w:rsidR="00A87FA0" w:rsidRDefault="00D657E3" w14:paraId="433AE463" w14:textId="77777777">
            <w:pPr>
              <w:numPr>
                <w:ilvl w:val="0"/>
                <w:numId w:val="195"/>
              </w:numPr>
              <w:pBdr>
                <w:top w:val="nil"/>
                <w:left w:val="nil"/>
                <w:bottom w:val="nil"/>
                <w:right w:val="nil"/>
                <w:between w:val="nil"/>
              </w:pBdr>
              <w:spacing w:after="0" w:line="276" w:lineRule="auto"/>
              <w:jc w:val="both"/>
              <w:rPr>
                <w:sz w:val="20"/>
                <w:szCs w:val="20"/>
              </w:rPr>
            </w:pPr>
            <w:r>
              <w:rPr>
                <w:sz w:val="20"/>
                <w:szCs w:val="20"/>
              </w:rPr>
              <w:t>Interactieve lezingen (waarin de belangrijkste concepten van technologieën voor hernieuwbare energie, strategieën voor energie-efficiëntie en modellen voor symbiotisch energiebeheer in industriële netwerken worden gepresenteerd; waarbij de nieuwste wetenschappelijke ontdekkingen en casestudies worden opgenomen).</w:t>
            </w:r>
          </w:p>
          <w:p w:rsidR="00A87FA0" w:rsidRDefault="00D657E3" w14:paraId="0935A60A" w14:textId="77777777">
            <w:pPr>
              <w:numPr>
                <w:ilvl w:val="0"/>
                <w:numId w:val="195"/>
              </w:numPr>
              <w:pBdr>
                <w:top w:val="nil"/>
                <w:left w:val="nil"/>
                <w:bottom w:val="nil"/>
                <w:right w:val="nil"/>
                <w:between w:val="nil"/>
              </w:pBdr>
              <w:spacing w:after="0" w:line="276" w:lineRule="auto"/>
              <w:jc w:val="both"/>
              <w:rPr>
                <w:sz w:val="20"/>
                <w:szCs w:val="20"/>
              </w:rPr>
            </w:pPr>
            <w:r>
              <w:rPr>
                <w:sz w:val="20"/>
                <w:szCs w:val="20"/>
              </w:rPr>
              <w:t>Technische seminars en laboratoria (praktische sessies met behulp van energiesimulatiesoftware, optimalisatietools en gegevens uit de praktijk om energiestromen te analyseren en mogelijkheden te identificeren om de efficiëntie in industriële clusters te verbeteren).</w:t>
            </w:r>
          </w:p>
          <w:p w:rsidR="00A87FA0" w:rsidRDefault="00D657E3" w14:paraId="6B90F6FD" w14:textId="77777777">
            <w:pPr>
              <w:numPr>
                <w:ilvl w:val="0"/>
                <w:numId w:val="195"/>
              </w:numPr>
              <w:pBdr>
                <w:top w:val="nil"/>
                <w:left w:val="nil"/>
                <w:bottom w:val="nil"/>
                <w:right w:val="nil"/>
                <w:between w:val="nil"/>
              </w:pBdr>
              <w:spacing w:after="0" w:line="276" w:lineRule="auto"/>
              <w:jc w:val="both"/>
              <w:rPr>
                <w:sz w:val="20"/>
                <w:szCs w:val="20"/>
              </w:rPr>
            </w:pPr>
            <w:r>
              <w:rPr>
                <w:sz w:val="20"/>
                <w:szCs w:val="20"/>
              </w:rPr>
              <w:t>Casestudy-analyse (studie van succesvolle voorbeelden van de implementatie van energiesymbioseprojecten, met de nadruk op de integratie van hernieuwbare energiebronnen, vraagbeheer en kostenbesparende strategieën).</w:t>
            </w:r>
          </w:p>
          <w:p w:rsidR="00A87FA0" w:rsidRDefault="00D657E3" w14:paraId="30E61188" w14:textId="77777777">
            <w:pPr>
              <w:numPr>
                <w:ilvl w:val="0"/>
                <w:numId w:val="195"/>
              </w:numPr>
              <w:pBdr>
                <w:top w:val="nil"/>
                <w:left w:val="nil"/>
                <w:bottom w:val="nil"/>
                <w:right w:val="nil"/>
                <w:between w:val="nil"/>
              </w:pBdr>
              <w:spacing w:before="20" w:after="0" w:line="276" w:lineRule="auto"/>
              <w:jc w:val="both"/>
              <w:rPr>
                <w:sz w:val="20"/>
                <w:szCs w:val="20"/>
              </w:rPr>
            </w:pPr>
            <w:r>
              <w:rPr>
                <w:sz w:val="20"/>
                <w:szCs w:val="20"/>
              </w:rPr>
              <w:t>Groepssessies voor probleemoplossing (samenwerkingsoefeningen waarbij studenten oplossingen voor energiebeheer ontwikkelen en voorstellen die zijn aangepast aan specifieke industriële scenario's).</w:t>
            </w:r>
          </w:p>
          <w:p w:rsidR="00A87FA0" w:rsidRDefault="00D657E3" w14:paraId="2B8E540D" w14:textId="77777777">
            <w:pPr>
              <w:numPr>
                <w:ilvl w:val="0"/>
                <w:numId w:val="195"/>
              </w:numPr>
              <w:pBdr>
                <w:top w:val="nil"/>
                <w:left w:val="nil"/>
                <w:bottom w:val="nil"/>
                <w:right w:val="nil"/>
                <w:between w:val="nil"/>
              </w:pBdr>
              <w:spacing w:after="0" w:line="276" w:lineRule="auto"/>
              <w:jc w:val="both"/>
              <w:rPr>
                <w:sz w:val="20"/>
                <w:szCs w:val="20"/>
              </w:rPr>
            </w:pPr>
            <w:r>
              <w:rPr>
                <w:sz w:val="20"/>
                <w:szCs w:val="20"/>
              </w:rPr>
              <w:t>Gastcolleges en lezingen vanuit de sector (sessies geleid door experts uit de energiesector die de nieuwste technologieën, beleidslijnen en markttrends op het gebied van duurzaam energiegebruik presenteren).</w:t>
            </w:r>
          </w:p>
          <w:p w:rsidR="00A87FA0" w:rsidRDefault="00D657E3" w14:paraId="4F579A52" w14:textId="77777777">
            <w:pPr>
              <w:numPr>
                <w:ilvl w:val="0"/>
                <w:numId w:val="195"/>
              </w:numPr>
              <w:pBdr>
                <w:top w:val="nil"/>
                <w:left w:val="nil"/>
                <w:bottom w:val="nil"/>
                <w:right w:val="nil"/>
                <w:between w:val="nil"/>
              </w:pBdr>
              <w:spacing w:after="0" w:line="276" w:lineRule="auto"/>
              <w:jc w:val="both"/>
              <w:rPr>
                <w:sz w:val="24"/>
                <w:szCs w:val="24"/>
              </w:rPr>
            </w:pPr>
            <w:r>
              <w:rPr>
                <w:sz w:val="20"/>
                <w:szCs w:val="20"/>
              </w:rPr>
              <w:t>Locatiebezoeken/virtuele rondleidingen (optionele bezoeken of virtuele rondleidingen van industriële locaties waar energiesymbiose wordt toegepast, zodat u met eigen ogen de technologische toepassingen en managementpraktijken kunt zien).</w:t>
            </w:r>
          </w:p>
        </w:tc>
      </w:tr>
      <w:tr w:rsidR="00A87FA0" w14:paraId="4B644A8D"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A87FA0" w14:paraId="082C48EB" w14:textId="77777777"/>
        </w:tc>
      </w:tr>
      <w:tr w:rsidR="00A87FA0" w14:paraId="7E65D3A5" w14:textId="77777777">
        <w:tc>
          <w:tcPr>
            <w:tcW w:w="10206" w:type="dxa"/>
            <w:gridSpan w:val="7"/>
            <w:tcBorders>
              <w:top w:val="single" w:color="000000" w:sz="4" w:space="0"/>
              <w:left w:val="single" w:color="000000" w:sz="4" w:space="0"/>
              <w:bottom w:val="single" w:color="000000" w:sz="4" w:space="0"/>
              <w:right w:val="single" w:color="000000" w:sz="4" w:space="0"/>
            </w:tcBorders>
          </w:tcPr>
          <w:p w:rsidR="00A87FA0" w:rsidRDefault="00D657E3" w14:paraId="45903B3E" w14:textId="77777777">
            <w:bookmarkStart w:name="_heading=h.dy3c90y8wehw" w:colFirst="0" w:colLast="0" w:id="163"/>
            <w:bookmarkEnd w:id="163"/>
            <w:r>
              <w:rPr>
                <w:b/>
                <w:bCs/>
              </w:rPr>
              <w:t>Evaluatie</w:t>
            </w:r>
          </w:p>
          <w:p w:rsidR="00A87FA0" w:rsidRDefault="00D657E3" w14:paraId="7E2C74AB" w14:textId="77777777">
            <w:pPr>
              <w:rPr>
                <w:b/>
                <w:bCs/>
              </w:rPr>
            </w:pPr>
            <w:bookmarkStart w:name="_heading=h.h5lyo5r057ff" w:colFirst="0" w:colLast="0" w:id="164"/>
            <w:bookmarkEnd w:id="164"/>
            <w:r>
              <w:t>De beoordeling is gebaseerd op zowel individuele als groepsresultaten, waarbij theoretische kennis wordt gecombineerd met praktische toepassing. De verdeling is als volgt:</w:t>
            </w:r>
          </w:p>
        </w:tc>
      </w:tr>
      <w:tr w:rsidR="00A87FA0" w14:paraId="75B10D69"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14332247" w14:textId="77777777">
            <w:pPr>
              <w:spacing w:before="20" w:after="20"/>
              <w:jc w:val="center"/>
              <w:rPr>
                <w:sz w:val="20"/>
                <w:szCs w:val="20"/>
              </w:rPr>
            </w:pPr>
            <w:r>
              <w:rPr>
                <w:sz w:val="20"/>
                <w:szCs w:val="20"/>
              </w:rPr>
              <w:t>Onderdeel</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A8B058C" w14:textId="77777777">
            <w:pPr>
              <w:spacing w:before="20" w:after="20"/>
              <w:jc w:val="center"/>
              <w:rPr>
                <w:sz w:val="20"/>
                <w:szCs w:val="20"/>
              </w:rPr>
            </w:pPr>
            <w:r>
              <w:rPr>
                <w:sz w:val="20"/>
                <w:szCs w:val="20"/>
              </w:rPr>
              <w:t>Gewicht</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84ACB15" w14:textId="77777777">
            <w:pPr>
              <w:spacing w:before="20" w:after="20"/>
              <w:jc w:val="center"/>
              <w:rPr>
                <w:sz w:val="20"/>
                <w:szCs w:val="20"/>
              </w:rPr>
            </w:pPr>
            <w:r>
              <w:rPr>
                <w:sz w:val="20"/>
                <w:szCs w:val="20"/>
              </w:rPr>
              <w:t>Beschrijving</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7980F79" w14:textId="77777777">
            <w:pPr>
              <w:spacing w:before="20" w:after="20"/>
              <w:jc w:val="center"/>
              <w:rPr>
                <w:sz w:val="20"/>
                <w:szCs w:val="20"/>
              </w:rPr>
            </w:pPr>
            <w:r>
              <w:rPr>
                <w:sz w:val="20"/>
                <w:szCs w:val="20"/>
              </w:rPr>
              <w:t>Beoordeelde competenties</w:t>
            </w:r>
          </w:p>
        </w:tc>
      </w:tr>
      <w:tr w:rsidR="00A87FA0" w14:paraId="21C3F57D"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33809171" w14:textId="77777777">
            <w:pPr>
              <w:spacing w:before="20" w:after="20"/>
              <w:jc w:val="both"/>
              <w:rPr>
                <w:sz w:val="20"/>
                <w:szCs w:val="20"/>
              </w:rPr>
            </w:pPr>
            <w:r>
              <w:rPr>
                <w:sz w:val="20"/>
                <w:szCs w:val="20"/>
              </w:rPr>
              <w:t>Energie-optimalisatieproject</w:t>
            </w:r>
          </w:p>
          <w:p w:rsidR="00A87FA0" w:rsidRDefault="00A87FA0" w14:paraId="2677290C" w14:textId="77777777">
            <w:pPr>
              <w:spacing w:before="20" w:after="20"/>
              <w:jc w:val="both"/>
              <w:rPr>
                <w:sz w:val="20"/>
                <w:szCs w:val="20"/>
              </w:rPr>
            </w:pP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8861898" w14:textId="77777777">
            <w:pPr>
              <w:spacing w:before="20" w:after="20"/>
              <w:jc w:val="center"/>
              <w:rPr>
                <w:sz w:val="20"/>
                <w:szCs w:val="20"/>
              </w:rPr>
            </w:pPr>
            <w:r>
              <w:rPr>
                <w:sz w:val="20"/>
                <w:szCs w:val="20"/>
              </w:rPr>
              <w:t>50</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C74925B" w14:textId="77777777">
            <w:pPr>
              <w:spacing w:before="20" w:after="20"/>
              <w:jc w:val="both"/>
              <w:rPr>
                <w:sz w:val="20"/>
                <w:szCs w:val="20"/>
              </w:rPr>
            </w:pPr>
            <w:r>
              <w:rPr>
                <w:sz w:val="20"/>
                <w:szCs w:val="20"/>
              </w:rPr>
              <w:t>Groepsproject voor het analyseren van energiestromen in een industriële cluster en het voorstellen van efficiëntiemaatregelen, met analyse van de effecten van symbiose (technisch)</w:t>
            </w:r>
          </w:p>
          <w:p w:rsidR="00A87FA0" w:rsidRDefault="00D657E3" w14:paraId="2945870F" w14:textId="77777777">
            <w:pPr>
              <w:spacing w:before="20" w:after="20"/>
              <w:jc w:val="both"/>
              <w:rPr>
                <w:sz w:val="20"/>
                <w:szCs w:val="20"/>
              </w:rPr>
            </w:pPr>
            <w:r>
              <w:rPr>
                <w:sz w:val="20"/>
                <w:szCs w:val="20"/>
              </w:rPr>
              <w:t>Kosten-batenanalyse voor het energie-optimalisatieproject: maatregelen voor de financiële efficiëntie van symbiose</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15CD0C0" w14:textId="77777777">
            <w:pPr>
              <w:spacing w:before="20" w:after="20"/>
              <w:jc w:val="both"/>
              <w:rPr>
                <w:sz w:val="20"/>
                <w:szCs w:val="20"/>
              </w:rPr>
            </w:pPr>
            <w:r>
              <w:rPr>
                <w:sz w:val="20"/>
                <w:szCs w:val="20"/>
              </w:rPr>
              <w:t>Toepassing van geselecteerde modellen, toepassing van kosten-batenanalyse, teamwork en analytisch denken</w:t>
            </w:r>
          </w:p>
        </w:tc>
      </w:tr>
      <w:tr w:rsidR="00A87FA0" w14:paraId="5206757A"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C916732" w14:textId="77777777">
            <w:pPr>
              <w:spacing w:before="20" w:after="20"/>
              <w:jc w:val="both"/>
              <w:rPr>
                <w:b/>
                <w:bCs/>
                <w:sz w:val="20"/>
                <w:szCs w:val="20"/>
              </w:rPr>
            </w:pPr>
            <w:r>
              <w:rPr>
                <w:sz w:val="20"/>
                <w:szCs w:val="20"/>
              </w:rPr>
              <w:t>Deelname aan lessen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B441830" w14:textId="77777777">
            <w:pPr>
              <w:spacing w:before="20" w:after="20"/>
              <w:jc w:val="center"/>
              <w:rPr>
                <w:sz w:val="20"/>
                <w:szCs w:val="20"/>
              </w:rPr>
            </w:pPr>
            <w:r>
              <w:rPr>
                <w:sz w:val="20"/>
                <w:szCs w:val="20"/>
              </w:rPr>
              <w:t>20</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2F2061F" w14:textId="77777777">
            <w:pPr>
              <w:spacing w:before="20" w:after="20"/>
              <w:jc w:val="both"/>
              <w:rPr>
                <w:sz w:val="20"/>
                <w:szCs w:val="20"/>
              </w:rPr>
            </w:pPr>
            <w:r>
              <w:rPr>
                <w:sz w:val="20"/>
                <w:szCs w:val="20"/>
              </w:rPr>
              <w:t>Deelname aan discussies, labs en probleemoplossingsseminars</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71894EDD" w14:textId="77777777">
            <w:pPr>
              <w:spacing w:before="20" w:after="20"/>
              <w:jc w:val="both"/>
              <w:rPr>
                <w:sz w:val="20"/>
                <w:szCs w:val="20"/>
              </w:rPr>
            </w:pPr>
            <w:r>
              <w:rPr>
                <w:sz w:val="20"/>
                <w:szCs w:val="20"/>
              </w:rPr>
              <w:t>Communicatie, samenwerking en kritisch denken</w:t>
            </w:r>
          </w:p>
        </w:tc>
      </w:tr>
      <w:tr w:rsidR="00A87FA0" w14:paraId="08AEE342"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D657E3" w14:paraId="6FCD9F91" w14:textId="77777777">
            <w:pPr>
              <w:spacing w:before="20" w:after="20"/>
              <w:jc w:val="both"/>
              <w:rPr>
                <w:b/>
                <w:bCs/>
                <w:sz w:val="20"/>
                <w:szCs w:val="20"/>
              </w:rPr>
            </w:pPr>
            <w:r>
              <w:rPr>
                <w:sz w:val="20"/>
                <w:szCs w:val="20"/>
              </w:rPr>
              <w:t>Eindexamen</w:t>
            </w:r>
          </w:p>
        </w:tc>
        <w:tc>
          <w:tcPr>
            <w:tcW w:w="992"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2C529A2" w14:textId="77777777">
            <w:pPr>
              <w:spacing w:before="20" w:after="20"/>
              <w:jc w:val="center"/>
              <w:rPr>
                <w:sz w:val="20"/>
                <w:szCs w:val="20"/>
              </w:rPr>
            </w:pPr>
            <w:r>
              <w:rPr>
                <w:sz w:val="20"/>
                <w:szCs w:val="20"/>
              </w:rPr>
              <w:t>30</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B0DE7EB" w14:textId="77777777">
            <w:pPr>
              <w:spacing w:before="20" w:after="20"/>
              <w:jc w:val="both"/>
              <w:rPr>
                <w:sz w:val="20"/>
                <w:szCs w:val="20"/>
              </w:rPr>
            </w:pPr>
            <w:r>
              <w:rPr>
                <w:sz w:val="20"/>
                <w:szCs w:val="20"/>
              </w:rPr>
              <w:t>Schriftelijk examen met theoretische vragen en probleemoplossing op basis van specifieke gevallen</w:t>
            </w:r>
          </w:p>
        </w:tc>
        <w:tc>
          <w:tcPr>
            <w:tcW w:w="3261"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45DF4EE" w14:textId="77777777">
            <w:pPr>
              <w:spacing w:before="20" w:after="20"/>
              <w:jc w:val="both"/>
              <w:rPr>
                <w:sz w:val="20"/>
                <w:szCs w:val="20"/>
              </w:rPr>
            </w:pPr>
            <w:r>
              <w:rPr>
                <w:sz w:val="20"/>
                <w:szCs w:val="20"/>
              </w:rPr>
              <w:t>Conceptueel begrip, probleemoplossend vermogen</w:t>
            </w:r>
          </w:p>
        </w:tc>
      </w:tr>
      <w:tr w:rsidR="00A87FA0" w14:paraId="5DBC63C3"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00A87FA0" w:rsidRDefault="00D657E3" w14:paraId="2A9D728C" w14:textId="77777777">
            <w:pPr>
              <w:spacing w:before="20" w:after="20"/>
              <w:jc w:val="both"/>
              <w:rPr>
                <w:b/>
                <w:bCs/>
                <w:sz w:val="24"/>
                <w:szCs w:val="24"/>
              </w:rPr>
            </w:pPr>
            <w:r>
              <w:rPr>
                <w:b/>
                <w:bCs/>
                <w:sz w:val="24"/>
                <w:szCs w:val="24"/>
              </w:rPr>
              <w:t>Bibliografie</w:t>
            </w:r>
          </w:p>
        </w:tc>
      </w:tr>
      <w:tr w:rsidR="00A87FA0" w14:paraId="58C89C5A" w14:textId="77777777">
        <w:trPr>
          <w:trHeight w:val="3109"/>
        </w:trPr>
        <w:tc>
          <w:tcPr>
            <w:tcW w:w="1835" w:type="dxa"/>
            <w:gridSpan w:val="3"/>
            <w:tcBorders>
              <w:top w:val="single" w:color="000000" w:sz="4" w:space="0"/>
              <w:left w:val="single" w:color="000000" w:sz="4" w:space="0"/>
              <w:bottom w:val="single" w:color="000000" w:sz="4" w:space="0"/>
              <w:right w:val="single" w:color="000000" w:sz="4" w:space="0"/>
            </w:tcBorders>
            <w:vAlign w:val="center"/>
          </w:tcPr>
          <w:p w:rsidR="00A87FA0" w:rsidRDefault="00A87FA0" w14:paraId="249BF8C6" w14:textId="77777777">
            <w:pPr>
              <w:spacing w:before="20" w:after="20"/>
              <w:jc w:val="both"/>
              <w:rPr>
                <w:sz w:val="20"/>
                <w:szCs w:val="20"/>
              </w:rPr>
            </w:pPr>
          </w:p>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00A87FA0" w:rsidRDefault="00D657E3" w14:paraId="4CC219EE" w14:textId="7777777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Branca T., Colla V., Fornai B., Petrucciani A., Pistelli M., Faraci E., Cirilli F., Schröder A. (2022). Huidig staat van Industrieel Symbiose en energie- efficiëntie in de Europese energie intensief sectoren , Materialen &amp; Technieken 109 (5-6).</w:t>
            </w:r>
          </w:p>
          <w:p w:rsidR="00A87FA0" w:rsidRDefault="00D657E3" w14:paraId="293580DF" w14:textId="7777777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Cervo H., Ferrasse J.-H., Descales B. (2020). Blauwdruk : een methodologie faciliteren gegevens aandelenbeurs dit uitbreiden de detectie van industrieel symbiose kansen – Sollicitatie naar een raffinaderij , Chem . Eng . Sci . 211.</w:t>
            </w:r>
          </w:p>
          <w:p w:rsidR="00A87FA0" w:rsidRDefault="00D657E3" w14:paraId="0C2AB260" w14:textId="7777777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Fraccascia L., Yazdanpanah V., van Capelleveen G. &amp; Yazan DM (2020). Energie- gebaseerd industrieel symbiose : een literatuur beoordeling voor circulaire energie overgang , deel 23, 4791–4825.</w:t>
            </w:r>
          </w:p>
          <w:p w:rsidR="00A87FA0" w:rsidRDefault="00D657E3" w14:paraId="5BEA498E" w14:textId="7777777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He K., Wang L. (2017). Een recensie van energie gebruik En energiezuinig technologie voor de ijzer En staal Industrie , Vernieuwen . Duurzaam . Energie Rev. ​70, 1022-1039.</w:t>
            </w:r>
          </w:p>
          <w:p w:rsidR="00A87FA0" w:rsidRDefault="00D657E3" w14:paraId="3FED73AF" w14:textId="77777777">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Malinauskaite J., Jouhara H., Ahmad L., Milani M., Montorsi L., Venturelli M. (2020). Optimaliseren de Efficiëntie van Resource Exchange in Industrieel Symbiose (IS). Verantwoordelijk Consumptie En Productie , 1–12, Energie, Volume 172, 255–269.</w:t>
            </w:r>
          </w:p>
        </w:tc>
      </w:tr>
    </w:tbl>
    <w:p w:rsidR="00A87FA0" w:rsidRDefault="00A87FA0" w14:paraId="0EF46479" w14:textId="77777777">
      <w:bookmarkStart w:name="_heading=h.aiq3079kf308" w:colFirst="0" w:colLast="0" w:id="165"/>
      <w:bookmarkEnd w:id="165"/>
    </w:p>
    <w:p w:rsidR="00A87FA0" w:rsidRDefault="00D657E3" w14:paraId="5E4907D1" w14:textId="77777777">
      <w:pPr>
        <w:rPr>
          <w:b/>
          <w:bCs/>
        </w:rPr>
      </w:pPr>
      <w:r>
        <w:t xml:space="preserve">Voorstel voor microcertificaat: </w:t>
      </w:r>
      <w:r>
        <w:rPr>
          <w:b/>
          <w:bCs/>
        </w:rPr>
        <w:t>6. Symbiotische technologieën voor energie-efficiëntie (badge Energiecyclusontwerper) (4 ECTS)</w:t>
      </w:r>
    </w:p>
    <w:p w:rsidR="00A87FA0" w:rsidRDefault="00D657E3" w14:paraId="11E9536F" w14:textId="77777777">
      <w:r>
        <w:t xml:space="preserve">Naam van het microcertificaat: </w:t>
      </w:r>
      <w:r>
        <w:rPr>
          <w:b/>
          <w:bCs/>
        </w:rPr>
        <w:t>Symbiotic Technologies for Energy Efficiency (Energy Cycle Designer Badge)</w:t>
      </w:r>
    </w:p>
    <w:p w:rsidR="00A87FA0" w:rsidRDefault="00D657E3" w14:paraId="1C640D9C" w14:textId="77777777">
      <w:r>
        <w:rPr>
          <w:sz w:val="20"/>
          <w:szCs w:val="20"/>
        </w:rPr>
        <w:t xml:space="preserve">Kwalificatieniveau: </w:t>
      </w:r>
      <w:r>
        <w:rPr>
          <w:b/>
          <w:bCs/>
        </w:rPr>
        <w:t>EQF-niveau 6 (Bachelor/Early Master-niveau)</w:t>
      </w:r>
    </w:p>
    <w:tbl>
      <w:tblPr>
        <w:tblStyle w:val="ae"/>
        <w:tblW w:w="9923"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51"/>
        <w:gridCol w:w="1134"/>
        <w:gridCol w:w="7938"/>
      </w:tblGrid>
      <w:tr w:rsidR="00A87FA0" w14:paraId="0E8E72AE"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3ECE791D" w14:textId="77777777">
            <w:pPr>
              <w:rPr>
                <w:b/>
                <w:bCs/>
              </w:rPr>
            </w:pPr>
            <w:bookmarkStart w:name="_heading=h.t3qwf3r4b83d" w:colFirst="0" w:colLast="0" w:id="166"/>
            <w:bookmarkEnd w:id="166"/>
            <w:r>
              <w:rPr>
                <w:b/>
                <w:bCs/>
              </w:rPr>
              <w:t>Leerresultaten</w:t>
            </w:r>
          </w:p>
        </w:tc>
      </w:tr>
      <w:tr w:rsidR="00A87FA0" w14:paraId="4EAF79B5"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690EFD24" w14:textId="77777777">
            <w:pPr>
              <w:spacing w:before="20" w:after="20"/>
              <w:rPr>
                <w:sz w:val="20"/>
                <w:szCs w:val="20"/>
              </w:rPr>
            </w:pPr>
            <w:r>
              <w:rPr>
                <w:sz w:val="20"/>
                <w:szCs w:val="20"/>
              </w:rPr>
              <w:t>Na succesvolle afronding van deze microkwalificatie zal de cursist in staat zijn om:</w:t>
            </w:r>
          </w:p>
        </w:tc>
      </w:tr>
      <w:tr w:rsidR="00A87FA0" w14:paraId="061ED1AD"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5166B389" w14:textId="77777777">
            <w:bookmarkStart w:name="_heading=h.52h5rjh50zwt" w:colFirst="0" w:colLast="0" w:id="167"/>
            <w:bookmarkEnd w:id="167"/>
            <w:r>
              <w:t>1.</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3FB0F8A3" w14:textId="77777777">
            <w:r>
              <w:t>Hierbij worden energiezuinige modellen en technieken toegepast voor de integratie van hernieuwbare energiebronnen in de context van industriële symbiose (IS).</w:t>
            </w:r>
          </w:p>
        </w:tc>
      </w:tr>
      <w:tr w:rsidR="00A87FA0" w14:paraId="0D4D8D92"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11B1FCCA" w14:textId="77777777">
            <w:bookmarkStart w:name="_heading=h.ssqr8nmzu5p9" w:colFirst="0" w:colLast="0" w:id="168"/>
            <w:bookmarkEnd w:id="168"/>
            <w:r>
              <w:t>2.</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41BCB260" w14:textId="77777777">
            <w:r>
              <w:t>Analyseert energiestromen en synergieën binnen en tussen bedrijven om afval te verminderen en de milieuprestaties te verbeteren.</w:t>
            </w:r>
          </w:p>
        </w:tc>
      </w:tr>
      <w:tr w:rsidR="00A87FA0" w14:paraId="37BCA8A2"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3E9E1B42" w14:textId="77777777">
            <w:bookmarkStart w:name="_heading=h.w3zphtdcjyih" w:colFirst="0" w:colLast="0" w:id="169"/>
            <w:bookmarkEnd w:id="169"/>
            <w:r>
              <w:t>3.</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5979CD4C" w14:textId="77777777">
            <w:pPr>
              <w:rPr>
                <w:highlight w:val="yellow"/>
              </w:rPr>
            </w:pPr>
            <w:r>
              <w:t>Beoordeelt de technische en economische haalbaarheid van energiedeelsystemen (bijv. warmte-uitwisseling, opslag, peer-to-peerhandel).</w:t>
            </w:r>
          </w:p>
        </w:tc>
      </w:tr>
      <w:tr w:rsidR="00A87FA0" w14:paraId="439DA9F7"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467F710A" w14:textId="77777777">
            <w:bookmarkStart w:name="_heading=h.gal4j8jmq2t5" w:colFirst="0" w:colLast="0" w:id="170"/>
            <w:bookmarkEnd w:id="170"/>
            <w:r>
              <w:t>4.</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711FAB35" w14:textId="77777777">
            <w:r>
              <w:t>Ontwerpt scenario's voor de integratie van symbiotisch energiebeheer in industriële netwerken met behulp van simulatietools.</w:t>
            </w:r>
          </w:p>
        </w:tc>
      </w:tr>
      <w:tr w:rsidR="00A87FA0" w14:paraId="74819121"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D657E3" w14:paraId="2C984F16" w14:textId="77777777">
            <w:bookmarkStart w:name="_heading=h.o2oh2zlneer2" w:colFirst="0" w:colLast="0" w:id="171"/>
            <w:bookmarkEnd w:id="171"/>
            <w:r>
              <w:t>5.</w:t>
            </w:r>
          </w:p>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2AE90A99" w14:textId="77777777">
            <w:r>
              <w:t>Communiceert haalbare energie-efficiëntiestrategieën aan technische en managementbelanghebbenden.</w:t>
            </w:r>
          </w:p>
        </w:tc>
      </w:tr>
      <w:tr w:rsidR="00A87FA0" w14:paraId="3AB58C42"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4EA9BA15" w14:textId="77777777"/>
        </w:tc>
      </w:tr>
      <w:tr w:rsidR="00A87FA0" w14:paraId="1E993144"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102C5F1B" w14:textId="77777777">
            <w:pPr>
              <w:rPr>
                <w:b/>
                <w:bCs/>
              </w:rPr>
            </w:pPr>
            <w:bookmarkStart w:name="_heading=h.eqlo6kktwrph" w:colFirst="0" w:colLast="0" w:id="172"/>
            <w:bookmarkEnd w:id="172"/>
            <w:r>
              <w:rPr>
                <w:b/>
                <w:bCs/>
              </w:rPr>
              <w:t>Werklast</w:t>
            </w:r>
          </w:p>
        </w:tc>
      </w:tr>
      <w:tr w:rsidR="00A87FA0" w14:paraId="749B1C25"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6D70F84F" w14:textId="77777777">
            <w:pPr>
              <w:spacing w:before="20" w:after="20"/>
              <w:rPr>
                <w:sz w:val="20"/>
                <w:szCs w:val="20"/>
              </w:rPr>
            </w:pPr>
            <w:r>
              <w:rPr>
                <w:sz w:val="20"/>
                <w:szCs w:val="20"/>
              </w:rPr>
              <w:t>Totale studielast: 100 uur (gelijk aan 4 ECTS)</w:t>
            </w:r>
          </w:p>
        </w:tc>
      </w:tr>
      <w:tr w:rsidR="00A87FA0" w14:paraId="2FEE7AA2"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0C48AC10" w14:textId="77777777">
            <w:pPr>
              <w:numPr>
                <w:ilvl w:val="0"/>
                <w:numId w:val="105"/>
              </w:numPr>
              <w:pBdr>
                <w:top w:val="nil"/>
                <w:left w:val="nil"/>
                <w:bottom w:val="nil"/>
                <w:right w:val="nil"/>
                <w:between w:val="nil"/>
              </w:pBdr>
              <w:spacing w:before="20" w:after="20" w:line="240" w:lineRule="auto"/>
              <w:rPr>
                <w:sz w:val="20"/>
                <w:szCs w:val="20"/>
              </w:rPr>
            </w:pPr>
            <w:r>
              <w:rPr>
                <w:sz w:val="20"/>
                <w:szCs w:val="20"/>
              </w:rPr>
              <w:t>Contacturen (hoorcolleges, laboratoriumoefeningen, seminars): 42 uur</w:t>
            </w:r>
          </w:p>
          <w:p w:rsidR="00A87FA0" w:rsidRDefault="00D657E3" w14:paraId="1EDC30D2" w14:textId="77777777">
            <w:pPr>
              <w:numPr>
                <w:ilvl w:val="0"/>
                <w:numId w:val="105"/>
              </w:numPr>
              <w:pBdr>
                <w:top w:val="nil"/>
                <w:left w:val="nil"/>
                <w:bottom w:val="nil"/>
                <w:right w:val="nil"/>
                <w:between w:val="nil"/>
              </w:pBdr>
              <w:spacing w:before="20" w:after="20" w:line="240" w:lineRule="auto"/>
              <w:rPr>
                <w:sz w:val="20"/>
                <w:szCs w:val="20"/>
              </w:rPr>
            </w:pPr>
            <w:r>
              <w:rPr>
                <w:sz w:val="20"/>
                <w:szCs w:val="20"/>
              </w:rPr>
              <w:t>Zelfstandig werk met begeleiding en projectwerk: 58 uur</w:t>
            </w:r>
          </w:p>
        </w:tc>
      </w:tr>
      <w:tr w:rsidR="00A87FA0" w14:paraId="7332107B"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5D98A3F1" w14:textId="77777777"/>
        </w:tc>
      </w:tr>
      <w:tr w:rsidR="00A87FA0" w14:paraId="774F8FE4"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5F7229A3" w14:textId="77777777">
            <w:pPr>
              <w:rPr>
                <w:b/>
                <w:bCs/>
              </w:rPr>
            </w:pPr>
            <w:bookmarkStart w:name="_heading=h.u52xw042r3ul" w:colFirst="0" w:colLast="0" w:id="173"/>
            <w:bookmarkEnd w:id="173"/>
            <w:r>
              <w:rPr>
                <w:b/>
                <w:bCs/>
              </w:rPr>
              <w:t>Evaluatiemethoden</w:t>
            </w:r>
          </w:p>
        </w:tc>
      </w:tr>
      <w:tr w:rsidR="00A87FA0" w14:paraId="550EF29A"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60F22376" w14:textId="77777777">
            <w:pPr>
              <w:numPr>
                <w:ilvl w:val="0"/>
                <w:numId w:val="106"/>
              </w:numPr>
              <w:pBdr>
                <w:top w:val="nil"/>
                <w:left w:val="nil"/>
                <w:bottom w:val="nil"/>
                <w:right w:val="nil"/>
                <w:between w:val="nil"/>
              </w:pBdr>
              <w:spacing w:before="20" w:after="20" w:line="240" w:lineRule="auto"/>
              <w:rPr>
                <w:sz w:val="20"/>
                <w:szCs w:val="20"/>
              </w:rPr>
            </w:pPr>
            <w:r>
              <w:rPr>
                <w:sz w:val="20"/>
                <w:szCs w:val="20"/>
              </w:rPr>
              <w:t xml:space="preserve">Groepsproject Energieoptimalisatie (50%) </w:t>
            </w:r>
            <w:r>
              <w:rPr>
                <w:sz w:val="20"/>
                <w:szCs w:val="20"/>
              </w:rPr>
              <w:br/>
            </w:r>
            <w:r>
              <w:rPr>
                <w:sz w:val="20"/>
                <w:szCs w:val="20"/>
              </w:rPr>
              <w:t>Studenten werken samen om energieverbruikspatronen binnen een industrieel netwerk te analyseren en geïntegreerde oplossingen te ontwikkelen die de energie-efficiëntie verbeteren en hernieuwbare bronnen integreren. De beoordeling richt zich op probleemoplossing, toepassing van energiebeheermodellen en teamwork. Studenten werken samen door een kosten-batenanalyse uit te voeren voor het energieoptimalisatieproject: metingen van de financiële efficiëntie van de symbiose. De beoordeling richt zich op: Toepassing van kosten-batenanalyse, teamwork en analytisch denken.</w:t>
            </w:r>
          </w:p>
          <w:p w:rsidR="00A87FA0" w:rsidRDefault="00D657E3" w14:paraId="604277FB" w14:textId="77777777">
            <w:pPr>
              <w:numPr>
                <w:ilvl w:val="0"/>
                <w:numId w:val="107"/>
              </w:numPr>
              <w:pBdr>
                <w:top w:val="nil"/>
                <w:left w:val="nil"/>
                <w:bottom w:val="nil"/>
                <w:right w:val="nil"/>
                <w:between w:val="nil"/>
              </w:pBdr>
              <w:spacing w:before="20" w:after="20" w:line="240" w:lineRule="auto"/>
              <w:rPr>
                <w:sz w:val="20"/>
                <w:szCs w:val="20"/>
              </w:rPr>
            </w:pPr>
            <w:r>
              <w:rPr>
                <w:sz w:val="20"/>
                <w:szCs w:val="20"/>
              </w:rPr>
              <w:t xml:space="preserve">Deelname en betrokkenheid bij lessen (20%) </w:t>
            </w:r>
            <w:r>
              <w:rPr>
                <w:sz w:val="20"/>
                <w:szCs w:val="20"/>
              </w:rPr>
              <w:br/>
            </w:r>
            <w:r>
              <w:rPr>
                <w:sz w:val="20"/>
                <w:szCs w:val="20"/>
              </w:rPr>
              <w:t>Actieve deelname aan seminars, labs, discussies en probleemoplossingsessies, waarbij kritisch denken, communicatieve vaardigheden en samenwerkingsvaardigheden worden getoond.</w:t>
            </w:r>
          </w:p>
          <w:p w:rsidR="00A87FA0" w:rsidRDefault="00D657E3" w14:paraId="12C36DD7" w14:textId="77777777">
            <w:pPr>
              <w:numPr>
                <w:ilvl w:val="0"/>
                <w:numId w:val="107"/>
              </w:numPr>
              <w:pBdr>
                <w:top w:val="nil"/>
                <w:left w:val="nil"/>
                <w:bottom w:val="nil"/>
                <w:right w:val="nil"/>
                <w:between w:val="nil"/>
              </w:pBdr>
              <w:spacing w:before="20" w:after="20" w:line="240" w:lineRule="auto"/>
              <w:rPr>
                <w:sz w:val="20"/>
                <w:szCs w:val="20"/>
              </w:rPr>
            </w:pPr>
            <w:r>
              <w:rPr>
                <w:sz w:val="20"/>
                <w:szCs w:val="20"/>
              </w:rPr>
              <w:t xml:space="preserve">Schriftelijk eindtentamen (30%) </w:t>
            </w:r>
            <w:r>
              <w:rPr>
                <w:sz w:val="20"/>
                <w:szCs w:val="20"/>
              </w:rPr>
              <w:br/>
            </w:r>
            <w:r>
              <w:rPr>
                <w:sz w:val="20"/>
                <w:szCs w:val="20"/>
              </w:rPr>
              <w:t>Bij dit examen wordt het conceptuele begrip van de principes van symbiotisch energiebeheer, technologieën voor hernieuwbare energie en de toepassing van modellen in industriële contexten uit de echte wereld getoetst.</w:t>
            </w:r>
          </w:p>
        </w:tc>
      </w:tr>
      <w:tr w:rsidR="00A87FA0" w14:paraId="50C86B8C"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60EDCC55" w14:textId="77777777"/>
        </w:tc>
      </w:tr>
      <w:tr w:rsidR="00A87FA0" w14:paraId="4F7ACCC4"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2E565CAE" w14:textId="77777777">
            <w:pPr>
              <w:rPr>
                <w:b/>
                <w:bCs/>
              </w:rPr>
            </w:pPr>
            <w:bookmarkStart w:name="_heading=h.l3471g8ypngh" w:colFirst="0" w:colLast="0" w:id="174"/>
            <w:bookmarkEnd w:id="174"/>
            <w:r>
              <w:rPr>
                <w:b/>
                <w:bCs/>
              </w:rPr>
              <w:t>Metadata (voor digitaal certificaat)</w:t>
            </w:r>
          </w:p>
        </w:tc>
      </w:tr>
      <w:tr w:rsidR="00A87FA0" w14:paraId="1ACE99FC"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592998F6" w14:textId="77777777">
            <w:pPr>
              <w:numPr>
                <w:ilvl w:val="0"/>
                <w:numId w:val="108"/>
              </w:numPr>
              <w:pBdr>
                <w:top w:val="nil"/>
                <w:left w:val="nil"/>
                <w:bottom w:val="nil"/>
                <w:right w:val="nil"/>
                <w:between w:val="nil"/>
              </w:pBdr>
              <w:spacing w:before="20" w:after="20" w:line="240" w:lineRule="auto"/>
              <w:rPr>
                <w:sz w:val="20"/>
                <w:szCs w:val="20"/>
              </w:rPr>
            </w:pPr>
            <w:r>
              <w:rPr>
                <w:sz w:val="20"/>
                <w:szCs w:val="20"/>
              </w:rPr>
              <w:t>Uitgever: [Naam van de universiteit/het consortium]</w:t>
            </w:r>
          </w:p>
          <w:p w:rsidR="00A87FA0" w:rsidRDefault="00D657E3" w14:paraId="45E81629" w14:textId="77777777">
            <w:pPr>
              <w:numPr>
                <w:ilvl w:val="0"/>
                <w:numId w:val="108"/>
              </w:numPr>
              <w:pBdr>
                <w:top w:val="nil"/>
                <w:left w:val="nil"/>
                <w:bottom w:val="nil"/>
                <w:right w:val="nil"/>
                <w:between w:val="nil"/>
              </w:pBdr>
              <w:spacing w:before="20" w:after="20" w:line="240" w:lineRule="auto"/>
              <w:rPr>
                <w:sz w:val="20"/>
                <w:szCs w:val="20"/>
              </w:rPr>
            </w:pPr>
            <w:r>
              <w:rPr>
                <w:sz w:val="20"/>
                <w:szCs w:val="20"/>
              </w:rPr>
              <w:t>Certificaattype: Microcertificaat (badge)</w:t>
            </w:r>
          </w:p>
          <w:p w:rsidR="00A87FA0" w:rsidRDefault="00D657E3" w14:paraId="07B44157" w14:textId="77777777">
            <w:pPr>
              <w:numPr>
                <w:ilvl w:val="0"/>
                <w:numId w:val="108"/>
              </w:numPr>
              <w:pBdr>
                <w:top w:val="nil"/>
                <w:left w:val="nil"/>
                <w:bottom w:val="nil"/>
                <w:right w:val="nil"/>
                <w:between w:val="nil"/>
              </w:pBdr>
              <w:spacing w:before="20" w:after="20" w:line="240" w:lineRule="auto"/>
              <w:rPr>
                <w:sz w:val="20"/>
                <w:szCs w:val="20"/>
              </w:rPr>
            </w:pPr>
            <w:r>
              <w:rPr>
                <w:sz w:val="20"/>
                <w:szCs w:val="20"/>
              </w:rPr>
              <w:t>Studiepunten: 4 ECTS</w:t>
            </w:r>
          </w:p>
          <w:p w:rsidR="00A87FA0" w:rsidRDefault="00D657E3" w14:paraId="35B89E3A" w14:textId="77777777">
            <w:pPr>
              <w:numPr>
                <w:ilvl w:val="0"/>
                <w:numId w:val="108"/>
              </w:numPr>
              <w:pBdr>
                <w:top w:val="nil"/>
                <w:left w:val="nil"/>
                <w:bottom w:val="nil"/>
                <w:right w:val="nil"/>
                <w:between w:val="nil"/>
              </w:pBdr>
              <w:spacing w:before="20" w:after="20" w:line="240" w:lineRule="auto"/>
              <w:rPr>
                <w:sz w:val="20"/>
                <w:szCs w:val="20"/>
              </w:rPr>
            </w:pPr>
            <w:r>
              <w:rPr>
                <w:sz w:val="20"/>
                <w:szCs w:val="20"/>
              </w:rPr>
              <w:t>Datum van uitgifte: [datum]</w:t>
            </w:r>
          </w:p>
          <w:p w:rsidR="00A87FA0" w:rsidRDefault="00D657E3" w14:paraId="49CBC20C" w14:textId="77777777">
            <w:pPr>
              <w:numPr>
                <w:ilvl w:val="0"/>
                <w:numId w:val="108"/>
              </w:numPr>
              <w:pBdr>
                <w:top w:val="nil"/>
                <w:left w:val="nil"/>
                <w:bottom w:val="nil"/>
                <w:right w:val="nil"/>
                <w:between w:val="nil"/>
              </w:pBdr>
              <w:spacing w:before="20" w:after="20" w:line="240" w:lineRule="auto"/>
              <w:rPr>
                <w:sz w:val="20"/>
                <w:szCs w:val="20"/>
              </w:rPr>
            </w:pPr>
            <w:r>
              <w:rPr>
                <w:sz w:val="20"/>
                <w:szCs w:val="20"/>
              </w:rPr>
              <w:t>Vervaldatum: Geen (levenslang leren-krediet)</w:t>
            </w:r>
          </w:p>
          <w:p w:rsidR="00A87FA0" w:rsidRDefault="00D657E3" w14:paraId="679520A1" w14:textId="77777777">
            <w:pPr>
              <w:numPr>
                <w:ilvl w:val="0"/>
                <w:numId w:val="108"/>
              </w:numPr>
              <w:pBdr>
                <w:top w:val="nil"/>
                <w:left w:val="nil"/>
                <w:bottom w:val="nil"/>
                <w:right w:val="nil"/>
                <w:between w:val="nil"/>
              </w:pBdr>
              <w:spacing w:before="20" w:after="20" w:line="240" w:lineRule="auto"/>
              <w:rPr>
                <w:sz w:val="20"/>
                <w:szCs w:val="20"/>
              </w:rPr>
            </w:pPr>
            <w:r>
              <w:rPr>
                <w:sz w:val="20"/>
                <w:szCs w:val="20"/>
              </w:rPr>
              <w:t>Verificatie: JSON-LD-gegevensformaat met verifieerbare handtekeningen</w:t>
            </w:r>
          </w:p>
          <w:p w:rsidR="00A87FA0" w:rsidRDefault="00D657E3" w14:paraId="3E68DEAE" w14:textId="77777777">
            <w:pPr>
              <w:numPr>
                <w:ilvl w:val="0"/>
                <w:numId w:val="108"/>
              </w:numPr>
              <w:pBdr>
                <w:top w:val="nil"/>
                <w:left w:val="nil"/>
                <w:bottom w:val="nil"/>
                <w:right w:val="nil"/>
                <w:between w:val="nil"/>
              </w:pBdr>
              <w:spacing w:before="20" w:after="20" w:line="240" w:lineRule="auto"/>
              <w:rPr>
                <w:sz w:val="20"/>
                <w:szCs w:val="20"/>
              </w:rPr>
            </w:pPr>
            <w:r>
              <w:rPr>
                <w:sz w:val="20"/>
                <w:szCs w:val="20"/>
              </w:rPr>
              <w:t>URL naar de module-syllabus en beoordelingsdetails</w:t>
            </w:r>
          </w:p>
        </w:tc>
      </w:tr>
      <w:tr w:rsidR="00A87FA0" w14:paraId="3BBB8815"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55B91B0D" w14:textId="77777777"/>
        </w:tc>
      </w:tr>
      <w:tr w:rsidR="00A87FA0" w14:paraId="2F01AAE3"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154FD5C0" w14:textId="77777777">
            <w:bookmarkStart w:name="_heading=h.mxpxet8jkj4j" w:colFirst="0" w:colLast="0" w:id="175"/>
            <w:bookmarkEnd w:id="175"/>
            <w:r>
              <w:rPr>
                <w:b/>
                <w:bCs/>
              </w:rPr>
              <w:t>Samenvatting</w:t>
            </w:r>
          </w:p>
        </w:tc>
      </w:tr>
      <w:tr w:rsidR="00A87FA0" w14:paraId="0B828074"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2FC5E4D0" w14:textId="77777777">
            <w:pPr>
              <w:pBdr>
                <w:top w:val="nil"/>
                <w:left w:val="nil"/>
                <w:bottom w:val="nil"/>
                <w:right w:val="nil"/>
                <w:between w:val="nil"/>
              </w:pBdr>
              <w:spacing w:before="20" w:after="20"/>
              <w:rPr>
                <w:sz w:val="20"/>
                <w:szCs w:val="20"/>
              </w:rPr>
            </w:pPr>
            <w:r>
              <w:rPr>
                <w:sz w:val="20"/>
                <w:szCs w:val="20"/>
              </w:rPr>
              <w:t>Houders van het microcertificaat Symbiotic Energy Efficiency Technologies zijn in staat om het energieverbruik in complexe industriële netwerken kritisch te evalueren en te optimaliseren door hernieuwbare energiebronnen en geavanceerde beheermodellen te integreren. Ze tonen aan dat ze energiestromen kunnen analyseren, inefficiënties kunnen identificeren en praktische oplossingen kunnen ontwerpen die de milieu-impact en operationele kosten verlagen. Afgestudeerden communiceren hun technische conclusies effectief, werken samen met verschillende disciplines en passen geavanceerde energietechnologieën toe ter ondersteuning van duurzame industriële symbiose, en dragen zo bij aan de doelstellingen van de circulaire economie.</w:t>
            </w:r>
          </w:p>
        </w:tc>
      </w:tr>
      <w:tr w:rsidR="00A87FA0" w14:paraId="6810F0D1"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74E797DC" w14:textId="77777777">
            <w:pPr>
              <w:pBdr>
                <w:top w:val="nil"/>
                <w:left w:val="nil"/>
                <w:bottom w:val="nil"/>
                <w:right w:val="nil"/>
                <w:between w:val="nil"/>
              </w:pBdr>
              <w:spacing w:before="20" w:after="20"/>
              <w:rPr>
                <w:sz w:val="24"/>
                <w:szCs w:val="24"/>
              </w:rPr>
            </w:pPr>
          </w:p>
        </w:tc>
      </w:tr>
      <w:tr w:rsidR="00A87FA0" w14:paraId="0FBE7977"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553B162C" w14:textId="77777777">
            <w:pPr>
              <w:rPr>
                <w:b/>
                <w:bCs/>
              </w:rPr>
            </w:pPr>
            <w:bookmarkStart w:name="_heading=h.j8t4747kxjh6" w:colFirst="0" w:colLast="0" w:id="176"/>
            <w:bookmarkEnd w:id="176"/>
            <w:r>
              <w:rPr>
                <w:b/>
                <w:bCs/>
              </w:rPr>
              <w:t>Specificatie microcertificaat</w:t>
            </w:r>
          </w:p>
        </w:tc>
      </w:tr>
      <w:tr w:rsidR="00A87FA0" w14:paraId="6F2BAEBF"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373D12B" w14:textId="77777777">
            <w:pPr>
              <w:spacing w:before="20" w:after="20"/>
              <w:jc w:val="center"/>
              <w:rPr>
                <w:sz w:val="20"/>
                <w:szCs w:val="20"/>
              </w:rPr>
            </w:pPr>
            <w:r>
              <w:rPr>
                <w:sz w:val="20"/>
                <w:szCs w:val="20"/>
              </w:rPr>
              <w:t>Wijk</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27DE4B32" w14:textId="77777777">
            <w:pPr>
              <w:spacing w:before="20" w:after="20"/>
              <w:jc w:val="center"/>
              <w:rPr>
                <w:sz w:val="20"/>
                <w:szCs w:val="20"/>
              </w:rPr>
            </w:pPr>
            <w:r>
              <w:rPr>
                <w:sz w:val="20"/>
                <w:szCs w:val="20"/>
              </w:rPr>
              <w:t>Inhoud</w:t>
            </w:r>
          </w:p>
        </w:tc>
      </w:tr>
      <w:tr w:rsidR="00A87FA0" w14:paraId="4BA358C7"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E8574F3" w14:textId="77777777">
            <w:pPr>
              <w:spacing w:before="20" w:after="20"/>
              <w:rPr>
                <w:b/>
                <w:bCs/>
                <w:sz w:val="20"/>
                <w:szCs w:val="20"/>
              </w:rPr>
            </w:pPr>
            <w:r>
              <w:rPr>
                <w:sz w:val="20"/>
                <w:szCs w:val="20"/>
              </w:rPr>
              <w:t>Titel</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2465AEE" w14:textId="77777777">
            <w:pPr>
              <w:spacing w:before="20" w:after="20"/>
              <w:rPr>
                <w:sz w:val="20"/>
                <w:szCs w:val="20"/>
              </w:rPr>
            </w:pPr>
            <w:r>
              <w:rPr>
                <w:sz w:val="20"/>
                <w:szCs w:val="20"/>
              </w:rPr>
              <w:t>Symbiotische energie-efficiëntietechnologieën (badge voor ontwerper van de energiecyclus)</w:t>
            </w:r>
          </w:p>
        </w:tc>
      </w:tr>
      <w:tr w:rsidR="00A87FA0" w14:paraId="5512C4D9"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AB1139B" w14:textId="77777777">
            <w:pPr>
              <w:spacing w:before="20" w:after="20"/>
              <w:rPr>
                <w:b/>
                <w:bCs/>
                <w:sz w:val="20"/>
                <w:szCs w:val="20"/>
              </w:rPr>
            </w:pPr>
            <w:r>
              <w:rPr>
                <w:sz w:val="20"/>
                <w:szCs w:val="20"/>
              </w:rPr>
              <w:t>EQF-niveau</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AA1B773" w14:textId="77777777">
            <w:pPr>
              <w:spacing w:before="20" w:after="20"/>
              <w:rPr>
                <w:sz w:val="20"/>
                <w:szCs w:val="20"/>
              </w:rPr>
            </w:pPr>
            <w:r>
              <w:rPr>
                <w:sz w:val="20"/>
                <w:szCs w:val="20"/>
              </w:rPr>
              <w:t>6</w:t>
            </w:r>
          </w:p>
        </w:tc>
      </w:tr>
      <w:tr w:rsidR="00A87FA0" w14:paraId="42784317"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213FFBE8" w14:textId="77777777">
            <w:pPr>
              <w:spacing w:before="20" w:after="20"/>
              <w:rPr>
                <w:b/>
                <w:bCs/>
                <w:sz w:val="20"/>
                <w:szCs w:val="20"/>
              </w:rPr>
            </w:pPr>
            <w:r>
              <w:rPr>
                <w:sz w:val="20"/>
                <w:szCs w:val="20"/>
              </w:rPr>
              <w:t>Werklast</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300053" w14:paraId="40D3A030" w14:textId="77777777">
            <w:pPr>
              <w:spacing w:before="20" w:after="20"/>
              <w:rPr>
                <w:sz w:val="20"/>
                <w:szCs w:val="20"/>
              </w:rPr>
            </w:pPr>
            <w:sdt>
              <w:sdtPr>
                <w:tag w:val="goog_rdk_6"/>
                <w:id w:val="1464363278"/>
              </w:sdtPr>
              <w:sdtEndPr/>
              <w:sdtContent>
                <w:r w:rsidR="00D657E3">
                  <w:rPr>
                    <w:rFonts w:ascii="Gungsuh" w:hAnsi="Gungsuh" w:eastAsia="Gungsuh" w:cs="Gungsuh"/>
                    <w:sz w:val="20"/>
                    <w:szCs w:val="20"/>
                  </w:rPr>
                  <w:t>100–120 uur (≈ 4 ECTS)</w:t>
                </w:r>
              </w:sdtContent>
            </w:sdt>
          </w:p>
        </w:tc>
      </w:tr>
      <w:tr w:rsidR="00A87FA0" w14:paraId="505913C6"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CF250E1" w14:textId="77777777">
            <w:pPr>
              <w:spacing w:before="20" w:after="20"/>
              <w:rPr>
                <w:b/>
                <w:bCs/>
                <w:sz w:val="20"/>
                <w:szCs w:val="20"/>
              </w:rPr>
            </w:pPr>
            <w:r>
              <w:rPr>
                <w:sz w:val="20"/>
                <w:szCs w:val="20"/>
              </w:rPr>
              <w:t>Modus</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132A1B4" w14:textId="77777777">
            <w:pPr>
              <w:spacing w:before="20" w:after="20"/>
              <w:rPr>
                <w:sz w:val="20"/>
                <w:szCs w:val="20"/>
              </w:rPr>
            </w:pPr>
            <w:r>
              <w:rPr>
                <w:sz w:val="20"/>
                <w:szCs w:val="20"/>
              </w:rPr>
              <w:t>Gemengd/hybride</w:t>
            </w:r>
          </w:p>
        </w:tc>
      </w:tr>
      <w:tr w:rsidR="00A87FA0" w14:paraId="27244FA8"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8D183B8" w14:textId="77777777">
            <w:pPr>
              <w:spacing w:before="20" w:after="20"/>
              <w:rPr>
                <w:b/>
                <w:bCs/>
                <w:sz w:val="20"/>
                <w:szCs w:val="20"/>
              </w:rPr>
            </w:pPr>
            <w:r>
              <w:rPr>
                <w:sz w:val="20"/>
                <w:szCs w:val="20"/>
              </w:rPr>
              <w:t>Vaardigheden</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6AA6E3F" w14:textId="77777777">
            <w:pPr>
              <w:spacing w:before="20" w:after="20"/>
              <w:rPr>
                <w:sz w:val="20"/>
                <w:szCs w:val="20"/>
              </w:rPr>
            </w:pPr>
            <w:r>
              <w:rPr>
                <w:sz w:val="20"/>
                <w:szCs w:val="20"/>
              </w:rPr>
              <w:t>Energiekartering, industriële symbiose, simulatie, energiebeleid</w:t>
            </w:r>
          </w:p>
        </w:tc>
      </w:tr>
      <w:tr w:rsidR="00A87FA0" w14:paraId="2F923FDA"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A2EE008" w14:textId="77777777">
            <w:pPr>
              <w:spacing w:before="20" w:after="20"/>
              <w:rPr>
                <w:b/>
                <w:bCs/>
                <w:sz w:val="20"/>
                <w:szCs w:val="20"/>
              </w:rPr>
            </w:pPr>
            <w:r>
              <w:rPr>
                <w:sz w:val="20"/>
                <w:szCs w:val="20"/>
              </w:rPr>
              <w:t>Beoordeling</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90B5D80" w14:textId="77777777">
            <w:pPr>
              <w:spacing w:before="20" w:after="20"/>
              <w:rPr>
                <w:sz w:val="20"/>
                <w:szCs w:val="20"/>
              </w:rPr>
            </w:pPr>
            <w:r>
              <w:rPr>
                <w:sz w:val="20"/>
                <w:szCs w:val="20"/>
              </w:rPr>
              <w:t>Presentatie energieconcept + simulatie + auditrapport</w:t>
            </w:r>
          </w:p>
        </w:tc>
      </w:tr>
      <w:tr w:rsidR="00A87FA0" w14:paraId="0BC8A011"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3A0504F" w14:textId="77777777">
            <w:pPr>
              <w:spacing w:before="20" w:after="20"/>
              <w:rPr>
                <w:b/>
                <w:bCs/>
                <w:sz w:val="20"/>
                <w:szCs w:val="20"/>
              </w:rPr>
            </w:pPr>
            <w:r>
              <w:rPr>
                <w:sz w:val="20"/>
                <w:szCs w:val="20"/>
              </w:rPr>
              <w:t>Uitgever</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4372E39A" w14:textId="77777777">
            <w:pPr>
              <w:spacing w:before="20" w:after="20"/>
              <w:rPr>
                <w:sz w:val="20"/>
                <w:szCs w:val="20"/>
              </w:rPr>
            </w:pPr>
            <w:r>
              <w:rPr>
                <w:sz w:val="20"/>
                <w:szCs w:val="20"/>
              </w:rPr>
              <w:t>SymbioTech Alliantie</w:t>
            </w:r>
          </w:p>
        </w:tc>
      </w:tr>
      <w:tr w:rsidR="00A87FA0" w14:paraId="4E10142C"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0182F4DD" w14:textId="77777777">
            <w:pPr>
              <w:spacing w:before="20" w:after="20"/>
              <w:rPr>
                <w:b/>
                <w:bCs/>
                <w:sz w:val="20"/>
                <w:szCs w:val="20"/>
              </w:rPr>
            </w:pPr>
            <w:r>
              <w:rPr>
                <w:sz w:val="20"/>
                <w:szCs w:val="20"/>
              </w:rPr>
              <w:t>Formaat</w:t>
            </w:r>
          </w:p>
        </w:tc>
        <w:tc>
          <w:tcPr>
            <w:tcW w:w="7938"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3FB962A" w14:textId="77777777">
            <w:pPr>
              <w:spacing w:before="20" w:after="20"/>
              <w:rPr>
                <w:sz w:val="20"/>
                <w:szCs w:val="20"/>
              </w:rPr>
            </w:pPr>
            <w:r>
              <w:rPr>
                <w:sz w:val="20"/>
                <w:szCs w:val="20"/>
              </w:rPr>
              <w:t>Verifieerbare JSON-LD microcreditcard op blockchain of digitale portemonnee</w:t>
            </w:r>
          </w:p>
        </w:tc>
      </w:tr>
    </w:tbl>
    <w:p w:rsidR="00A87FA0" w:rsidRDefault="00A87FA0" w14:paraId="25AF7EAE" w14:textId="77777777">
      <w:pPr>
        <w:pBdr>
          <w:top w:val="nil"/>
          <w:left w:val="nil"/>
          <w:bottom w:val="nil"/>
          <w:right w:val="nil"/>
          <w:between w:val="nil"/>
        </w:pBdr>
        <w:spacing w:before="20" w:after="20" w:line="288" w:lineRule="auto"/>
        <w:ind w:left="360"/>
        <w:rPr>
          <w:sz w:val="20"/>
          <w:szCs w:val="20"/>
        </w:rPr>
      </w:pPr>
    </w:p>
    <w:p w:rsidR="00A87FA0" w:rsidRDefault="00D657E3" w14:paraId="2F64E7D8" w14:textId="77777777">
      <w:pPr>
        <w:rPr>
          <w:rFonts w:ascii="Verdana" w:hAnsi="Verdana" w:eastAsia="Verdana" w:cs="Verdana"/>
          <w:b/>
          <w:bCs/>
        </w:rPr>
      </w:pPr>
      <w:bookmarkStart w:name="_heading=h.1lifl0kp2dhg" w:colFirst="0" w:colLast="0" w:id="177"/>
      <w:bookmarkEnd w:id="177"/>
      <w:r>
        <w:rPr>
          <w:rFonts w:ascii="Verdana" w:hAnsi="Verdana" w:eastAsia="Verdana" w:cs="Verdana"/>
          <w:b/>
          <w:bCs/>
        </w:rPr>
        <w:t>Module 7. Milieumanagementsystemen (curriculum: 4 ECTS)</w:t>
      </w:r>
    </w:p>
    <w:p w:rsidR="00A87FA0" w:rsidRDefault="00D657E3" w14:paraId="008F4208" w14:textId="77777777">
      <w:pPr>
        <w:rPr>
          <w:rFonts w:ascii="Verdana" w:hAnsi="Verdana" w:eastAsia="Verdana" w:cs="Verdana"/>
          <w:b/>
          <w:bCs/>
        </w:rPr>
      </w:pPr>
      <w:bookmarkStart w:name="_heading=h.xtuhxt2bvzfq" w:colFirst="0" w:colLast="0" w:id="178"/>
      <w:bookmarkEnd w:id="178"/>
      <w:r>
        <w:rPr>
          <w:rFonts w:ascii="Verdana" w:hAnsi="Verdana" w:eastAsia="Verdana" w:cs="Verdana"/>
          <w:b/>
          <w:bCs/>
        </w:rPr>
        <w:t>Beschrijving</w:t>
      </w:r>
    </w:p>
    <w:p w:rsidR="00A87FA0" w:rsidRDefault="00D657E3" w14:paraId="0F2CB57A" w14:textId="77777777">
      <w:pPr>
        <w:rPr>
          <w:b/>
          <w:bCs/>
          <w:sz w:val="24"/>
          <w:szCs w:val="24"/>
        </w:rPr>
      </w:pPr>
      <w:bookmarkStart w:name="_heading=h.a4lo87ay9gej" w:colFirst="0" w:colLast="0" w:id="179"/>
      <w:bookmarkEnd w:id="179"/>
      <w:r>
        <w:rPr>
          <w:sz w:val="24"/>
          <w:szCs w:val="24"/>
        </w:rPr>
        <w:t>Deze module introduceert studenten in de structuur, implementatie en beoordeling van milieumanagementsystemen (EMS), met een focus op het EMAS-kader. Aan de hand van praktische activiteiten, casestudy's en gesimuleerde audits leren studenten hoe ze milieubeoordelingen kunnen uitvoeren, doelstellingen en indicatoren kunnen vaststellen, operationele controles kunnen implementeren en naleving van wettelijke vereisten kunnen waarborgen. De module is gericht op het ontwikkelen van toegepaste EMS-vaardigheden in industriële symbiose en bereidt studenten voor om het MKB of clusters te begeleiden bij het verbeteren van de milieuprestaties, de naleving van wettelijke vereisten en het realiseren van duurzaamheidsstrategieën op de lange termijn.</w:t>
      </w:r>
    </w:p>
    <w:tbl>
      <w:tblPr>
        <w:tblStyle w:val="af"/>
        <w:tblW w:w="10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55"/>
        <w:gridCol w:w="465"/>
        <w:gridCol w:w="1095"/>
        <w:gridCol w:w="1410"/>
        <w:gridCol w:w="285"/>
        <w:gridCol w:w="3120"/>
        <w:gridCol w:w="3255"/>
      </w:tblGrid>
      <w:tr w:rsidR="00A87FA0" w14:paraId="1EF1E558" w14:textId="77777777">
        <w:tc>
          <w:tcPr>
            <w:tcW w:w="10185" w:type="dxa"/>
            <w:gridSpan w:val="7"/>
          </w:tcPr>
          <w:p w:rsidR="00A87FA0" w:rsidRDefault="00D657E3" w14:paraId="4BE5F491" w14:textId="77777777">
            <w:pPr>
              <w:rPr>
                <w:b/>
                <w:bCs/>
              </w:rPr>
            </w:pPr>
            <w:bookmarkStart w:name="_heading=h.yp66scfys2ti" w:colFirst="0" w:colLast="0" w:id="180"/>
            <w:bookmarkEnd w:id="180"/>
            <w:r>
              <w:rPr>
                <w:b/>
                <w:bCs/>
              </w:rPr>
              <w:t>Algemene leerresultaten</w:t>
            </w:r>
          </w:p>
        </w:tc>
      </w:tr>
      <w:tr w:rsidR="00A87FA0" w14:paraId="41C21B43" w14:textId="77777777">
        <w:tc>
          <w:tcPr>
            <w:tcW w:w="10185" w:type="dxa"/>
            <w:gridSpan w:val="7"/>
          </w:tcPr>
          <w:p w:rsidR="00A87FA0" w:rsidRDefault="00D657E3" w14:paraId="316A1AD7" w14:textId="77777777">
            <w:pPr>
              <w:pBdr>
                <w:top w:val="nil"/>
                <w:left w:val="nil"/>
                <w:bottom w:val="nil"/>
                <w:right w:val="nil"/>
                <w:between w:val="nil"/>
              </w:pBdr>
              <w:spacing w:before="20" w:after="20"/>
              <w:rPr>
                <w:sz w:val="20"/>
                <w:szCs w:val="20"/>
              </w:rPr>
            </w:pPr>
            <w:r>
              <w:rPr>
                <w:sz w:val="20"/>
                <w:szCs w:val="20"/>
              </w:rPr>
              <w:t>Na succesvolle afronding van deze microkwalificatie zal de cursist in staat zijn om:</w:t>
            </w:r>
          </w:p>
        </w:tc>
      </w:tr>
      <w:tr w:rsidR="00A87FA0" w14:paraId="6B36FF9B" w14:textId="77777777">
        <w:tc>
          <w:tcPr>
            <w:tcW w:w="555" w:type="dxa"/>
          </w:tcPr>
          <w:p w:rsidR="00A87FA0" w:rsidRDefault="00A87FA0" w14:paraId="2633CEB9" w14:textId="77777777"/>
        </w:tc>
        <w:tc>
          <w:tcPr>
            <w:tcW w:w="9630" w:type="dxa"/>
            <w:gridSpan w:val="6"/>
          </w:tcPr>
          <w:p w:rsidR="00A87FA0" w:rsidRDefault="00D657E3" w14:paraId="12040957" w14:textId="77777777">
            <w:pPr>
              <w:numPr>
                <w:ilvl w:val="0"/>
                <w:numId w:val="217"/>
              </w:numPr>
              <w:pBdr>
                <w:top w:val="nil"/>
                <w:left w:val="nil"/>
                <w:bottom w:val="nil"/>
                <w:right w:val="nil"/>
                <w:between w:val="nil"/>
              </w:pBdr>
              <w:spacing w:before="20" w:after="20"/>
              <w:rPr>
                <w:sz w:val="20"/>
                <w:szCs w:val="20"/>
              </w:rPr>
            </w:pPr>
            <w:r>
              <w:rPr>
                <w:sz w:val="20"/>
                <w:szCs w:val="20"/>
              </w:rPr>
              <w:t>Past de basisprincipes, hulpmiddelen en normen van EMS toe (bijv. EMAS*).</w:t>
            </w:r>
          </w:p>
          <w:p w:rsidR="00A87FA0" w:rsidRDefault="00D657E3" w14:paraId="32889987" w14:textId="77777777">
            <w:pPr>
              <w:numPr>
                <w:ilvl w:val="0"/>
                <w:numId w:val="217"/>
              </w:numPr>
              <w:pBdr>
                <w:top w:val="nil"/>
                <w:left w:val="nil"/>
                <w:bottom w:val="nil"/>
                <w:right w:val="nil"/>
                <w:between w:val="nil"/>
              </w:pBdr>
              <w:spacing w:before="20" w:after="20"/>
              <w:rPr>
                <w:sz w:val="20"/>
                <w:szCs w:val="20"/>
              </w:rPr>
            </w:pPr>
            <w:r>
              <w:rPr>
                <w:sz w:val="20"/>
                <w:szCs w:val="20"/>
              </w:rPr>
              <w:t>Ontwerpt elementen van het EMS, inclusief beleid, doelstellingen en procedures voor operationele controle.</w:t>
            </w:r>
          </w:p>
          <w:p w:rsidR="00A87FA0" w:rsidRDefault="00D657E3" w14:paraId="4E220739" w14:textId="77777777">
            <w:pPr>
              <w:numPr>
                <w:ilvl w:val="0"/>
                <w:numId w:val="217"/>
              </w:numPr>
              <w:pBdr>
                <w:top w:val="nil"/>
                <w:left w:val="nil"/>
                <w:bottom w:val="nil"/>
                <w:right w:val="nil"/>
                <w:between w:val="nil"/>
              </w:pBdr>
              <w:spacing w:before="20" w:after="20"/>
              <w:rPr>
                <w:sz w:val="20"/>
                <w:szCs w:val="20"/>
              </w:rPr>
            </w:pPr>
            <w:r>
              <w:rPr>
                <w:sz w:val="20"/>
                <w:szCs w:val="20"/>
              </w:rPr>
              <w:t>Beoordeelt naleving en resultaten aan de hand van belangrijke prestatie-indicatoren en interne audits.</w:t>
            </w:r>
          </w:p>
          <w:p w:rsidR="00A87FA0" w:rsidRDefault="00D657E3" w14:paraId="1370DF7C" w14:textId="77777777">
            <w:pPr>
              <w:numPr>
                <w:ilvl w:val="0"/>
                <w:numId w:val="217"/>
              </w:numPr>
              <w:pBdr>
                <w:top w:val="nil"/>
                <w:left w:val="nil"/>
                <w:bottom w:val="nil"/>
                <w:right w:val="nil"/>
                <w:between w:val="nil"/>
              </w:pBdr>
              <w:spacing w:before="20" w:after="20"/>
              <w:jc w:val="both"/>
              <w:rPr>
                <w:sz w:val="20"/>
                <w:szCs w:val="20"/>
              </w:rPr>
            </w:pPr>
            <w:r>
              <w:rPr>
                <w:sz w:val="20"/>
                <w:szCs w:val="20"/>
              </w:rPr>
              <w:t>Communiceert EMS-strategieën en -documentatie naar externe belanghebbenden, waaronder regelgevers en partners.</w:t>
            </w:r>
          </w:p>
        </w:tc>
      </w:tr>
      <w:tr w:rsidR="00A87FA0" w14:paraId="70FCB298" w14:textId="77777777">
        <w:tc>
          <w:tcPr>
            <w:tcW w:w="10185" w:type="dxa"/>
            <w:gridSpan w:val="7"/>
          </w:tcPr>
          <w:p w:rsidR="00A87FA0" w:rsidRDefault="00D657E3" w14:paraId="0B799866" w14:textId="77777777">
            <w:r>
              <w:rPr>
                <w:b/>
                <w:bCs/>
              </w:rPr>
              <w:t xml:space="preserve">* </w:t>
            </w:r>
            <w:r>
              <w:t>EMAS – Het Eco-Management and Audit Scheme is een milieumanagementinstrument dat door de Europese Commissie is ontwikkeld om organisaties te helpen hun milieuprestaties te verbeteren.</w:t>
            </w:r>
          </w:p>
        </w:tc>
      </w:tr>
      <w:tr w:rsidR="00A87FA0" w14:paraId="16CEB68F" w14:textId="77777777">
        <w:tc>
          <w:tcPr>
            <w:tcW w:w="10185" w:type="dxa"/>
            <w:gridSpan w:val="7"/>
          </w:tcPr>
          <w:p w:rsidR="00A87FA0" w:rsidRDefault="00D657E3" w14:paraId="53D00198" w14:textId="77777777">
            <w:pPr>
              <w:rPr>
                <w:b/>
                <w:bCs/>
              </w:rPr>
            </w:pPr>
            <w:bookmarkStart w:name="_heading=h.5r15s3ph8jft" w:colFirst="0" w:colLast="0" w:id="181"/>
            <w:bookmarkEnd w:id="181"/>
            <w:r>
              <w:rPr>
                <w:b/>
                <w:bCs/>
              </w:rPr>
              <w:t>Geavanceerde studentcompetenties</w:t>
            </w:r>
          </w:p>
          <w:p w:rsidR="00A87FA0" w:rsidRDefault="00D657E3" w14:paraId="53FFB08D" w14:textId="77777777">
            <w:bookmarkStart w:name="_heading=h.h1lljryqt744" w:colFirst="0" w:colLast="0" w:id="182"/>
            <w:bookmarkEnd w:id="182"/>
            <w:r>
              <w:t>EQF- niveau 6 :</w:t>
            </w:r>
          </w:p>
        </w:tc>
      </w:tr>
      <w:tr w:rsidR="00A87FA0" w14:paraId="1D3BC7D8" w14:textId="77777777">
        <w:trPr>
          <w:trHeight w:val="626"/>
        </w:trPr>
        <w:tc>
          <w:tcPr>
            <w:tcW w:w="10185" w:type="dxa"/>
            <w:gridSpan w:val="7"/>
          </w:tcPr>
          <w:p w:rsidR="00A87FA0" w:rsidRDefault="00D657E3" w14:paraId="679B7447" w14:textId="77777777">
            <w:pPr>
              <w:pBdr>
                <w:top w:val="nil"/>
                <w:left w:val="nil"/>
                <w:bottom w:val="nil"/>
                <w:right w:val="nil"/>
                <w:between w:val="nil"/>
              </w:pBdr>
              <w:spacing w:before="20" w:after="20" w:line="288" w:lineRule="auto"/>
              <w:rPr>
                <w:b/>
                <w:bCs/>
                <w:sz w:val="24"/>
                <w:szCs w:val="24"/>
              </w:rPr>
            </w:pPr>
            <w:r>
              <w:rPr>
                <w:b/>
                <w:bCs/>
                <w:sz w:val="24"/>
                <w:szCs w:val="24"/>
              </w:rPr>
              <w:t>Kennis</w:t>
            </w:r>
          </w:p>
          <w:p w:rsidR="00A87FA0" w:rsidRDefault="00D657E3" w14:paraId="4448FF9F" w14:textId="77777777">
            <w:pPr>
              <w:pBdr>
                <w:top w:val="nil"/>
                <w:left w:val="nil"/>
                <w:bottom w:val="nil"/>
                <w:right w:val="nil"/>
                <w:between w:val="nil"/>
              </w:pBdr>
              <w:spacing w:before="20" w:after="20" w:line="288" w:lineRule="auto"/>
              <w:rPr>
                <w:sz w:val="20"/>
                <w:szCs w:val="20"/>
              </w:rPr>
            </w:pPr>
            <w:r>
              <w:rPr>
                <w:sz w:val="20"/>
                <w:szCs w:val="20"/>
              </w:rPr>
              <w:t>Studenten tonen geavanceerde, gespecialiseerde kennis op de volgende gebieden:</w:t>
            </w:r>
          </w:p>
        </w:tc>
      </w:tr>
      <w:tr w:rsidR="00A87FA0" w14:paraId="1D0D14FC" w14:textId="77777777">
        <w:tc>
          <w:tcPr>
            <w:tcW w:w="555" w:type="dxa"/>
          </w:tcPr>
          <w:p w:rsidR="00A87FA0" w:rsidRDefault="00A87FA0" w14:paraId="4B1D477B" w14:textId="77777777"/>
        </w:tc>
        <w:tc>
          <w:tcPr>
            <w:tcW w:w="9630" w:type="dxa"/>
            <w:gridSpan w:val="6"/>
          </w:tcPr>
          <w:p w:rsidR="00A87FA0" w:rsidRDefault="00D657E3" w14:paraId="077D89E4" w14:textId="77777777">
            <w:pPr>
              <w:numPr>
                <w:ilvl w:val="0"/>
                <w:numId w:val="228"/>
              </w:numPr>
              <w:pBdr>
                <w:top w:val="nil"/>
                <w:left w:val="nil"/>
                <w:bottom w:val="nil"/>
                <w:right w:val="nil"/>
                <w:between w:val="nil"/>
              </w:pBdr>
              <w:spacing w:before="20" w:after="20"/>
              <w:rPr>
                <w:sz w:val="20"/>
                <w:szCs w:val="20"/>
              </w:rPr>
            </w:pPr>
            <w:r>
              <w:rPr>
                <w:sz w:val="20"/>
                <w:szCs w:val="20"/>
              </w:rPr>
              <w:t>Uitgebreide kennis van het EMS-raamwerk.</w:t>
            </w:r>
          </w:p>
          <w:p w:rsidR="00A87FA0" w:rsidRDefault="00D657E3" w14:paraId="52450C77" w14:textId="77777777">
            <w:pPr>
              <w:numPr>
                <w:ilvl w:val="0"/>
                <w:numId w:val="228"/>
              </w:numPr>
              <w:pBdr>
                <w:top w:val="nil"/>
                <w:left w:val="nil"/>
                <w:bottom w:val="nil"/>
                <w:right w:val="nil"/>
                <w:between w:val="nil"/>
              </w:pBdr>
              <w:spacing w:before="20" w:after="20"/>
              <w:rPr>
                <w:sz w:val="20"/>
                <w:szCs w:val="20"/>
              </w:rPr>
            </w:pPr>
            <w:r>
              <w:rPr>
                <w:sz w:val="20"/>
                <w:szCs w:val="20"/>
              </w:rPr>
              <w:t>Kennis van milieurisicobeheer, aspectidentificatie en nalevingsstrategieën.</w:t>
            </w:r>
          </w:p>
          <w:p w:rsidR="00A87FA0" w:rsidRDefault="00D657E3" w14:paraId="1A3B4CD7" w14:textId="77777777">
            <w:pPr>
              <w:numPr>
                <w:ilvl w:val="0"/>
                <w:numId w:val="228"/>
              </w:numPr>
              <w:pBdr>
                <w:top w:val="nil"/>
                <w:left w:val="nil"/>
                <w:bottom w:val="nil"/>
                <w:right w:val="nil"/>
                <w:between w:val="nil"/>
              </w:pBdr>
              <w:spacing w:before="20" w:after="20"/>
              <w:rPr>
                <w:sz w:val="20"/>
                <w:szCs w:val="20"/>
              </w:rPr>
            </w:pPr>
            <w:r>
              <w:rPr>
                <w:sz w:val="20"/>
                <w:szCs w:val="20"/>
              </w:rPr>
              <w:t>Inzicht in de belangrijkste milieuprestatie-indicatoren.</w:t>
            </w:r>
          </w:p>
          <w:p w:rsidR="00A87FA0" w:rsidRDefault="00D657E3" w14:paraId="0DE7566C" w14:textId="77777777">
            <w:pPr>
              <w:numPr>
                <w:ilvl w:val="0"/>
                <w:numId w:val="228"/>
              </w:numPr>
              <w:pBdr>
                <w:top w:val="nil"/>
                <w:left w:val="nil"/>
                <w:bottom w:val="nil"/>
                <w:right w:val="nil"/>
                <w:between w:val="nil"/>
              </w:pBdr>
              <w:spacing w:before="20" w:after="20"/>
              <w:rPr>
                <w:sz w:val="20"/>
                <w:szCs w:val="20"/>
              </w:rPr>
            </w:pPr>
            <w:r>
              <w:rPr>
                <w:sz w:val="20"/>
                <w:szCs w:val="20"/>
              </w:rPr>
              <w:t>Kennis van de relatie tussen EMS en Europese normen voor duurzaamheidsverslaglegging.</w:t>
            </w:r>
          </w:p>
        </w:tc>
      </w:tr>
      <w:tr w:rsidR="00A87FA0" w14:paraId="6F3C7CE7" w14:textId="77777777">
        <w:tc>
          <w:tcPr>
            <w:tcW w:w="10185" w:type="dxa"/>
            <w:gridSpan w:val="7"/>
          </w:tcPr>
          <w:p w:rsidR="00A87FA0" w:rsidRDefault="00D657E3" w14:paraId="739FF4E5" w14:textId="77777777">
            <w:pPr>
              <w:pBdr>
                <w:top w:val="nil"/>
                <w:left w:val="nil"/>
                <w:bottom w:val="nil"/>
                <w:right w:val="nil"/>
                <w:between w:val="nil"/>
              </w:pBdr>
              <w:spacing w:before="20" w:after="20"/>
              <w:rPr>
                <w:b/>
                <w:bCs/>
                <w:sz w:val="24"/>
                <w:szCs w:val="24"/>
              </w:rPr>
            </w:pPr>
            <w:r>
              <w:rPr>
                <w:b/>
                <w:bCs/>
                <w:sz w:val="24"/>
                <w:szCs w:val="24"/>
              </w:rPr>
              <w:t>Vaardigheden</w:t>
            </w:r>
          </w:p>
          <w:p w:rsidR="00A87FA0" w:rsidRDefault="00D657E3" w14:paraId="4BB396F5" w14:textId="77777777">
            <w:pPr>
              <w:pBdr>
                <w:top w:val="nil"/>
                <w:left w:val="nil"/>
                <w:bottom w:val="nil"/>
                <w:right w:val="nil"/>
                <w:between w:val="nil"/>
              </w:pBdr>
              <w:spacing w:before="20" w:after="20"/>
              <w:rPr>
                <w:sz w:val="20"/>
                <w:szCs w:val="20"/>
              </w:rPr>
            </w:pPr>
            <w:r>
              <w:rPr>
                <w:sz w:val="20"/>
                <w:szCs w:val="20"/>
              </w:rPr>
              <w:t>Studenten verwerven vaardigheden om:</w:t>
            </w:r>
          </w:p>
        </w:tc>
      </w:tr>
      <w:tr w:rsidR="00A87FA0" w14:paraId="3B61DF74" w14:textId="77777777">
        <w:tc>
          <w:tcPr>
            <w:tcW w:w="555" w:type="dxa"/>
          </w:tcPr>
          <w:p w:rsidR="00A87FA0" w:rsidRDefault="00A87FA0" w14:paraId="65BE1F1D" w14:textId="77777777"/>
        </w:tc>
        <w:tc>
          <w:tcPr>
            <w:tcW w:w="9630" w:type="dxa"/>
            <w:gridSpan w:val="6"/>
          </w:tcPr>
          <w:p w:rsidR="00A87FA0" w:rsidRDefault="00D657E3" w14:paraId="299E0D29" w14:textId="77777777">
            <w:pPr>
              <w:numPr>
                <w:ilvl w:val="0"/>
                <w:numId w:val="2"/>
              </w:numPr>
              <w:pBdr>
                <w:top w:val="nil"/>
                <w:left w:val="nil"/>
                <w:bottom w:val="nil"/>
                <w:right w:val="nil"/>
                <w:between w:val="nil"/>
              </w:pBdr>
              <w:spacing w:before="20" w:after="20"/>
              <w:rPr>
                <w:sz w:val="20"/>
                <w:szCs w:val="20"/>
              </w:rPr>
            </w:pPr>
            <w:r>
              <w:rPr>
                <w:sz w:val="20"/>
                <w:szCs w:val="20"/>
              </w:rPr>
              <w:t>Voer een eerste milieuanalyse uit en identificeer juridische en operationele risico's.</w:t>
            </w:r>
          </w:p>
          <w:p w:rsidR="00A87FA0" w:rsidRDefault="00D657E3" w14:paraId="38071D96" w14:textId="77777777">
            <w:pPr>
              <w:numPr>
                <w:ilvl w:val="0"/>
                <w:numId w:val="2"/>
              </w:numPr>
              <w:pBdr>
                <w:top w:val="nil"/>
                <w:left w:val="nil"/>
                <w:bottom w:val="nil"/>
                <w:right w:val="nil"/>
                <w:between w:val="nil"/>
              </w:pBdr>
              <w:spacing w:before="20" w:after="20"/>
              <w:rPr>
                <w:sz w:val="20"/>
                <w:szCs w:val="20"/>
              </w:rPr>
            </w:pPr>
            <w:r>
              <w:rPr>
                <w:sz w:val="20"/>
                <w:szCs w:val="20"/>
              </w:rPr>
              <w:t>Zij ontwerpen documentatie voor het Milieumanagementsysteem: milieubeleid, doelstellingen, prestatie-indicatoren en procedures.</w:t>
            </w:r>
          </w:p>
          <w:p w:rsidR="00A87FA0" w:rsidRDefault="00D657E3" w14:paraId="5C60EFC0" w14:textId="77777777">
            <w:pPr>
              <w:numPr>
                <w:ilvl w:val="0"/>
                <w:numId w:val="2"/>
              </w:numPr>
              <w:pBdr>
                <w:top w:val="nil"/>
                <w:left w:val="nil"/>
                <w:bottom w:val="nil"/>
                <w:right w:val="nil"/>
                <w:between w:val="nil"/>
              </w:pBdr>
              <w:spacing w:before="20" w:after="20"/>
              <w:rPr>
                <w:sz w:val="20"/>
                <w:szCs w:val="20"/>
              </w:rPr>
            </w:pPr>
            <w:r>
              <w:rPr>
                <w:sz w:val="20"/>
                <w:szCs w:val="20"/>
              </w:rPr>
              <w:t>Ontwikkel en interpreteer EMS-audits en -dashboards om de resultaten te presenteren en als basis te dienen voor besluitvorming.</w:t>
            </w:r>
          </w:p>
          <w:p w:rsidR="00A87FA0" w:rsidRDefault="00D657E3" w14:paraId="6940291D" w14:textId="77777777">
            <w:pPr>
              <w:numPr>
                <w:ilvl w:val="0"/>
                <w:numId w:val="2"/>
              </w:numPr>
              <w:pBdr>
                <w:top w:val="nil"/>
                <w:left w:val="nil"/>
                <w:bottom w:val="nil"/>
                <w:right w:val="nil"/>
                <w:between w:val="nil"/>
              </w:pBdr>
              <w:spacing w:before="20" w:after="20"/>
              <w:rPr>
                <w:sz w:val="20"/>
                <w:szCs w:val="20"/>
              </w:rPr>
            </w:pPr>
            <w:r>
              <w:rPr>
                <w:sz w:val="20"/>
                <w:szCs w:val="20"/>
              </w:rPr>
              <w:t>Zorg voor effectieve EMS-communicatie voor interne en externe belanghebbenden.</w:t>
            </w:r>
          </w:p>
        </w:tc>
      </w:tr>
      <w:tr w:rsidR="00A87FA0" w14:paraId="58F222DF" w14:textId="77777777">
        <w:tc>
          <w:tcPr>
            <w:tcW w:w="10185" w:type="dxa"/>
            <w:gridSpan w:val="7"/>
          </w:tcPr>
          <w:p w:rsidR="00A87FA0" w:rsidRDefault="00D657E3" w14:paraId="616652BA" w14:textId="77777777">
            <w:pPr>
              <w:pBdr>
                <w:top w:val="nil"/>
                <w:left w:val="nil"/>
                <w:bottom w:val="nil"/>
                <w:right w:val="nil"/>
                <w:between w:val="nil"/>
              </w:pBdr>
              <w:spacing w:before="20" w:after="20" w:line="288" w:lineRule="auto"/>
              <w:rPr>
                <w:b/>
                <w:bCs/>
                <w:sz w:val="24"/>
                <w:szCs w:val="24"/>
              </w:rPr>
            </w:pPr>
            <w:r>
              <w:rPr>
                <w:b/>
                <w:bCs/>
                <w:sz w:val="24"/>
                <w:szCs w:val="24"/>
              </w:rPr>
              <w:t>Competenties</w:t>
            </w:r>
          </w:p>
          <w:p w:rsidR="00A87FA0" w:rsidRDefault="00D657E3" w14:paraId="633D0CE8" w14:textId="77777777">
            <w:pPr>
              <w:pBdr>
                <w:top w:val="nil"/>
                <w:left w:val="nil"/>
                <w:bottom w:val="nil"/>
                <w:right w:val="nil"/>
                <w:between w:val="nil"/>
              </w:pBdr>
              <w:spacing w:before="20" w:after="20" w:line="288" w:lineRule="auto"/>
              <w:rPr>
                <w:b/>
                <w:bCs/>
                <w:sz w:val="20"/>
                <w:szCs w:val="20"/>
              </w:rPr>
            </w:pPr>
            <w:r>
              <w:rPr>
                <w:sz w:val="20"/>
                <w:szCs w:val="20"/>
              </w:rPr>
              <w:t>Na het voltooien van de cursus kunnen studenten:</w:t>
            </w:r>
          </w:p>
        </w:tc>
      </w:tr>
      <w:tr w:rsidR="00A87FA0" w14:paraId="199222CD" w14:textId="77777777">
        <w:tc>
          <w:tcPr>
            <w:tcW w:w="555" w:type="dxa"/>
          </w:tcPr>
          <w:p w:rsidR="00A87FA0" w:rsidRDefault="00A87FA0" w14:paraId="6AFAB436" w14:textId="77777777"/>
        </w:tc>
        <w:tc>
          <w:tcPr>
            <w:tcW w:w="9630" w:type="dxa"/>
            <w:gridSpan w:val="6"/>
          </w:tcPr>
          <w:p w:rsidR="00A87FA0" w:rsidRDefault="00D657E3" w14:paraId="3E0BC996" w14:textId="77777777">
            <w:pPr>
              <w:numPr>
                <w:ilvl w:val="0"/>
                <w:numId w:val="13"/>
              </w:numPr>
              <w:pBdr>
                <w:top w:val="nil"/>
                <w:left w:val="nil"/>
                <w:bottom w:val="nil"/>
                <w:right w:val="nil"/>
                <w:between w:val="nil"/>
              </w:pBdr>
              <w:spacing w:before="20" w:after="20"/>
              <w:rPr>
                <w:sz w:val="20"/>
                <w:szCs w:val="20"/>
              </w:rPr>
            </w:pPr>
            <w:r>
              <w:rPr>
                <w:sz w:val="20"/>
                <w:szCs w:val="20"/>
              </w:rPr>
              <w:t>Zij voeren zelfstandig projecten uit voor de implementatie van EMS in het MKB of clusters.</w:t>
            </w:r>
          </w:p>
          <w:p w:rsidR="00A87FA0" w:rsidRDefault="00D657E3" w14:paraId="7280F860" w14:textId="77777777">
            <w:pPr>
              <w:numPr>
                <w:ilvl w:val="0"/>
                <w:numId w:val="13"/>
              </w:numPr>
              <w:pBdr>
                <w:top w:val="nil"/>
                <w:left w:val="nil"/>
                <w:bottom w:val="nil"/>
                <w:right w:val="nil"/>
                <w:between w:val="nil"/>
              </w:pBdr>
              <w:spacing w:before="20" w:after="20"/>
              <w:rPr>
                <w:sz w:val="20"/>
                <w:szCs w:val="20"/>
              </w:rPr>
            </w:pPr>
            <w:r>
              <w:rPr>
                <w:sz w:val="20"/>
                <w:szCs w:val="20"/>
              </w:rPr>
              <w:t>Beheer continue verbeteringsprocessen en auditcycli om effectieve implementatie te garanderen.</w:t>
            </w:r>
          </w:p>
          <w:p w:rsidR="00A87FA0" w:rsidRDefault="00D657E3" w14:paraId="71F04FFF" w14:textId="77777777">
            <w:pPr>
              <w:numPr>
                <w:ilvl w:val="0"/>
                <w:numId w:val="13"/>
              </w:numPr>
              <w:pBdr>
                <w:top w:val="nil"/>
                <w:left w:val="nil"/>
                <w:bottom w:val="nil"/>
                <w:right w:val="nil"/>
                <w:between w:val="nil"/>
              </w:pBdr>
              <w:spacing w:before="20" w:after="20"/>
              <w:rPr>
                <w:sz w:val="20"/>
                <w:szCs w:val="20"/>
              </w:rPr>
            </w:pPr>
            <w:r>
              <w:rPr>
                <w:sz w:val="20"/>
                <w:szCs w:val="20"/>
              </w:rPr>
              <w:t>Zorg voor naleving van de EU-milieuwetgeving en duurzaamheidsdoelstellingen.</w:t>
            </w:r>
          </w:p>
          <w:p w:rsidR="00A87FA0" w:rsidRDefault="00D657E3" w14:paraId="5955CC82" w14:textId="77777777">
            <w:pPr>
              <w:numPr>
                <w:ilvl w:val="0"/>
                <w:numId w:val="13"/>
              </w:numPr>
              <w:pBdr>
                <w:top w:val="nil"/>
                <w:left w:val="nil"/>
                <w:bottom w:val="nil"/>
                <w:right w:val="nil"/>
                <w:between w:val="nil"/>
              </w:pBdr>
              <w:spacing w:before="20" w:after="20"/>
              <w:rPr>
                <w:sz w:val="20"/>
                <w:szCs w:val="20"/>
              </w:rPr>
            </w:pPr>
            <w:r>
              <w:rPr>
                <w:sz w:val="20"/>
                <w:szCs w:val="20"/>
              </w:rPr>
              <w:t>Samenwerken met toezichthouders, auditors en partners om de integriteit van het systeem te behouden.</w:t>
            </w:r>
          </w:p>
        </w:tc>
      </w:tr>
      <w:tr w:rsidR="00A87FA0" w14:paraId="042C5D41" w14:textId="77777777">
        <w:tc>
          <w:tcPr>
            <w:tcW w:w="10185" w:type="dxa"/>
            <w:gridSpan w:val="7"/>
          </w:tcPr>
          <w:p w:rsidR="00A87FA0" w:rsidRDefault="00A87FA0" w14:paraId="4D2E12B8" w14:textId="77777777"/>
        </w:tc>
      </w:tr>
      <w:tr w:rsidR="00A87FA0" w14:paraId="3225A47C" w14:textId="77777777">
        <w:tc>
          <w:tcPr>
            <w:tcW w:w="10185" w:type="dxa"/>
            <w:gridSpan w:val="7"/>
          </w:tcPr>
          <w:p w:rsidR="00A87FA0" w:rsidRDefault="00D657E3" w14:paraId="6DE0ECFB" w14:textId="77777777">
            <w:pPr>
              <w:rPr>
                <w:b/>
                <w:bCs/>
                <w:highlight w:val="yellow"/>
              </w:rPr>
            </w:pPr>
            <w:bookmarkStart w:name="_heading=h.bkliop5bfir7" w:colFirst="0" w:colLast="0" w:id="183"/>
            <w:bookmarkEnd w:id="183"/>
            <w:r>
              <w:rPr>
                <w:b/>
                <w:bCs/>
              </w:rPr>
              <w:t>Wekelijkse onderwerpen en activiteiten</w:t>
            </w:r>
          </w:p>
        </w:tc>
      </w:tr>
      <w:tr w:rsidR="00A87FA0" w14:paraId="4A390041" w14:textId="77777777">
        <w:tc>
          <w:tcPr>
            <w:tcW w:w="1020" w:type="dxa"/>
            <w:gridSpan w:val="2"/>
            <w:vAlign w:val="center"/>
          </w:tcPr>
          <w:p w:rsidR="00A87FA0" w:rsidRDefault="00D657E3" w14:paraId="540F8D1E" w14:textId="77777777">
            <w:pPr>
              <w:spacing w:before="20" w:after="20"/>
              <w:jc w:val="center"/>
              <w:rPr>
                <w:sz w:val="20"/>
                <w:szCs w:val="20"/>
              </w:rPr>
            </w:pPr>
            <w:r>
              <w:rPr>
                <w:sz w:val="20"/>
                <w:szCs w:val="20"/>
              </w:rPr>
              <w:t>Week</w:t>
            </w:r>
          </w:p>
        </w:tc>
        <w:tc>
          <w:tcPr>
            <w:tcW w:w="2790" w:type="dxa"/>
            <w:gridSpan w:val="3"/>
            <w:vAlign w:val="center"/>
          </w:tcPr>
          <w:p w:rsidR="00A87FA0" w:rsidRDefault="00D657E3" w14:paraId="6E5F0F08" w14:textId="77777777">
            <w:pPr>
              <w:spacing w:before="20" w:after="20"/>
              <w:jc w:val="center"/>
              <w:rPr>
                <w:sz w:val="20"/>
                <w:szCs w:val="20"/>
              </w:rPr>
            </w:pPr>
            <w:r>
              <w:rPr>
                <w:sz w:val="20"/>
                <w:szCs w:val="20"/>
              </w:rPr>
              <w:t>Onderwerp</w:t>
            </w:r>
          </w:p>
        </w:tc>
        <w:tc>
          <w:tcPr>
            <w:tcW w:w="3120" w:type="dxa"/>
            <w:vAlign w:val="center"/>
          </w:tcPr>
          <w:p w:rsidR="00A87FA0" w:rsidRDefault="00D657E3" w14:paraId="61D3E002" w14:textId="77777777">
            <w:pPr>
              <w:spacing w:before="20" w:after="20"/>
              <w:jc w:val="center"/>
              <w:rPr>
                <w:b/>
                <w:bCs/>
                <w:sz w:val="20"/>
                <w:szCs w:val="20"/>
              </w:rPr>
            </w:pPr>
            <w:r>
              <w:rPr>
                <w:sz w:val="20"/>
                <w:szCs w:val="20"/>
              </w:rPr>
              <w:t>Laboratorium/activiteit</w:t>
            </w:r>
          </w:p>
        </w:tc>
        <w:tc>
          <w:tcPr>
            <w:tcW w:w="3255" w:type="dxa"/>
            <w:vAlign w:val="center"/>
          </w:tcPr>
          <w:p w:rsidR="00A87FA0" w:rsidRDefault="00D657E3" w14:paraId="3C88B8A8" w14:textId="77777777">
            <w:pPr>
              <w:spacing w:before="20" w:after="20"/>
              <w:jc w:val="center"/>
              <w:rPr>
                <w:b/>
                <w:bCs/>
                <w:sz w:val="20"/>
                <w:szCs w:val="20"/>
              </w:rPr>
            </w:pPr>
            <w:r>
              <w:rPr>
                <w:sz w:val="20"/>
                <w:szCs w:val="20"/>
              </w:rPr>
              <w:t>Zelfstandig werk</w:t>
            </w:r>
          </w:p>
        </w:tc>
      </w:tr>
      <w:tr w:rsidR="00A87FA0" w14:paraId="21CF376B" w14:textId="77777777">
        <w:tc>
          <w:tcPr>
            <w:tcW w:w="1020" w:type="dxa"/>
            <w:gridSpan w:val="2"/>
            <w:vAlign w:val="center"/>
          </w:tcPr>
          <w:p w:rsidR="00A87FA0" w:rsidRDefault="00A87FA0" w14:paraId="308F224F"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357BD5FB" w14:textId="77777777">
            <w:pPr>
              <w:spacing w:before="20" w:after="20"/>
              <w:rPr>
                <w:sz w:val="20"/>
                <w:szCs w:val="20"/>
              </w:rPr>
            </w:pPr>
            <w:r>
              <w:rPr>
                <w:sz w:val="20"/>
                <w:szCs w:val="20"/>
              </w:rPr>
              <w:t>Inleiding tot EMS</w:t>
            </w:r>
          </w:p>
        </w:tc>
        <w:tc>
          <w:tcPr>
            <w:tcW w:w="3120" w:type="dxa"/>
            <w:vAlign w:val="center"/>
          </w:tcPr>
          <w:p w:rsidR="00A87FA0" w:rsidRDefault="00D657E3" w14:paraId="2524B193" w14:textId="77777777">
            <w:pPr>
              <w:spacing w:before="20" w:after="20"/>
              <w:rPr>
                <w:sz w:val="20"/>
                <w:szCs w:val="20"/>
              </w:rPr>
            </w:pPr>
            <w:r>
              <w:rPr>
                <w:sz w:val="20"/>
                <w:szCs w:val="20"/>
              </w:rPr>
              <w:t>EMS-landschap en -normen</w:t>
            </w:r>
          </w:p>
        </w:tc>
        <w:tc>
          <w:tcPr>
            <w:tcW w:w="3255" w:type="dxa"/>
            <w:vAlign w:val="center"/>
          </w:tcPr>
          <w:p w:rsidR="00A87FA0" w:rsidRDefault="00D657E3" w14:paraId="4DA65C82" w14:textId="77777777">
            <w:pPr>
              <w:spacing w:before="20" w:after="20"/>
              <w:rPr>
                <w:sz w:val="20"/>
                <w:szCs w:val="20"/>
              </w:rPr>
            </w:pPr>
            <w:r>
              <w:rPr>
                <w:sz w:val="20"/>
                <w:szCs w:val="20"/>
              </w:rPr>
              <w:t>Vergelijking tussen ISO 14001, EMAS en de nieuwe normen</w:t>
            </w:r>
          </w:p>
        </w:tc>
      </w:tr>
      <w:tr w:rsidR="00A87FA0" w14:paraId="55469185" w14:textId="77777777">
        <w:tc>
          <w:tcPr>
            <w:tcW w:w="1020" w:type="dxa"/>
            <w:gridSpan w:val="2"/>
            <w:vAlign w:val="center"/>
          </w:tcPr>
          <w:p w:rsidR="00A87FA0" w:rsidRDefault="00A87FA0" w14:paraId="5E6D6F63"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A87FA0" w14:paraId="7B969857" w14:textId="77777777">
            <w:pPr>
              <w:spacing w:before="20" w:after="20"/>
              <w:rPr>
                <w:sz w:val="20"/>
                <w:szCs w:val="20"/>
              </w:rPr>
            </w:pPr>
          </w:p>
          <w:p w:rsidR="00A87FA0" w:rsidRDefault="00D657E3" w14:paraId="2B70C693" w14:textId="77777777">
            <w:pPr>
              <w:spacing w:before="20" w:after="20"/>
              <w:rPr>
                <w:sz w:val="20"/>
                <w:szCs w:val="20"/>
              </w:rPr>
            </w:pPr>
            <w:r>
              <w:rPr>
                <w:sz w:val="20"/>
                <w:szCs w:val="20"/>
              </w:rPr>
              <w:t>Principes van EMAS-normen (1)</w:t>
            </w:r>
          </w:p>
        </w:tc>
        <w:tc>
          <w:tcPr>
            <w:tcW w:w="3120" w:type="dxa"/>
            <w:vAlign w:val="center"/>
          </w:tcPr>
          <w:p w:rsidR="00A87FA0" w:rsidRDefault="00D657E3" w14:paraId="2AE6CB61" w14:textId="77777777">
            <w:pPr>
              <w:spacing w:before="20" w:after="20"/>
              <w:rPr>
                <w:sz w:val="20"/>
                <w:szCs w:val="20"/>
              </w:rPr>
            </w:pPr>
            <w:r>
              <w:rPr>
                <w:sz w:val="20"/>
                <w:szCs w:val="20"/>
              </w:rPr>
              <w:t>Analyse van EMAS-clausules en -vereisten</w:t>
            </w:r>
          </w:p>
        </w:tc>
        <w:tc>
          <w:tcPr>
            <w:tcW w:w="3255" w:type="dxa"/>
            <w:vAlign w:val="center"/>
          </w:tcPr>
          <w:p w:rsidR="00A87FA0" w:rsidRDefault="00D657E3" w14:paraId="4678363A" w14:textId="77777777">
            <w:pPr>
              <w:spacing w:before="20" w:after="20"/>
              <w:rPr>
                <w:sz w:val="20"/>
                <w:szCs w:val="20"/>
              </w:rPr>
            </w:pPr>
            <w:r>
              <w:rPr>
                <w:sz w:val="20"/>
                <w:szCs w:val="20"/>
              </w:rPr>
              <w:t>Beleidsvormingspraktijk</w:t>
            </w:r>
          </w:p>
        </w:tc>
      </w:tr>
      <w:tr w:rsidR="00A87FA0" w14:paraId="19A94128" w14:textId="77777777">
        <w:tc>
          <w:tcPr>
            <w:tcW w:w="1020" w:type="dxa"/>
            <w:gridSpan w:val="2"/>
            <w:vAlign w:val="center"/>
          </w:tcPr>
          <w:p w:rsidR="00A87FA0" w:rsidRDefault="00A87FA0" w14:paraId="0FE634FD"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1C29EC19" w14:textId="77777777">
            <w:pPr>
              <w:spacing w:before="20" w:after="20"/>
              <w:rPr>
                <w:sz w:val="20"/>
                <w:szCs w:val="20"/>
              </w:rPr>
            </w:pPr>
            <w:r>
              <w:rPr>
                <w:sz w:val="20"/>
                <w:szCs w:val="20"/>
              </w:rPr>
              <w:t>Principes van EMAS-normen (2)</w:t>
            </w:r>
          </w:p>
        </w:tc>
        <w:tc>
          <w:tcPr>
            <w:tcW w:w="3120" w:type="dxa"/>
            <w:vAlign w:val="center"/>
          </w:tcPr>
          <w:p w:rsidR="00A87FA0" w:rsidRDefault="00D657E3" w14:paraId="02628965" w14:textId="77777777">
            <w:pPr>
              <w:spacing w:before="20" w:after="20"/>
              <w:rPr>
                <w:sz w:val="20"/>
                <w:szCs w:val="20"/>
              </w:rPr>
            </w:pPr>
            <w:r>
              <w:rPr>
                <w:sz w:val="20"/>
                <w:szCs w:val="20"/>
              </w:rPr>
              <w:t>Analyse van EMAS-clausules en -vereisten</w:t>
            </w:r>
          </w:p>
        </w:tc>
        <w:tc>
          <w:tcPr>
            <w:tcW w:w="3255" w:type="dxa"/>
            <w:vAlign w:val="center"/>
          </w:tcPr>
          <w:p w:rsidR="00A87FA0" w:rsidRDefault="00D657E3" w14:paraId="4EE55A8B" w14:textId="77777777">
            <w:pPr>
              <w:spacing w:before="20" w:after="20"/>
              <w:rPr>
                <w:sz w:val="20"/>
                <w:szCs w:val="20"/>
              </w:rPr>
            </w:pPr>
            <w:r>
              <w:rPr>
                <w:sz w:val="20"/>
                <w:szCs w:val="20"/>
              </w:rPr>
              <w:t>Identificatie van juridische en milieuaspecten</w:t>
            </w:r>
          </w:p>
        </w:tc>
      </w:tr>
      <w:tr w:rsidR="00A87FA0" w14:paraId="18AAB360" w14:textId="77777777">
        <w:tc>
          <w:tcPr>
            <w:tcW w:w="1020" w:type="dxa"/>
            <w:gridSpan w:val="2"/>
            <w:vAlign w:val="center"/>
          </w:tcPr>
          <w:p w:rsidR="00A87FA0" w:rsidRDefault="00A87FA0" w14:paraId="62A1F980"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7A738FD5" w14:textId="77777777">
            <w:pPr>
              <w:spacing w:before="20" w:after="20"/>
              <w:rPr>
                <w:sz w:val="20"/>
                <w:szCs w:val="20"/>
              </w:rPr>
            </w:pPr>
            <w:r>
              <w:rPr>
                <w:sz w:val="20"/>
                <w:szCs w:val="20"/>
              </w:rPr>
              <w:t>Milieuaspecten (EA) en effecten (EI)</w:t>
            </w:r>
          </w:p>
        </w:tc>
        <w:tc>
          <w:tcPr>
            <w:tcW w:w="3120" w:type="dxa"/>
            <w:vAlign w:val="center"/>
          </w:tcPr>
          <w:p w:rsidR="00A87FA0" w:rsidRDefault="00D657E3" w14:paraId="33E5F190" w14:textId="77777777">
            <w:pPr>
              <w:spacing w:before="20" w:after="20"/>
              <w:rPr>
                <w:sz w:val="20"/>
                <w:szCs w:val="20"/>
              </w:rPr>
            </w:pPr>
            <w:r>
              <w:rPr>
                <w:sz w:val="20"/>
                <w:szCs w:val="20"/>
              </w:rPr>
              <w:t>EA- en EI-correlatiematrix en risicoprioriteringsmatrix.</w:t>
            </w:r>
          </w:p>
        </w:tc>
        <w:tc>
          <w:tcPr>
            <w:tcW w:w="3255" w:type="dxa"/>
            <w:vAlign w:val="center"/>
          </w:tcPr>
          <w:p w:rsidR="00A87FA0" w:rsidRDefault="00D657E3" w14:paraId="3C18161A" w14:textId="77777777">
            <w:pPr>
              <w:spacing w:before="20" w:after="20"/>
              <w:rPr>
                <w:sz w:val="20"/>
                <w:szCs w:val="20"/>
              </w:rPr>
            </w:pPr>
            <w:r>
              <w:rPr>
                <w:sz w:val="20"/>
                <w:szCs w:val="20"/>
              </w:rPr>
              <w:t>Onderzoek: verbanden tussen LCA en EMS</w:t>
            </w:r>
          </w:p>
        </w:tc>
      </w:tr>
      <w:tr w:rsidR="00A87FA0" w14:paraId="3BCCEDD5" w14:textId="77777777">
        <w:tc>
          <w:tcPr>
            <w:tcW w:w="1020" w:type="dxa"/>
            <w:gridSpan w:val="2"/>
            <w:vAlign w:val="center"/>
          </w:tcPr>
          <w:p w:rsidR="00A87FA0" w:rsidRDefault="00A87FA0" w14:paraId="300079F4"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41072112" w14:textId="77777777">
            <w:pPr>
              <w:spacing w:before="20" w:after="20"/>
              <w:rPr>
                <w:sz w:val="20"/>
                <w:szCs w:val="20"/>
              </w:rPr>
            </w:pPr>
            <w:r>
              <w:rPr>
                <w:sz w:val="20"/>
                <w:szCs w:val="20"/>
              </w:rPr>
              <w:t>Wettelijke en andere vereisten</w:t>
            </w:r>
          </w:p>
        </w:tc>
        <w:tc>
          <w:tcPr>
            <w:tcW w:w="3120" w:type="dxa"/>
            <w:vAlign w:val="center"/>
          </w:tcPr>
          <w:p w:rsidR="00A87FA0" w:rsidRDefault="00D657E3" w14:paraId="49FDFB72" w14:textId="77777777">
            <w:pPr>
              <w:spacing w:before="20" w:after="20"/>
              <w:rPr>
                <w:sz w:val="20"/>
                <w:szCs w:val="20"/>
              </w:rPr>
            </w:pPr>
            <w:r>
              <w:rPr>
                <w:sz w:val="20"/>
                <w:szCs w:val="20"/>
              </w:rPr>
              <w:t>Oprichting van een wettelijk register</w:t>
            </w:r>
          </w:p>
        </w:tc>
        <w:tc>
          <w:tcPr>
            <w:tcW w:w="3255" w:type="dxa"/>
            <w:vAlign w:val="center"/>
          </w:tcPr>
          <w:p w:rsidR="00A87FA0" w:rsidRDefault="00D657E3" w14:paraId="5CB5B1DE" w14:textId="77777777">
            <w:pPr>
              <w:spacing w:before="20" w:after="20"/>
              <w:rPr>
                <w:sz w:val="20"/>
                <w:szCs w:val="20"/>
              </w:rPr>
            </w:pPr>
            <w:r>
              <w:rPr>
                <w:sz w:val="20"/>
                <w:szCs w:val="20"/>
              </w:rPr>
              <w:t>Beoordeling van EU-regelgevingszaken</w:t>
            </w:r>
          </w:p>
        </w:tc>
      </w:tr>
      <w:tr w:rsidR="00A87FA0" w14:paraId="13F3EA88" w14:textId="77777777">
        <w:tc>
          <w:tcPr>
            <w:tcW w:w="1020" w:type="dxa"/>
            <w:gridSpan w:val="2"/>
            <w:vAlign w:val="center"/>
          </w:tcPr>
          <w:p w:rsidR="00A87FA0" w:rsidRDefault="00A87FA0" w14:paraId="299D8616"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24BDB707" w14:textId="77777777">
            <w:pPr>
              <w:spacing w:before="20" w:after="20"/>
              <w:rPr>
                <w:sz w:val="20"/>
                <w:szCs w:val="20"/>
              </w:rPr>
            </w:pPr>
            <w:r>
              <w:rPr>
                <w:sz w:val="20"/>
                <w:szCs w:val="20"/>
              </w:rPr>
              <w:t>Het stellen van doelen, indicatoren en doelstellingen</w:t>
            </w:r>
          </w:p>
        </w:tc>
        <w:tc>
          <w:tcPr>
            <w:tcW w:w="3120" w:type="dxa"/>
            <w:vAlign w:val="center"/>
          </w:tcPr>
          <w:p w:rsidR="00A87FA0" w:rsidRDefault="00D657E3" w14:paraId="2BDE2EDC" w14:textId="77777777">
            <w:pPr>
              <w:spacing w:before="20" w:after="20"/>
              <w:rPr>
                <w:sz w:val="20"/>
                <w:szCs w:val="20"/>
              </w:rPr>
            </w:pPr>
            <w:r>
              <w:rPr>
                <w:sz w:val="20"/>
                <w:szCs w:val="20"/>
              </w:rPr>
              <w:t>SMART KPI-laboratorium</w:t>
            </w:r>
          </w:p>
        </w:tc>
        <w:tc>
          <w:tcPr>
            <w:tcW w:w="3255" w:type="dxa"/>
            <w:vAlign w:val="center"/>
          </w:tcPr>
          <w:p w:rsidR="00A87FA0" w:rsidRDefault="00D657E3" w14:paraId="507EF90F" w14:textId="77777777">
            <w:pPr>
              <w:spacing w:before="20" w:after="20"/>
              <w:rPr>
                <w:sz w:val="20"/>
                <w:szCs w:val="20"/>
              </w:rPr>
            </w:pPr>
            <w:r>
              <w:rPr>
                <w:sz w:val="20"/>
                <w:szCs w:val="20"/>
              </w:rPr>
              <w:t>Uitlijning van EMS en SDG's</w:t>
            </w:r>
          </w:p>
        </w:tc>
      </w:tr>
      <w:tr w:rsidR="00A87FA0" w14:paraId="1AF7DFCC" w14:textId="77777777">
        <w:tc>
          <w:tcPr>
            <w:tcW w:w="1020" w:type="dxa"/>
            <w:gridSpan w:val="2"/>
            <w:vAlign w:val="center"/>
          </w:tcPr>
          <w:p w:rsidR="00A87FA0" w:rsidRDefault="00A87FA0" w14:paraId="491D2769"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533A314F" w14:textId="77777777">
            <w:pPr>
              <w:spacing w:before="20" w:after="20"/>
              <w:rPr>
                <w:sz w:val="20"/>
                <w:szCs w:val="20"/>
              </w:rPr>
            </w:pPr>
            <w:r>
              <w:rPr>
                <w:sz w:val="20"/>
                <w:szCs w:val="20"/>
              </w:rPr>
              <w:t>Operationele controle en monitoring</w:t>
            </w:r>
          </w:p>
        </w:tc>
        <w:tc>
          <w:tcPr>
            <w:tcW w:w="3120" w:type="dxa"/>
            <w:vAlign w:val="center"/>
          </w:tcPr>
          <w:p w:rsidR="00A87FA0" w:rsidRDefault="00D657E3" w14:paraId="36E7BAF8" w14:textId="77777777">
            <w:pPr>
              <w:spacing w:before="20" w:after="20"/>
              <w:rPr>
                <w:sz w:val="20"/>
                <w:szCs w:val="20"/>
              </w:rPr>
            </w:pPr>
            <w:r>
              <w:rPr>
                <w:sz w:val="20"/>
                <w:szCs w:val="20"/>
              </w:rPr>
              <w:t>SMART KPI-laboratorium</w:t>
            </w:r>
          </w:p>
          <w:p w:rsidR="00A87FA0" w:rsidRDefault="00A87FA0" w14:paraId="6F5CD9ED" w14:textId="77777777">
            <w:pPr>
              <w:spacing w:before="20" w:after="20"/>
              <w:rPr>
                <w:sz w:val="20"/>
                <w:szCs w:val="20"/>
              </w:rPr>
            </w:pPr>
          </w:p>
        </w:tc>
        <w:tc>
          <w:tcPr>
            <w:tcW w:w="3255" w:type="dxa"/>
            <w:vAlign w:val="center"/>
          </w:tcPr>
          <w:p w:rsidR="00A87FA0" w:rsidRDefault="00D657E3" w14:paraId="1112C46C" w14:textId="77777777">
            <w:pPr>
              <w:spacing w:before="20" w:after="20"/>
              <w:rPr>
                <w:sz w:val="20"/>
                <w:szCs w:val="20"/>
              </w:rPr>
            </w:pPr>
            <w:r>
              <w:rPr>
                <w:sz w:val="20"/>
                <w:szCs w:val="20"/>
              </w:rPr>
              <w:t>Voorbeeld: Energieregelsystemen</w:t>
            </w:r>
          </w:p>
        </w:tc>
      </w:tr>
      <w:tr w:rsidR="00A87FA0" w14:paraId="41AC1548" w14:textId="77777777">
        <w:tc>
          <w:tcPr>
            <w:tcW w:w="1020" w:type="dxa"/>
            <w:gridSpan w:val="2"/>
            <w:vAlign w:val="center"/>
          </w:tcPr>
          <w:p w:rsidR="00A87FA0" w:rsidRDefault="00A87FA0" w14:paraId="4EF7FBD7"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124D71DF" w14:textId="77777777">
            <w:pPr>
              <w:spacing w:before="20" w:after="20"/>
              <w:rPr>
                <w:sz w:val="20"/>
                <w:szCs w:val="20"/>
              </w:rPr>
            </w:pPr>
            <w:r>
              <w:rPr>
                <w:sz w:val="20"/>
                <w:szCs w:val="20"/>
              </w:rPr>
              <w:t>Rollen, verantwoordelijkheden en training</w:t>
            </w:r>
          </w:p>
        </w:tc>
        <w:tc>
          <w:tcPr>
            <w:tcW w:w="3120" w:type="dxa"/>
            <w:vAlign w:val="center"/>
          </w:tcPr>
          <w:p w:rsidR="00A87FA0" w:rsidRDefault="00D657E3" w14:paraId="02B750CF" w14:textId="77777777">
            <w:pPr>
              <w:spacing w:before="20" w:after="20"/>
              <w:rPr>
                <w:sz w:val="20"/>
                <w:szCs w:val="20"/>
              </w:rPr>
            </w:pPr>
            <w:r>
              <w:rPr>
                <w:sz w:val="20"/>
                <w:szCs w:val="20"/>
              </w:rPr>
              <w:t>Simulatie van de organisatiestructuur van het EMS</w:t>
            </w:r>
          </w:p>
        </w:tc>
        <w:tc>
          <w:tcPr>
            <w:tcW w:w="3255" w:type="dxa"/>
            <w:vAlign w:val="center"/>
          </w:tcPr>
          <w:p w:rsidR="00A87FA0" w:rsidRDefault="00D657E3" w14:paraId="7AC2FF1A" w14:textId="77777777">
            <w:pPr>
              <w:spacing w:before="20" w:after="20"/>
              <w:rPr>
                <w:sz w:val="20"/>
                <w:szCs w:val="20"/>
              </w:rPr>
            </w:pPr>
            <w:r>
              <w:rPr>
                <w:sz w:val="20"/>
                <w:szCs w:val="20"/>
              </w:rPr>
              <w:t>Communicatieplannen</w:t>
            </w:r>
          </w:p>
        </w:tc>
      </w:tr>
      <w:tr w:rsidR="00A87FA0" w14:paraId="569F1BC9" w14:textId="77777777">
        <w:tc>
          <w:tcPr>
            <w:tcW w:w="1020" w:type="dxa"/>
            <w:gridSpan w:val="2"/>
            <w:vAlign w:val="center"/>
          </w:tcPr>
          <w:p w:rsidR="00A87FA0" w:rsidRDefault="00A87FA0" w14:paraId="740C982E"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1E0E27CF" w14:textId="77777777">
            <w:pPr>
              <w:spacing w:before="20" w:after="20"/>
              <w:rPr>
                <w:sz w:val="20"/>
                <w:szCs w:val="20"/>
              </w:rPr>
            </w:pPr>
            <w:r>
              <w:rPr>
                <w:sz w:val="20"/>
                <w:szCs w:val="20"/>
              </w:rPr>
              <w:t>Noodvoorbereiding en -respons</w:t>
            </w:r>
          </w:p>
        </w:tc>
        <w:tc>
          <w:tcPr>
            <w:tcW w:w="3120" w:type="dxa"/>
            <w:vAlign w:val="center"/>
          </w:tcPr>
          <w:p w:rsidR="00A87FA0" w:rsidRDefault="00D657E3" w14:paraId="03DF05FE" w14:textId="77777777">
            <w:pPr>
              <w:spacing w:before="20" w:after="20"/>
              <w:rPr>
                <w:sz w:val="20"/>
                <w:szCs w:val="20"/>
              </w:rPr>
            </w:pPr>
            <w:r>
              <w:rPr>
                <w:sz w:val="20"/>
                <w:szCs w:val="20"/>
              </w:rPr>
              <w:t>Simulatie van de organisatiestructuur van het EMS</w:t>
            </w:r>
          </w:p>
          <w:p w:rsidR="00A87FA0" w:rsidRDefault="00A87FA0" w14:paraId="15C78039" w14:textId="77777777">
            <w:pPr>
              <w:spacing w:before="20" w:after="20"/>
              <w:rPr>
                <w:sz w:val="20"/>
                <w:szCs w:val="20"/>
              </w:rPr>
            </w:pPr>
          </w:p>
        </w:tc>
        <w:tc>
          <w:tcPr>
            <w:tcW w:w="3255" w:type="dxa"/>
            <w:vAlign w:val="center"/>
          </w:tcPr>
          <w:p w:rsidR="00A87FA0" w:rsidRDefault="00D657E3" w14:paraId="7D3ED89C" w14:textId="77777777">
            <w:pPr>
              <w:spacing w:before="20" w:after="20"/>
              <w:rPr>
                <w:sz w:val="20"/>
                <w:szCs w:val="20"/>
              </w:rPr>
            </w:pPr>
            <w:r>
              <w:rPr>
                <w:sz w:val="20"/>
                <w:szCs w:val="20"/>
              </w:rPr>
              <w:t>In kaart brengen van risicobeperkende maatregelen in het EMS</w:t>
            </w:r>
          </w:p>
        </w:tc>
      </w:tr>
      <w:tr w:rsidR="00A87FA0" w14:paraId="47D33733" w14:textId="77777777">
        <w:tc>
          <w:tcPr>
            <w:tcW w:w="1020" w:type="dxa"/>
            <w:gridSpan w:val="2"/>
            <w:vAlign w:val="center"/>
          </w:tcPr>
          <w:p w:rsidR="00A87FA0" w:rsidRDefault="00A87FA0" w14:paraId="527D639D"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77B43B3D" w14:textId="77777777">
            <w:pPr>
              <w:spacing w:before="20" w:after="20"/>
              <w:rPr>
                <w:sz w:val="20"/>
                <w:szCs w:val="20"/>
              </w:rPr>
            </w:pPr>
            <w:r>
              <w:rPr>
                <w:sz w:val="20"/>
                <w:szCs w:val="20"/>
              </w:rPr>
              <w:t>Interne audits en corrigerende maatregelen</w:t>
            </w:r>
          </w:p>
        </w:tc>
        <w:tc>
          <w:tcPr>
            <w:tcW w:w="3120" w:type="dxa"/>
            <w:vAlign w:val="center"/>
          </w:tcPr>
          <w:p w:rsidR="00A87FA0" w:rsidRDefault="00D657E3" w14:paraId="1A5D4408" w14:textId="77777777">
            <w:pPr>
              <w:spacing w:before="20" w:after="20"/>
              <w:rPr>
                <w:sz w:val="20"/>
                <w:szCs w:val="20"/>
              </w:rPr>
            </w:pPr>
            <w:r>
              <w:rPr>
                <w:sz w:val="20"/>
                <w:szCs w:val="20"/>
              </w:rPr>
              <w:t>Een gesimuleerde audit uitvoeren</w:t>
            </w:r>
          </w:p>
        </w:tc>
        <w:tc>
          <w:tcPr>
            <w:tcW w:w="3255" w:type="dxa"/>
            <w:vAlign w:val="center"/>
          </w:tcPr>
          <w:p w:rsidR="00A87FA0" w:rsidRDefault="00D657E3" w14:paraId="58F06E78" w14:textId="77777777">
            <w:pPr>
              <w:spacing w:before="20" w:after="20"/>
              <w:rPr>
                <w:sz w:val="20"/>
                <w:szCs w:val="20"/>
              </w:rPr>
            </w:pPr>
            <w:r>
              <w:rPr>
                <w:sz w:val="20"/>
                <w:szCs w:val="20"/>
              </w:rPr>
              <w:t>Gap-analyse sjabloon</w:t>
            </w:r>
          </w:p>
        </w:tc>
      </w:tr>
      <w:tr w:rsidR="00A87FA0" w14:paraId="4947B080" w14:textId="77777777">
        <w:tc>
          <w:tcPr>
            <w:tcW w:w="1020" w:type="dxa"/>
            <w:gridSpan w:val="2"/>
            <w:vAlign w:val="center"/>
          </w:tcPr>
          <w:p w:rsidR="00A87FA0" w:rsidRDefault="00A87FA0" w14:paraId="5101B52C"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0B2DC239" w14:textId="77777777">
            <w:pPr>
              <w:spacing w:before="20" w:after="20"/>
              <w:rPr>
                <w:sz w:val="20"/>
                <w:szCs w:val="20"/>
              </w:rPr>
            </w:pPr>
            <w:r>
              <w:rPr>
                <w:sz w:val="20"/>
                <w:szCs w:val="20"/>
              </w:rPr>
              <w:t>Managementbeoordelingsproces</w:t>
            </w:r>
          </w:p>
        </w:tc>
        <w:tc>
          <w:tcPr>
            <w:tcW w:w="3120" w:type="dxa"/>
            <w:vAlign w:val="center"/>
          </w:tcPr>
          <w:p w:rsidR="00A87FA0" w:rsidRDefault="00D657E3" w14:paraId="69232B0E" w14:textId="77777777">
            <w:pPr>
              <w:spacing w:before="20" w:after="20"/>
              <w:rPr>
                <w:sz w:val="20"/>
                <w:szCs w:val="20"/>
              </w:rPr>
            </w:pPr>
            <w:r>
              <w:rPr>
                <w:sz w:val="20"/>
                <w:szCs w:val="20"/>
              </w:rPr>
              <w:t>Een dashboard maken om de resultaten te presenteren</w:t>
            </w:r>
          </w:p>
        </w:tc>
        <w:tc>
          <w:tcPr>
            <w:tcW w:w="3255" w:type="dxa"/>
            <w:vAlign w:val="center"/>
          </w:tcPr>
          <w:p w:rsidR="00A87FA0" w:rsidRDefault="00D657E3" w14:paraId="4B00BED8" w14:textId="77777777">
            <w:pPr>
              <w:spacing w:before="20" w:after="20"/>
              <w:rPr>
                <w:sz w:val="20"/>
                <w:szCs w:val="20"/>
              </w:rPr>
            </w:pPr>
            <w:r>
              <w:rPr>
                <w:sz w:val="20"/>
                <w:szCs w:val="20"/>
              </w:rPr>
              <w:t>Opstellen van een management review memorandum</w:t>
            </w:r>
          </w:p>
        </w:tc>
      </w:tr>
      <w:tr w:rsidR="00A87FA0" w14:paraId="170D2D9D" w14:textId="77777777">
        <w:tc>
          <w:tcPr>
            <w:tcW w:w="1020" w:type="dxa"/>
            <w:gridSpan w:val="2"/>
            <w:vAlign w:val="center"/>
          </w:tcPr>
          <w:p w:rsidR="00A87FA0" w:rsidRDefault="00A87FA0" w14:paraId="3C8EC45C"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10816C83" w14:textId="77777777">
            <w:pPr>
              <w:spacing w:before="20" w:after="20"/>
              <w:rPr>
                <w:sz w:val="20"/>
                <w:szCs w:val="20"/>
              </w:rPr>
            </w:pPr>
            <w:r>
              <w:rPr>
                <w:sz w:val="20"/>
                <w:szCs w:val="20"/>
              </w:rPr>
              <w:t>EMS-documentatie</w:t>
            </w:r>
          </w:p>
        </w:tc>
        <w:tc>
          <w:tcPr>
            <w:tcW w:w="3120" w:type="dxa"/>
            <w:vAlign w:val="center"/>
          </w:tcPr>
          <w:p w:rsidR="00A87FA0" w:rsidRDefault="00D657E3" w14:paraId="77DACF8C" w14:textId="77777777">
            <w:pPr>
              <w:spacing w:before="20" w:after="20"/>
              <w:rPr>
                <w:sz w:val="20"/>
                <w:szCs w:val="20"/>
              </w:rPr>
            </w:pPr>
            <w:r>
              <w:rPr>
                <w:sz w:val="20"/>
                <w:szCs w:val="20"/>
              </w:rPr>
              <w:t>Opstellen van een EMS-handleiding</w:t>
            </w:r>
          </w:p>
        </w:tc>
        <w:tc>
          <w:tcPr>
            <w:tcW w:w="3255" w:type="dxa"/>
            <w:vAlign w:val="center"/>
          </w:tcPr>
          <w:p w:rsidR="00A87FA0" w:rsidRDefault="00D657E3" w14:paraId="4EED3583" w14:textId="77777777">
            <w:pPr>
              <w:spacing w:before="20" w:after="20"/>
              <w:rPr>
                <w:sz w:val="20"/>
                <w:szCs w:val="20"/>
              </w:rPr>
            </w:pPr>
            <w:r>
              <w:rPr>
                <w:sz w:val="20"/>
                <w:szCs w:val="20"/>
              </w:rPr>
              <w:t>Peerfeedback en revisie</w:t>
            </w:r>
          </w:p>
        </w:tc>
      </w:tr>
      <w:tr w:rsidR="00A87FA0" w14:paraId="0FDD1C5A" w14:textId="77777777">
        <w:tc>
          <w:tcPr>
            <w:tcW w:w="1020" w:type="dxa"/>
            <w:gridSpan w:val="2"/>
            <w:vAlign w:val="center"/>
          </w:tcPr>
          <w:p w:rsidR="00A87FA0" w:rsidRDefault="00A87FA0" w14:paraId="326DC100"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442F0A83" w14:textId="77777777">
            <w:pPr>
              <w:spacing w:before="20" w:after="20"/>
              <w:rPr>
                <w:sz w:val="20"/>
                <w:szCs w:val="20"/>
              </w:rPr>
            </w:pPr>
            <w:r>
              <w:rPr>
                <w:sz w:val="20"/>
                <w:szCs w:val="20"/>
              </w:rPr>
              <w:t>Eindversie van het EMS</w:t>
            </w:r>
          </w:p>
        </w:tc>
        <w:tc>
          <w:tcPr>
            <w:tcW w:w="3120" w:type="dxa"/>
            <w:vAlign w:val="center"/>
          </w:tcPr>
          <w:p w:rsidR="00A87FA0" w:rsidRDefault="00D657E3" w14:paraId="1D7E1EA8" w14:textId="77777777">
            <w:pPr>
              <w:spacing w:before="20" w:after="20"/>
              <w:rPr>
                <w:sz w:val="20"/>
                <w:szCs w:val="20"/>
              </w:rPr>
            </w:pPr>
            <w:r>
              <w:rPr>
                <w:sz w:val="20"/>
                <w:szCs w:val="20"/>
              </w:rPr>
              <w:t>EMS voor een echte zaak</w:t>
            </w:r>
          </w:p>
        </w:tc>
        <w:tc>
          <w:tcPr>
            <w:tcW w:w="3255" w:type="dxa"/>
            <w:vAlign w:val="center"/>
          </w:tcPr>
          <w:p w:rsidR="00A87FA0" w:rsidRDefault="00D657E3" w14:paraId="76F17653" w14:textId="77777777">
            <w:pPr>
              <w:spacing w:before="20" w:after="20"/>
              <w:rPr>
                <w:sz w:val="20"/>
                <w:szCs w:val="20"/>
              </w:rPr>
            </w:pPr>
            <w:r>
              <w:rPr>
                <w:sz w:val="20"/>
                <w:szCs w:val="20"/>
              </w:rPr>
              <w:t>Vragen en antwoorden en probleemoplossing</w:t>
            </w:r>
          </w:p>
        </w:tc>
      </w:tr>
      <w:tr w:rsidR="00A87FA0" w14:paraId="7B2F5B2A" w14:textId="77777777">
        <w:tc>
          <w:tcPr>
            <w:tcW w:w="1020" w:type="dxa"/>
            <w:gridSpan w:val="2"/>
            <w:vAlign w:val="center"/>
          </w:tcPr>
          <w:p w:rsidR="00A87FA0" w:rsidRDefault="00A87FA0" w14:paraId="0A821549" w14:textId="77777777">
            <w:pPr>
              <w:numPr>
                <w:ilvl w:val="0"/>
                <w:numId w:val="173"/>
              </w:numPr>
              <w:pBdr>
                <w:top w:val="nil"/>
                <w:left w:val="nil"/>
                <w:bottom w:val="nil"/>
                <w:right w:val="nil"/>
                <w:between w:val="nil"/>
              </w:pBdr>
              <w:spacing w:before="20" w:after="20"/>
              <w:rPr>
                <w:sz w:val="20"/>
                <w:szCs w:val="20"/>
              </w:rPr>
            </w:pPr>
          </w:p>
        </w:tc>
        <w:tc>
          <w:tcPr>
            <w:tcW w:w="2790" w:type="dxa"/>
            <w:gridSpan w:val="3"/>
            <w:vAlign w:val="center"/>
          </w:tcPr>
          <w:p w:rsidR="00A87FA0" w:rsidRDefault="00D657E3" w14:paraId="4E462D8C" w14:textId="77777777">
            <w:pPr>
              <w:spacing w:before="20" w:after="20"/>
              <w:rPr>
                <w:sz w:val="20"/>
                <w:szCs w:val="20"/>
              </w:rPr>
            </w:pPr>
            <w:r>
              <w:rPr>
                <w:sz w:val="20"/>
                <w:szCs w:val="20"/>
              </w:rPr>
              <w:t>Examenvoorbereiding</w:t>
            </w:r>
          </w:p>
        </w:tc>
        <w:tc>
          <w:tcPr>
            <w:tcW w:w="3120" w:type="dxa"/>
            <w:vAlign w:val="center"/>
          </w:tcPr>
          <w:p w:rsidR="00A87FA0" w:rsidRDefault="00D657E3" w14:paraId="3D3CF18C" w14:textId="77777777">
            <w:pPr>
              <w:spacing w:before="20" w:after="20"/>
              <w:rPr>
                <w:sz w:val="20"/>
                <w:szCs w:val="20"/>
              </w:rPr>
            </w:pPr>
            <w:r>
              <w:rPr>
                <w:sz w:val="20"/>
                <w:szCs w:val="20"/>
              </w:rPr>
              <w:t>Voorbereiding op het eindexamen</w:t>
            </w:r>
          </w:p>
        </w:tc>
        <w:tc>
          <w:tcPr>
            <w:tcW w:w="3255" w:type="dxa"/>
            <w:vAlign w:val="center"/>
          </w:tcPr>
          <w:p w:rsidR="00A87FA0" w:rsidRDefault="00D657E3" w14:paraId="098E5AE6" w14:textId="77777777">
            <w:pPr>
              <w:spacing w:before="20" w:after="20"/>
              <w:rPr>
                <w:sz w:val="20"/>
                <w:szCs w:val="20"/>
              </w:rPr>
            </w:pPr>
            <w:r>
              <w:rPr>
                <w:sz w:val="20"/>
                <w:szCs w:val="20"/>
              </w:rPr>
              <w:t>Het indienen van een reflectieverslag</w:t>
            </w:r>
          </w:p>
        </w:tc>
      </w:tr>
      <w:tr w:rsidR="00A87FA0" w14:paraId="66FDCF4E" w14:textId="77777777">
        <w:tc>
          <w:tcPr>
            <w:tcW w:w="10185" w:type="dxa"/>
            <w:gridSpan w:val="7"/>
          </w:tcPr>
          <w:p w:rsidR="00A87FA0" w:rsidRDefault="00A87FA0" w14:paraId="3BEE236D" w14:textId="77777777"/>
        </w:tc>
      </w:tr>
      <w:tr w:rsidR="00A87FA0" w14:paraId="2AE7C6F8" w14:textId="77777777">
        <w:tc>
          <w:tcPr>
            <w:tcW w:w="10185" w:type="dxa"/>
            <w:gridSpan w:val="7"/>
          </w:tcPr>
          <w:p w:rsidR="00A87FA0" w:rsidRDefault="00D657E3" w14:paraId="3B6FA7F5" w14:textId="77777777">
            <w:pPr>
              <w:rPr>
                <w:b/>
                <w:bCs/>
              </w:rPr>
            </w:pPr>
            <w:bookmarkStart w:name="_heading=h.9txmh1l3iihq" w:colFirst="0" w:colLast="0" w:id="184"/>
            <w:bookmarkEnd w:id="184"/>
            <w:r>
              <w:rPr>
                <w:b/>
                <w:bCs/>
              </w:rPr>
              <w:t>Onderwijsmethoden</w:t>
            </w:r>
          </w:p>
          <w:p w:rsidR="00A87FA0" w:rsidRDefault="00D657E3" w14:paraId="570B9BA1" w14:textId="77777777">
            <w:pPr>
              <w:spacing w:before="20" w:after="20"/>
              <w:rPr>
                <w:sz w:val="20"/>
                <w:szCs w:val="20"/>
              </w:rPr>
            </w:pPr>
            <w:r>
              <w:rPr>
                <w:sz w:val="20"/>
                <w:szCs w:val="20"/>
              </w:rPr>
              <w:t>Deze module maakt gebruik van een gemengde en praktijkgerichte lesmethode om zowel conceptueel begrip als praktische vaardigheden te bevorderen. De volgende methoden worden gebruikt:</w:t>
            </w:r>
          </w:p>
        </w:tc>
      </w:tr>
      <w:tr w:rsidR="00A87FA0" w14:paraId="7BEA415E" w14:textId="77777777">
        <w:tc>
          <w:tcPr>
            <w:tcW w:w="555" w:type="dxa"/>
          </w:tcPr>
          <w:p w:rsidR="00A87FA0" w:rsidRDefault="00A87FA0" w14:paraId="0CCC0888" w14:textId="77777777"/>
        </w:tc>
        <w:tc>
          <w:tcPr>
            <w:tcW w:w="9630" w:type="dxa"/>
            <w:gridSpan w:val="6"/>
          </w:tcPr>
          <w:p w:rsidR="00A87FA0" w:rsidRDefault="00D657E3" w14:paraId="4F9BA05E" w14:textId="77777777">
            <w:pPr>
              <w:numPr>
                <w:ilvl w:val="0"/>
                <w:numId w:val="206"/>
              </w:numPr>
              <w:pBdr>
                <w:top w:val="nil"/>
                <w:left w:val="nil"/>
                <w:bottom w:val="nil"/>
                <w:right w:val="nil"/>
                <w:between w:val="nil"/>
              </w:pBdr>
              <w:spacing w:before="20" w:after="20"/>
              <w:rPr>
                <w:sz w:val="20"/>
                <w:szCs w:val="20"/>
              </w:rPr>
            </w:pPr>
            <w:r>
              <w:rPr>
                <w:sz w:val="20"/>
                <w:szCs w:val="20"/>
              </w:rPr>
              <w:t>Lezingen met referentiemateriaal over EMS</w:t>
            </w:r>
          </w:p>
          <w:p w:rsidR="00A87FA0" w:rsidRDefault="00D657E3" w14:paraId="017CE596" w14:textId="77777777">
            <w:pPr>
              <w:numPr>
                <w:ilvl w:val="0"/>
                <w:numId w:val="206"/>
              </w:numPr>
              <w:pBdr>
                <w:top w:val="nil"/>
                <w:left w:val="nil"/>
                <w:bottom w:val="nil"/>
                <w:right w:val="nil"/>
                <w:between w:val="nil"/>
              </w:pBdr>
              <w:spacing w:before="20" w:after="20"/>
              <w:rPr>
                <w:sz w:val="20"/>
                <w:szCs w:val="20"/>
              </w:rPr>
            </w:pPr>
            <w:r>
              <w:rPr>
                <w:sz w:val="20"/>
                <w:szCs w:val="20"/>
              </w:rPr>
              <w:t>Praktische oefeningen (bijv. beleidsontwikkeling, probleemidentificatie, gesimuleerde audits)</w:t>
            </w:r>
          </w:p>
          <w:p w:rsidR="00A87FA0" w:rsidRDefault="00D657E3" w14:paraId="15885451" w14:textId="77777777">
            <w:pPr>
              <w:numPr>
                <w:ilvl w:val="0"/>
                <w:numId w:val="206"/>
              </w:numPr>
              <w:pBdr>
                <w:top w:val="nil"/>
                <w:left w:val="nil"/>
                <w:bottom w:val="nil"/>
                <w:right w:val="nil"/>
                <w:between w:val="nil"/>
              </w:pBdr>
              <w:spacing w:before="20" w:after="20"/>
              <w:rPr>
                <w:sz w:val="20"/>
                <w:szCs w:val="20"/>
              </w:rPr>
            </w:pPr>
            <w:r>
              <w:rPr>
                <w:sz w:val="20"/>
                <w:szCs w:val="20"/>
              </w:rPr>
              <w:t>Case-based learning (echte EMS-praktijken uit de industrie)</w:t>
            </w:r>
          </w:p>
          <w:p w:rsidR="00A87FA0" w:rsidRDefault="00D657E3" w14:paraId="3E2015C9" w14:textId="77777777">
            <w:pPr>
              <w:numPr>
                <w:ilvl w:val="0"/>
                <w:numId w:val="206"/>
              </w:numPr>
              <w:pBdr>
                <w:top w:val="nil"/>
                <w:left w:val="nil"/>
                <w:bottom w:val="nil"/>
                <w:right w:val="nil"/>
                <w:between w:val="nil"/>
              </w:pBdr>
              <w:spacing w:before="20" w:after="20"/>
              <w:rPr>
                <w:sz w:val="20"/>
                <w:szCs w:val="20"/>
              </w:rPr>
            </w:pPr>
            <w:r>
              <w:rPr>
                <w:sz w:val="20"/>
                <w:szCs w:val="20"/>
              </w:rPr>
              <w:t>Flipped learning voor technische normen</w:t>
            </w:r>
          </w:p>
          <w:p w:rsidR="00A87FA0" w:rsidRDefault="00D657E3" w14:paraId="7ED21DBB" w14:textId="77777777">
            <w:pPr>
              <w:numPr>
                <w:ilvl w:val="0"/>
                <w:numId w:val="206"/>
              </w:numPr>
              <w:pBdr>
                <w:top w:val="nil"/>
                <w:left w:val="nil"/>
                <w:bottom w:val="nil"/>
                <w:right w:val="nil"/>
                <w:between w:val="nil"/>
              </w:pBdr>
              <w:spacing w:before="20" w:after="20"/>
              <w:rPr>
                <w:sz w:val="20"/>
                <w:szCs w:val="20"/>
              </w:rPr>
            </w:pPr>
            <w:r>
              <w:rPr>
                <w:sz w:val="20"/>
                <w:szCs w:val="20"/>
              </w:rPr>
              <w:t>Beoordeling op basis van simulaties van de afgelopen weken</w:t>
            </w:r>
          </w:p>
          <w:p w:rsidR="00A87FA0" w:rsidRDefault="00D657E3" w14:paraId="3CE28FBF" w14:textId="77777777">
            <w:pPr>
              <w:numPr>
                <w:ilvl w:val="0"/>
                <w:numId w:val="206"/>
              </w:numPr>
              <w:pBdr>
                <w:top w:val="nil"/>
                <w:left w:val="nil"/>
                <w:bottom w:val="nil"/>
                <w:right w:val="nil"/>
                <w:between w:val="nil"/>
              </w:pBdr>
              <w:spacing w:before="20" w:after="20"/>
              <w:rPr>
                <w:sz w:val="20"/>
                <w:szCs w:val="20"/>
              </w:rPr>
            </w:pPr>
            <w:r>
              <w:rPr>
                <w:sz w:val="20"/>
                <w:szCs w:val="20"/>
              </w:rPr>
              <w:t>Peer assessment en rollenspel (week 10 en 14)</w:t>
            </w:r>
          </w:p>
        </w:tc>
      </w:tr>
      <w:tr w:rsidR="00A87FA0" w14:paraId="4A990D24" w14:textId="77777777">
        <w:tc>
          <w:tcPr>
            <w:tcW w:w="10185" w:type="dxa"/>
            <w:gridSpan w:val="7"/>
          </w:tcPr>
          <w:p w:rsidR="00A87FA0" w:rsidRDefault="00A87FA0" w14:paraId="603CC4DB" w14:textId="77777777"/>
        </w:tc>
      </w:tr>
      <w:tr w:rsidR="00A87FA0" w14:paraId="5212B233" w14:textId="77777777">
        <w:tc>
          <w:tcPr>
            <w:tcW w:w="10185" w:type="dxa"/>
            <w:gridSpan w:val="7"/>
          </w:tcPr>
          <w:p w:rsidR="00A87FA0" w:rsidRDefault="00D657E3" w14:paraId="493273CF" w14:textId="77777777">
            <w:pPr>
              <w:rPr>
                <w:b/>
                <w:bCs/>
              </w:rPr>
            </w:pPr>
            <w:bookmarkStart w:name="_heading=h.s0idpiggrrce" w:colFirst="0" w:colLast="0" w:id="185"/>
            <w:bookmarkEnd w:id="185"/>
            <w:r>
              <w:rPr>
                <w:b/>
                <w:bCs/>
              </w:rPr>
              <w:t>Evaluatie</w:t>
            </w:r>
          </w:p>
          <w:p w:rsidR="00A87FA0" w:rsidRDefault="00D657E3" w14:paraId="57236325" w14:textId="77777777">
            <w:pPr>
              <w:rPr>
                <w:b/>
                <w:bCs/>
              </w:rPr>
            </w:pPr>
            <w:bookmarkStart w:name="_heading=h.oqyqtzsjl63c" w:colFirst="0" w:colLast="0" w:id="186"/>
            <w:bookmarkEnd w:id="186"/>
            <w:r>
              <w:t>De beoordeling is gebaseerd op zowel individuele als groepsresultaten, waarbij theoretische kennis wordt gecombineerd met praktische toepassing. De verdeling is als volgt:</w:t>
            </w:r>
          </w:p>
        </w:tc>
      </w:tr>
      <w:tr w:rsidR="00A87FA0" w14:paraId="22A3E7EE" w14:textId="77777777">
        <w:tc>
          <w:tcPr>
            <w:tcW w:w="2115" w:type="dxa"/>
            <w:gridSpan w:val="3"/>
            <w:vAlign w:val="center"/>
          </w:tcPr>
          <w:p w:rsidR="00A87FA0" w:rsidRDefault="00D657E3" w14:paraId="13D28808" w14:textId="77777777">
            <w:pPr>
              <w:spacing w:before="20" w:after="20"/>
              <w:jc w:val="center"/>
              <w:rPr>
                <w:sz w:val="20"/>
                <w:szCs w:val="20"/>
              </w:rPr>
            </w:pPr>
            <w:r>
              <w:rPr>
                <w:sz w:val="20"/>
                <w:szCs w:val="20"/>
              </w:rPr>
              <w:t>Onderdeel</w:t>
            </w:r>
          </w:p>
        </w:tc>
        <w:tc>
          <w:tcPr>
            <w:tcW w:w="1410" w:type="dxa"/>
            <w:vAlign w:val="center"/>
          </w:tcPr>
          <w:p w:rsidR="00A87FA0" w:rsidRDefault="00D657E3" w14:paraId="571ABC99" w14:textId="77777777">
            <w:pPr>
              <w:spacing w:before="20" w:after="20"/>
              <w:jc w:val="center"/>
              <w:rPr>
                <w:sz w:val="20"/>
                <w:szCs w:val="20"/>
              </w:rPr>
            </w:pPr>
            <w:r>
              <w:rPr>
                <w:sz w:val="20"/>
                <w:szCs w:val="20"/>
              </w:rPr>
              <w:t>Gewicht</w:t>
            </w:r>
          </w:p>
        </w:tc>
        <w:tc>
          <w:tcPr>
            <w:tcW w:w="6660" w:type="dxa"/>
            <w:gridSpan w:val="3"/>
            <w:vAlign w:val="center"/>
          </w:tcPr>
          <w:p w:rsidR="00A87FA0" w:rsidRDefault="00D657E3" w14:paraId="01E23D56" w14:textId="77777777">
            <w:pPr>
              <w:spacing w:before="20" w:after="20"/>
              <w:jc w:val="center"/>
              <w:rPr>
                <w:sz w:val="20"/>
                <w:szCs w:val="20"/>
              </w:rPr>
            </w:pPr>
            <w:r>
              <w:rPr>
                <w:sz w:val="20"/>
                <w:szCs w:val="20"/>
              </w:rPr>
              <w:t>Beschrijving</w:t>
            </w:r>
          </w:p>
        </w:tc>
      </w:tr>
      <w:tr w:rsidR="00A87FA0" w14:paraId="73F8EF01" w14:textId="77777777">
        <w:tc>
          <w:tcPr>
            <w:tcW w:w="2115" w:type="dxa"/>
            <w:gridSpan w:val="3"/>
            <w:vAlign w:val="center"/>
          </w:tcPr>
          <w:p w:rsidR="00A87FA0" w:rsidRDefault="00D657E3" w14:paraId="3A9C41CD" w14:textId="77777777">
            <w:pPr>
              <w:spacing w:before="20" w:after="20"/>
              <w:rPr>
                <w:sz w:val="20"/>
                <w:szCs w:val="20"/>
              </w:rPr>
            </w:pPr>
            <w:r>
              <w:rPr>
                <w:sz w:val="20"/>
                <w:szCs w:val="20"/>
              </w:rPr>
              <w:t>Project</w:t>
            </w:r>
          </w:p>
        </w:tc>
        <w:tc>
          <w:tcPr>
            <w:tcW w:w="1410" w:type="dxa"/>
            <w:vAlign w:val="center"/>
          </w:tcPr>
          <w:p w:rsidR="00A87FA0" w:rsidRDefault="00D657E3" w14:paraId="0E96C845" w14:textId="77777777">
            <w:pPr>
              <w:spacing w:before="20" w:after="20"/>
              <w:jc w:val="center"/>
              <w:rPr>
                <w:sz w:val="20"/>
                <w:szCs w:val="20"/>
              </w:rPr>
            </w:pPr>
            <w:r>
              <w:rPr>
                <w:sz w:val="20"/>
                <w:szCs w:val="20"/>
              </w:rPr>
              <w:t>40</w:t>
            </w:r>
          </w:p>
        </w:tc>
        <w:tc>
          <w:tcPr>
            <w:tcW w:w="6660" w:type="dxa"/>
            <w:gridSpan w:val="3"/>
            <w:vAlign w:val="center"/>
          </w:tcPr>
          <w:p w:rsidR="00A87FA0" w:rsidRDefault="00D657E3" w14:paraId="712A94C7" w14:textId="77777777">
            <w:pPr>
              <w:spacing w:before="20" w:after="20"/>
              <w:rPr>
                <w:sz w:val="20"/>
                <w:szCs w:val="20"/>
              </w:rPr>
            </w:pPr>
            <w:r>
              <w:rPr>
                <w:sz w:val="20"/>
                <w:szCs w:val="20"/>
              </w:rPr>
              <w:t>Ontwikkel een gedetailleerd milieumanagementplan (EMS) voor een echte of hypothetische organisatie, inclusief een milieueffectrapportage, doelstellingen, beleid en nalevingsmaatregelen.</w:t>
            </w:r>
          </w:p>
        </w:tc>
      </w:tr>
      <w:tr w:rsidR="00A87FA0" w14:paraId="0DD28AA7" w14:textId="77777777">
        <w:tc>
          <w:tcPr>
            <w:tcW w:w="2115" w:type="dxa"/>
            <w:gridSpan w:val="3"/>
            <w:vAlign w:val="center"/>
          </w:tcPr>
          <w:p w:rsidR="00A87FA0" w:rsidRDefault="00D657E3" w14:paraId="4AE2068F" w14:textId="77777777">
            <w:pPr>
              <w:spacing w:before="20" w:after="20"/>
              <w:rPr>
                <w:sz w:val="20"/>
                <w:szCs w:val="20"/>
              </w:rPr>
            </w:pPr>
            <w:r>
              <w:rPr>
                <w:sz w:val="20"/>
                <w:szCs w:val="20"/>
              </w:rPr>
              <w:t>Deelname en praktische oefeningen</w:t>
            </w:r>
          </w:p>
        </w:tc>
        <w:tc>
          <w:tcPr>
            <w:tcW w:w="1410" w:type="dxa"/>
            <w:vAlign w:val="center"/>
          </w:tcPr>
          <w:p w:rsidR="00A87FA0" w:rsidRDefault="00D657E3" w14:paraId="434B6B21" w14:textId="77777777">
            <w:pPr>
              <w:spacing w:before="20" w:after="20"/>
              <w:jc w:val="center"/>
              <w:rPr>
                <w:sz w:val="20"/>
                <w:szCs w:val="20"/>
              </w:rPr>
            </w:pPr>
            <w:r>
              <w:rPr>
                <w:sz w:val="20"/>
                <w:szCs w:val="20"/>
              </w:rPr>
              <w:t>10%</w:t>
            </w:r>
          </w:p>
        </w:tc>
        <w:tc>
          <w:tcPr>
            <w:tcW w:w="6660" w:type="dxa"/>
            <w:gridSpan w:val="3"/>
            <w:vAlign w:val="center"/>
          </w:tcPr>
          <w:p w:rsidR="00A87FA0" w:rsidRDefault="00D657E3" w14:paraId="54DF8A1C" w14:textId="77777777">
            <w:pPr>
              <w:spacing w:before="20" w:after="20"/>
              <w:rPr>
                <w:sz w:val="20"/>
                <w:szCs w:val="20"/>
              </w:rPr>
            </w:pPr>
            <w:r>
              <w:rPr>
                <w:sz w:val="20"/>
                <w:szCs w:val="20"/>
              </w:rPr>
              <w:t>Actieve deelname</w:t>
            </w:r>
          </w:p>
        </w:tc>
      </w:tr>
      <w:tr w:rsidR="00A87FA0" w14:paraId="20F33F73" w14:textId="77777777">
        <w:tc>
          <w:tcPr>
            <w:tcW w:w="2115" w:type="dxa"/>
            <w:gridSpan w:val="3"/>
            <w:vAlign w:val="center"/>
          </w:tcPr>
          <w:p w:rsidR="00A87FA0" w:rsidRDefault="00D657E3" w14:paraId="514F4F6A" w14:textId="77777777">
            <w:pPr>
              <w:spacing w:before="20" w:after="20"/>
              <w:rPr>
                <w:sz w:val="20"/>
                <w:szCs w:val="20"/>
              </w:rPr>
            </w:pPr>
            <w:r>
              <w:rPr>
                <w:sz w:val="20"/>
                <w:szCs w:val="20"/>
              </w:rPr>
              <w:t>Schriftelijk examen</w:t>
            </w:r>
          </w:p>
        </w:tc>
        <w:tc>
          <w:tcPr>
            <w:tcW w:w="1410" w:type="dxa"/>
            <w:vAlign w:val="center"/>
          </w:tcPr>
          <w:p w:rsidR="00A87FA0" w:rsidRDefault="00D657E3" w14:paraId="2EC8893D" w14:textId="77777777">
            <w:pPr>
              <w:spacing w:before="20" w:after="20"/>
              <w:jc w:val="center"/>
              <w:rPr>
                <w:sz w:val="20"/>
                <w:szCs w:val="20"/>
              </w:rPr>
            </w:pPr>
            <w:r>
              <w:rPr>
                <w:sz w:val="20"/>
                <w:szCs w:val="20"/>
              </w:rPr>
              <w:t>50</w:t>
            </w:r>
          </w:p>
        </w:tc>
        <w:tc>
          <w:tcPr>
            <w:tcW w:w="6660" w:type="dxa"/>
            <w:gridSpan w:val="3"/>
            <w:vAlign w:val="center"/>
          </w:tcPr>
          <w:p w:rsidR="00A87FA0" w:rsidRDefault="00D657E3" w14:paraId="15798D87" w14:textId="77777777">
            <w:pPr>
              <w:spacing w:before="20" w:after="20"/>
              <w:rPr>
                <w:sz w:val="20"/>
                <w:szCs w:val="20"/>
              </w:rPr>
            </w:pPr>
            <w:r>
              <w:rPr>
                <w:sz w:val="20"/>
                <w:szCs w:val="20"/>
              </w:rPr>
              <w:t>Controleren van begrip van de normen, processen en praktische scenario's voor de implementatie van een EMS.</w:t>
            </w:r>
          </w:p>
        </w:tc>
      </w:tr>
      <w:tr w:rsidR="00A87FA0" w14:paraId="05B82CBE" w14:textId="77777777">
        <w:tc>
          <w:tcPr>
            <w:tcW w:w="10185" w:type="dxa"/>
            <w:gridSpan w:val="7"/>
            <w:vAlign w:val="center"/>
          </w:tcPr>
          <w:p w:rsidR="00A87FA0" w:rsidRDefault="00D657E3" w14:paraId="77667104" w14:textId="77777777">
            <w:pPr>
              <w:spacing w:before="20" w:after="20"/>
              <w:rPr>
                <w:b/>
                <w:bCs/>
                <w:sz w:val="20"/>
                <w:szCs w:val="20"/>
              </w:rPr>
            </w:pPr>
            <w:r>
              <w:rPr>
                <w:b/>
                <w:bCs/>
                <w:sz w:val="20"/>
                <w:szCs w:val="20"/>
              </w:rPr>
              <w:t>Bibliografie</w:t>
            </w:r>
          </w:p>
        </w:tc>
      </w:tr>
      <w:tr w:rsidR="00A87FA0" w14:paraId="00B23C78" w14:textId="77777777">
        <w:tc>
          <w:tcPr>
            <w:tcW w:w="2115" w:type="dxa"/>
            <w:gridSpan w:val="3"/>
            <w:vAlign w:val="center"/>
          </w:tcPr>
          <w:p w:rsidR="00A87FA0" w:rsidRDefault="00A87FA0" w14:paraId="5BAD3425" w14:textId="77777777">
            <w:pPr>
              <w:spacing w:before="20" w:after="20"/>
              <w:rPr>
                <w:sz w:val="20"/>
                <w:szCs w:val="20"/>
              </w:rPr>
            </w:pPr>
          </w:p>
        </w:tc>
        <w:tc>
          <w:tcPr>
            <w:tcW w:w="8070" w:type="dxa"/>
            <w:gridSpan w:val="4"/>
            <w:vAlign w:val="center"/>
          </w:tcPr>
          <w:p w:rsidR="00A87FA0" w:rsidRDefault="00D657E3" w14:paraId="286CFE14" w14:textId="77777777">
            <w:pPr>
              <w:numPr>
                <w:ilvl w:val="0"/>
                <w:numId w:val="153"/>
              </w:numPr>
              <w:pBdr>
                <w:top w:val="nil"/>
                <w:left w:val="nil"/>
                <w:bottom w:val="nil"/>
                <w:right w:val="nil"/>
                <w:between w:val="nil"/>
              </w:pBdr>
              <w:spacing w:before="20" w:after="0"/>
              <w:rPr>
                <w:color w:val="000000"/>
                <w:sz w:val="20"/>
                <w:szCs w:val="20"/>
              </w:rPr>
            </w:pPr>
            <w:r>
              <w:rPr>
                <w:color w:val="000000"/>
                <w:sz w:val="20"/>
                <w:szCs w:val="20"/>
              </w:rPr>
              <w:t>Brady J., Lunn R., Ebbage A. (2024). Milieu Beheer in Organisaties : De IEMA-Handboek .</w:t>
            </w:r>
          </w:p>
          <w:p w:rsidR="00A87FA0" w:rsidRDefault="00D657E3" w14:paraId="145EB620" w14:textId="77777777">
            <w:pPr>
              <w:numPr>
                <w:ilvl w:val="0"/>
                <w:numId w:val="153"/>
              </w:numPr>
              <w:pBdr>
                <w:top w:val="nil"/>
                <w:left w:val="nil"/>
                <w:bottom w:val="nil"/>
                <w:right w:val="nil"/>
                <w:between w:val="nil"/>
              </w:pBdr>
              <w:spacing w:after="0"/>
              <w:rPr>
                <w:color w:val="000000"/>
                <w:sz w:val="20"/>
                <w:szCs w:val="20"/>
              </w:rPr>
            </w:pPr>
            <w:r>
              <w:rPr>
                <w:color w:val="000000"/>
                <w:sz w:val="20"/>
                <w:szCs w:val="20"/>
              </w:rPr>
              <w:t>Frey M. (2021), Milieu Beheer Systeem En MKB : EU- ervaring , barrières En Perspectives , Tijdschrift : Milieu Beheer .</w:t>
            </w:r>
          </w:p>
          <w:p w:rsidR="00A87FA0" w:rsidRDefault="00D657E3" w14:paraId="41A0566D" w14:textId="77777777">
            <w:pPr>
              <w:numPr>
                <w:ilvl w:val="0"/>
                <w:numId w:val="153"/>
              </w:numPr>
              <w:pBdr>
                <w:top w:val="nil"/>
                <w:left w:val="nil"/>
                <w:bottom w:val="nil"/>
                <w:right w:val="nil"/>
                <w:between w:val="nil"/>
              </w:pBdr>
              <w:spacing w:after="0"/>
              <w:rPr>
                <w:color w:val="000000"/>
                <w:sz w:val="20"/>
                <w:szCs w:val="20"/>
              </w:rPr>
            </w:pPr>
            <w:r>
              <w:rPr>
                <w:color w:val="000000"/>
                <w:sz w:val="20"/>
                <w:szCs w:val="20"/>
              </w:rPr>
              <w:t>Joy-Camacho W., Thornhill I. (2025). Kansen En beperkingen dit milieu beheer systeem (EMS) implementatie in het VK klein En medium ondernemingen ( MKB ) – Een systematische recensie , tijdschrift van Milieu Management , deel 367, 121749.</w:t>
            </w:r>
          </w:p>
          <w:p w:rsidR="00A87FA0" w:rsidRDefault="00D657E3" w14:paraId="3E9C9C4E" w14:textId="77777777">
            <w:pPr>
              <w:numPr>
                <w:ilvl w:val="0"/>
                <w:numId w:val="152"/>
              </w:numPr>
              <w:pBdr>
                <w:top w:val="nil"/>
                <w:left w:val="nil"/>
                <w:bottom w:val="nil"/>
                <w:right w:val="nil"/>
                <w:between w:val="nil"/>
              </w:pBdr>
              <w:spacing w:after="20"/>
              <w:rPr>
                <w:color w:val="000000"/>
                <w:sz w:val="20"/>
                <w:szCs w:val="20"/>
              </w:rPr>
            </w:pPr>
            <w:r>
              <w:rPr>
                <w:color w:val="000000"/>
                <w:sz w:val="20"/>
                <w:szCs w:val="20"/>
              </w:rPr>
              <w:t>Hassanh ., Mazhar T. (2025). Milieu beheer systemen En eco-innovatie in MKB .</w:t>
            </w:r>
          </w:p>
        </w:tc>
      </w:tr>
    </w:tbl>
    <w:p w:rsidR="00A87FA0" w:rsidRDefault="00A87FA0" w14:paraId="0C7D08AC" w14:textId="77777777">
      <w:bookmarkStart w:name="_heading=h.pl9mm4i9zm6j" w:colFirst="0" w:colLast="0" w:id="187"/>
      <w:bookmarkEnd w:id="187"/>
    </w:p>
    <w:p w:rsidR="00A87FA0" w:rsidRDefault="00D657E3" w14:paraId="17DF6EEF" w14:textId="77777777">
      <w:r>
        <w:t>Voorstel voor microcertificaat: 7. Milieumanagementsystemen ( Systeemexpertbadge ) voor beheer op het milieu milieu (EMS) (4 ECTS)</w:t>
      </w:r>
    </w:p>
    <w:p w:rsidR="00A87FA0" w:rsidRDefault="00D657E3" w14:paraId="3295ED3C" w14:textId="77777777">
      <w:r>
        <w:t>Naam van het microcertificaat: Milieumanagementsystemen ( Systeemexpertbadge ) voor beheer op het milieu milieu (EMS)')</w:t>
      </w:r>
    </w:p>
    <w:p w:rsidR="00A87FA0" w:rsidRDefault="00D657E3" w14:paraId="57043479" w14:textId="77777777">
      <w:r>
        <w:t>Kwalificatieniveau: EQF-niveau 6 (Bachelor/Early Master-niveau)</w:t>
      </w:r>
    </w:p>
    <w:tbl>
      <w:tblPr>
        <w:tblStyle w:val="af0"/>
        <w:tblW w:w="9923"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8515"/>
      </w:tblGrid>
      <w:tr w:rsidR="00A87FA0" w14:paraId="3395649D"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1777E656" w14:textId="77777777">
            <w:pPr>
              <w:rPr>
                <w:b/>
                <w:bCs/>
              </w:rPr>
            </w:pPr>
            <w:bookmarkStart w:name="_heading=h.eco29k7g7klt" w:colFirst="0" w:colLast="0" w:id="188"/>
            <w:bookmarkEnd w:id="188"/>
            <w:r>
              <w:rPr>
                <w:b/>
                <w:bCs/>
              </w:rPr>
              <w:t>Leerresultaten</w:t>
            </w:r>
          </w:p>
        </w:tc>
      </w:tr>
      <w:tr w:rsidR="00A87FA0" w14:paraId="4C7F685C"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4E47669A" w14:textId="77777777">
            <w:pPr>
              <w:spacing w:before="20" w:after="20"/>
              <w:rPr>
                <w:sz w:val="20"/>
                <w:szCs w:val="20"/>
              </w:rPr>
            </w:pPr>
            <w:r>
              <w:rPr>
                <w:sz w:val="20"/>
                <w:szCs w:val="20"/>
              </w:rPr>
              <w:t>Na succesvolle afronding van deze microkwalificatie zal de cursist in staat zijn om:</w:t>
            </w:r>
          </w:p>
          <w:p w:rsidR="00A87FA0" w:rsidRDefault="00D657E3" w14:paraId="7D19D3FD" w14:textId="77777777">
            <w:pPr>
              <w:numPr>
                <w:ilvl w:val="0"/>
                <w:numId w:val="24"/>
              </w:numPr>
              <w:spacing w:before="20" w:after="0" w:line="240" w:lineRule="auto"/>
              <w:rPr>
                <w:sz w:val="20"/>
                <w:szCs w:val="20"/>
              </w:rPr>
            </w:pPr>
            <w:r>
              <w:rPr>
                <w:sz w:val="20"/>
                <w:szCs w:val="20"/>
              </w:rPr>
              <w:t>Past de basisprincipes, hulpmiddelen en normen van EMS toe (bijv. EMAS).</w:t>
            </w:r>
          </w:p>
          <w:p w:rsidR="00A87FA0" w:rsidRDefault="00D657E3" w14:paraId="22BE4181" w14:textId="77777777">
            <w:pPr>
              <w:numPr>
                <w:ilvl w:val="0"/>
                <w:numId w:val="24"/>
              </w:numPr>
              <w:spacing w:after="0" w:line="240" w:lineRule="auto"/>
              <w:rPr>
                <w:sz w:val="20"/>
                <w:szCs w:val="20"/>
              </w:rPr>
            </w:pPr>
            <w:r>
              <w:rPr>
                <w:sz w:val="20"/>
                <w:szCs w:val="20"/>
              </w:rPr>
              <w:t>Ontwerpt elementen van het EMS, inclusief beleid, doelstellingen en procedures voor operationele controle.</w:t>
            </w:r>
          </w:p>
          <w:p w:rsidR="00A87FA0" w:rsidRDefault="00D657E3" w14:paraId="1977E08C" w14:textId="77777777">
            <w:pPr>
              <w:numPr>
                <w:ilvl w:val="0"/>
                <w:numId w:val="24"/>
              </w:numPr>
              <w:spacing w:after="0" w:line="240" w:lineRule="auto"/>
              <w:rPr>
                <w:sz w:val="20"/>
                <w:szCs w:val="20"/>
              </w:rPr>
            </w:pPr>
            <w:r>
              <w:rPr>
                <w:sz w:val="20"/>
                <w:szCs w:val="20"/>
              </w:rPr>
              <w:t>Beoordeelt naleving en effectiviteit aan de hand van belangrijke prestatie-indicatoren en interne audits.</w:t>
            </w:r>
          </w:p>
          <w:p w:rsidR="00A87FA0" w:rsidRDefault="00D657E3" w14:paraId="3C34B4DB" w14:textId="77777777">
            <w:pPr>
              <w:numPr>
                <w:ilvl w:val="0"/>
                <w:numId w:val="24"/>
              </w:numPr>
              <w:spacing w:after="20" w:line="240" w:lineRule="auto"/>
              <w:rPr>
                <w:sz w:val="20"/>
                <w:szCs w:val="20"/>
              </w:rPr>
            </w:pPr>
            <w:r>
              <w:rPr>
                <w:sz w:val="20"/>
                <w:szCs w:val="20"/>
              </w:rPr>
              <w:t>Communiceert EMS-strategieën en -documentatie naar externe belanghebbenden, waaronder regelgevers en partners.</w:t>
            </w:r>
          </w:p>
        </w:tc>
      </w:tr>
      <w:tr w:rsidR="00A87FA0" w14:paraId="580E7EF3"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1B3C2914" w14:textId="77777777">
            <w:pPr>
              <w:rPr>
                <w:b/>
                <w:bCs/>
              </w:rPr>
            </w:pPr>
            <w:bookmarkStart w:name="_heading=h.fy2zd2vh2on2" w:colFirst="0" w:colLast="0" w:id="189"/>
            <w:bookmarkEnd w:id="189"/>
            <w:r>
              <w:rPr>
                <w:b/>
                <w:bCs/>
              </w:rPr>
              <w:t>Werklast</w:t>
            </w:r>
          </w:p>
        </w:tc>
      </w:tr>
      <w:tr w:rsidR="00A87FA0" w14:paraId="0823F90D"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2E53F119" w14:textId="77777777">
            <w:pPr>
              <w:spacing w:before="20" w:after="20"/>
              <w:rPr>
                <w:sz w:val="20"/>
                <w:szCs w:val="20"/>
              </w:rPr>
            </w:pPr>
            <w:r>
              <w:rPr>
                <w:sz w:val="20"/>
                <w:szCs w:val="20"/>
              </w:rPr>
              <w:t>Totale studielast: 100 uur (gelijk aan 4 ECTS)</w:t>
            </w:r>
          </w:p>
        </w:tc>
      </w:tr>
      <w:tr w:rsidR="00A87FA0" w14:paraId="0739B05D" w14:textId="77777777">
        <w:tc>
          <w:tcPr>
            <w:tcW w:w="1408" w:type="dxa"/>
            <w:gridSpan w:val="2"/>
            <w:tcBorders>
              <w:top w:val="single" w:color="000000" w:sz="4" w:space="0"/>
              <w:left w:val="single" w:color="000000" w:sz="4" w:space="0"/>
              <w:bottom w:val="single" w:color="000000" w:sz="4" w:space="0"/>
              <w:right w:val="single" w:color="000000" w:sz="4" w:space="0"/>
            </w:tcBorders>
          </w:tcPr>
          <w:p w:rsidR="00A87FA0" w:rsidRDefault="00A87FA0" w14:paraId="37A31054" w14:textId="77777777"/>
        </w:tc>
        <w:tc>
          <w:tcPr>
            <w:tcW w:w="8515" w:type="dxa"/>
            <w:tcBorders>
              <w:top w:val="single" w:color="000000" w:sz="4" w:space="0"/>
              <w:left w:val="single" w:color="000000" w:sz="4" w:space="0"/>
              <w:bottom w:val="single" w:color="000000" w:sz="4" w:space="0"/>
              <w:right w:val="single" w:color="000000" w:sz="4" w:space="0"/>
            </w:tcBorders>
          </w:tcPr>
          <w:p w:rsidR="00A87FA0" w:rsidRDefault="00D657E3" w14:paraId="3D32A889" w14:textId="77777777">
            <w:pPr>
              <w:numPr>
                <w:ilvl w:val="0"/>
                <w:numId w:val="35"/>
              </w:numPr>
              <w:pBdr>
                <w:top w:val="nil"/>
                <w:left w:val="nil"/>
                <w:bottom w:val="nil"/>
                <w:right w:val="nil"/>
                <w:between w:val="nil"/>
              </w:pBdr>
              <w:spacing w:before="20" w:after="20" w:line="240" w:lineRule="auto"/>
              <w:rPr>
                <w:sz w:val="20"/>
                <w:szCs w:val="20"/>
              </w:rPr>
            </w:pPr>
            <w:r>
              <w:rPr>
                <w:sz w:val="20"/>
                <w:szCs w:val="20"/>
              </w:rPr>
              <w:t>Contacturen (hoorcolleges, laboratoriumoefeningen, seminars): 42 uur</w:t>
            </w:r>
          </w:p>
          <w:p w:rsidR="00A87FA0" w:rsidRDefault="00D657E3" w14:paraId="3B1D00E9" w14:textId="77777777">
            <w:pPr>
              <w:numPr>
                <w:ilvl w:val="0"/>
                <w:numId w:val="35"/>
              </w:numPr>
              <w:pBdr>
                <w:top w:val="nil"/>
                <w:left w:val="nil"/>
                <w:bottom w:val="nil"/>
                <w:right w:val="nil"/>
                <w:between w:val="nil"/>
              </w:pBdr>
              <w:spacing w:before="20" w:after="20" w:line="240" w:lineRule="auto"/>
              <w:rPr>
                <w:sz w:val="20"/>
                <w:szCs w:val="20"/>
              </w:rPr>
            </w:pPr>
            <w:r>
              <w:rPr>
                <w:sz w:val="20"/>
                <w:szCs w:val="20"/>
              </w:rPr>
              <w:t>Zelfstandig leren met begeleiding en projectwerk: 58 uur</w:t>
            </w:r>
          </w:p>
        </w:tc>
      </w:tr>
      <w:tr w:rsidR="00A87FA0" w14:paraId="7DC8C081"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0477E574" w14:textId="77777777"/>
        </w:tc>
      </w:tr>
      <w:tr w:rsidR="00A87FA0" w14:paraId="1AE61433"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63A00628" w14:textId="77777777">
            <w:pPr>
              <w:rPr>
                <w:b/>
                <w:bCs/>
              </w:rPr>
            </w:pPr>
            <w:bookmarkStart w:name="_heading=h.wceinhd3ly4e" w:colFirst="0" w:colLast="0" w:id="190"/>
            <w:bookmarkEnd w:id="190"/>
            <w:r>
              <w:rPr>
                <w:b/>
                <w:bCs/>
              </w:rPr>
              <w:t>Evaluatiemethoden</w:t>
            </w:r>
          </w:p>
        </w:tc>
      </w:tr>
      <w:tr w:rsidR="00A87FA0" w14:paraId="26D9C97E" w14:textId="77777777">
        <w:tc>
          <w:tcPr>
            <w:tcW w:w="1408" w:type="dxa"/>
            <w:gridSpan w:val="2"/>
            <w:tcBorders>
              <w:top w:val="single" w:color="000000" w:sz="4" w:space="0"/>
              <w:left w:val="single" w:color="000000" w:sz="4" w:space="0"/>
              <w:bottom w:val="single" w:color="000000" w:sz="4" w:space="0"/>
              <w:right w:val="single" w:color="000000" w:sz="4" w:space="0"/>
            </w:tcBorders>
          </w:tcPr>
          <w:p w:rsidR="00A87FA0" w:rsidRDefault="00A87FA0" w14:paraId="3FD9042A" w14:textId="77777777"/>
        </w:tc>
        <w:tc>
          <w:tcPr>
            <w:tcW w:w="8515" w:type="dxa"/>
            <w:tcBorders>
              <w:top w:val="single" w:color="000000" w:sz="4" w:space="0"/>
              <w:left w:val="single" w:color="000000" w:sz="4" w:space="0"/>
              <w:bottom w:val="single" w:color="000000" w:sz="4" w:space="0"/>
              <w:right w:val="single" w:color="000000" w:sz="4" w:space="0"/>
            </w:tcBorders>
          </w:tcPr>
          <w:p w:rsidR="00A87FA0" w:rsidRDefault="00D657E3" w14:paraId="49A57F3A" w14:textId="77777777">
            <w:pPr>
              <w:numPr>
                <w:ilvl w:val="0"/>
                <w:numId w:val="57"/>
              </w:numPr>
              <w:pBdr>
                <w:top w:val="nil"/>
                <w:left w:val="nil"/>
                <w:bottom w:val="nil"/>
                <w:right w:val="nil"/>
                <w:between w:val="nil"/>
              </w:pBdr>
              <w:spacing w:before="20" w:after="20" w:line="240" w:lineRule="auto"/>
              <w:rPr>
                <w:b/>
                <w:bCs/>
                <w:sz w:val="24"/>
                <w:szCs w:val="24"/>
              </w:rPr>
            </w:pPr>
            <w:r>
              <w:rPr>
                <w:b/>
                <w:bCs/>
                <w:sz w:val="20"/>
                <w:szCs w:val="20"/>
              </w:rPr>
              <w:t>Project: EMS-implementatieplan (40%)</w:t>
            </w:r>
          </w:p>
          <w:p w:rsidR="00A87FA0" w:rsidRDefault="00D657E3" w14:paraId="48510B3E" w14:textId="77777777">
            <w:pPr>
              <w:pBdr>
                <w:top w:val="nil"/>
                <w:left w:val="nil"/>
                <w:bottom w:val="nil"/>
                <w:right w:val="nil"/>
                <w:between w:val="nil"/>
              </w:pBdr>
              <w:spacing w:before="20" w:after="20"/>
              <w:ind w:left="360"/>
              <w:rPr>
                <w:sz w:val="20"/>
                <w:szCs w:val="20"/>
              </w:rPr>
            </w:pPr>
            <w:r>
              <w:rPr>
                <w:sz w:val="20"/>
                <w:szCs w:val="20"/>
              </w:rPr>
              <w:t>Ontwikkel een gedetailleerd EMS-plan voor een echte of hypothetische organisatie, inclusief een milieuanalyse, doelstellingen, beleid en nalevingsmaatregelen.</w:t>
            </w:r>
          </w:p>
          <w:p w:rsidR="00A87FA0" w:rsidRDefault="00D657E3" w14:paraId="35EC2EB4" w14:textId="77777777">
            <w:pPr>
              <w:pBdr>
                <w:top w:val="nil"/>
                <w:left w:val="nil"/>
                <w:bottom w:val="nil"/>
                <w:right w:val="nil"/>
                <w:between w:val="nil"/>
              </w:pBdr>
              <w:spacing w:before="20" w:after="20"/>
              <w:ind w:left="360"/>
              <w:rPr>
                <w:sz w:val="20"/>
                <w:szCs w:val="20"/>
              </w:rPr>
            </w:pPr>
            <w:r>
              <w:rPr>
                <w:sz w:val="20"/>
                <w:szCs w:val="20"/>
              </w:rPr>
              <w:t>Er zijn een presentatie en een schriftelijk rapport vereist.</w:t>
            </w:r>
          </w:p>
          <w:p w:rsidR="00A87FA0" w:rsidRDefault="00D657E3" w14:paraId="54E31500" w14:textId="77777777">
            <w:pPr>
              <w:numPr>
                <w:ilvl w:val="0"/>
                <w:numId w:val="68"/>
              </w:numPr>
              <w:pBdr>
                <w:top w:val="nil"/>
                <w:left w:val="nil"/>
                <w:bottom w:val="nil"/>
                <w:right w:val="nil"/>
                <w:between w:val="nil"/>
              </w:pBdr>
              <w:spacing w:before="20" w:after="20" w:line="240" w:lineRule="auto"/>
              <w:rPr>
                <w:b/>
                <w:bCs/>
                <w:sz w:val="20"/>
                <w:szCs w:val="20"/>
              </w:rPr>
            </w:pPr>
            <w:r>
              <w:rPr>
                <w:b/>
                <w:bCs/>
                <w:sz w:val="20"/>
                <w:szCs w:val="20"/>
              </w:rPr>
              <w:t>Participatie en betrokkenheid (10%)</w:t>
            </w:r>
          </w:p>
          <w:p w:rsidR="00A87FA0" w:rsidRDefault="00D657E3" w14:paraId="2B16FD89" w14:textId="77777777">
            <w:pPr>
              <w:pBdr>
                <w:top w:val="nil"/>
                <w:left w:val="nil"/>
                <w:bottom w:val="nil"/>
                <w:right w:val="nil"/>
                <w:between w:val="nil"/>
              </w:pBdr>
              <w:spacing w:before="20" w:after="20"/>
              <w:ind w:left="360"/>
              <w:rPr>
                <w:sz w:val="20"/>
                <w:szCs w:val="20"/>
              </w:rPr>
            </w:pPr>
            <w:r>
              <w:rPr>
                <w:sz w:val="20"/>
                <w:szCs w:val="20"/>
              </w:rPr>
              <w:t>Actieve deelname tijdens de cursus</w:t>
            </w:r>
          </w:p>
          <w:p w:rsidR="00A87FA0" w:rsidRDefault="00D657E3" w14:paraId="1F437741" w14:textId="77777777">
            <w:pPr>
              <w:numPr>
                <w:ilvl w:val="0"/>
                <w:numId w:val="79"/>
              </w:numPr>
              <w:pBdr>
                <w:top w:val="nil"/>
                <w:left w:val="nil"/>
                <w:bottom w:val="nil"/>
                <w:right w:val="nil"/>
                <w:between w:val="nil"/>
              </w:pBdr>
              <w:spacing w:before="20" w:after="20" w:line="240" w:lineRule="auto"/>
              <w:rPr>
                <w:b/>
                <w:bCs/>
                <w:sz w:val="24"/>
                <w:szCs w:val="24"/>
              </w:rPr>
            </w:pPr>
            <w:r>
              <w:rPr>
                <w:b/>
                <w:bCs/>
                <w:sz w:val="20"/>
                <w:szCs w:val="20"/>
              </w:rPr>
              <w:t>Schriftelijk eindexamen (50%)</w:t>
            </w:r>
          </w:p>
          <w:p w:rsidR="00A87FA0" w:rsidRDefault="00D657E3" w14:paraId="6F7F9604" w14:textId="77777777">
            <w:pPr>
              <w:pBdr>
                <w:top w:val="nil"/>
                <w:left w:val="nil"/>
                <w:bottom w:val="nil"/>
                <w:right w:val="nil"/>
                <w:between w:val="nil"/>
              </w:pBdr>
              <w:spacing w:before="20" w:after="20"/>
              <w:ind w:left="360"/>
              <w:rPr>
                <w:sz w:val="20"/>
                <w:szCs w:val="20"/>
              </w:rPr>
            </w:pPr>
            <w:r>
              <w:rPr>
                <w:sz w:val="20"/>
                <w:szCs w:val="20"/>
              </w:rPr>
              <w:t>Controleren van begrip van de normen, processen en praktische scenario's voor de implementatie van een EMS.</w:t>
            </w:r>
          </w:p>
        </w:tc>
      </w:tr>
      <w:tr w:rsidR="00A87FA0" w14:paraId="052D4810"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62D3F89E" w14:textId="77777777"/>
        </w:tc>
      </w:tr>
      <w:tr w:rsidR="00A87FA0" w14:paraId="38CBBBDA"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0FB47099" w14:textId="77777777">
            <w:pPr>
              <w:rPr>
                <w:b/>
                <w:bCs/>
              </w:rPr>
            </w:pPr>
            <w:bookmarkStart w:name="_heading=h.sw1h9b3cqin5" w:colFirst="0" w:colLast="0" w:id="191"/>
            <w:bookmarkEnd w:id="191"/>
            <w:r>
              <w:rPr>
                <w:b/>
                <w:bCs/>
              </w:rPr>
              <w:t>Metadata (voor digitaal certificaat)</w:t>
            </w:r>
          </w:p>
        </w:tc>
      </w:tr>
      <w:tr w:rsidR="00A87FA0" w14:paraId="6671790C" w14:textId="77777777">
        <w:tc>
          <w:tcPr>
            <w:tcW w:w="1408" w:type="dxa"/>
            <w:gridSpan w:val="2"/>
            <w:tcBorders>
              <w:top w:val="single" w:color="000000" w:sz="4" w:space="0"/>
              <w:left w:val="single" w:color="000000" w:sz="4" w:space="0"/>
              <w:bottom w:val="single" w:color="000000" w:sz="4" w:space="0"/>
              <w:right w:val="single" w:color="000000" w:sz="4" w:space="0"/>
            </w:tcBorders>
          </w:tcPr>
          <w:p w:rsidR="00A87FA0" w:rsidRDefault="00A87FA0" w14:paraId="2780AF0D" w14:textId="77777777"/>
        </w:tc>
        <w:tc>
          <w:tcPr>
            <w:tcW w:w="8515" w:type="dxa"/>
            <w:tcBorders>
              <w:top w:val="single" w:color="000000" w:sz="4" w:space="0"/>
              <w:left w:val="single" w:color="000000" w:sz="4" w:space="0"/>
              <w:bottom w:val="single" w:color="000000" w:sz="4" w:space="0"/>
              <w:right w:val="single" w:color="000000" w:sz="4" w:space="0"/>
            </w:tcBorders>
          </w:tcPr>
          <w:p w:rsidR="00A87FA0" w:rsidRDefault="00D657E3" w14:paraId="115BE8D5" w14:textId="77777777">
            <w:pPr>
              <w:numPr>
                <w:ilvl w:val="0"/>
                <w:numId w:val="90"/>
              </w:numPr>
              <w:pBdr>
                <w:top w:val="nil"/>
                <w:left w:val="nil"/>
                <w:bottom w:val="nil"/>
                <w:right w:val="nil"/>
                <w:between w:val="nil"/>
              </w:pBdr>
              <w:spacing w:before="20" w:after="20" w:line="240" w:lineRule="auto"/>
              <w:rPr>
                <w:sz w:val="20"/>
                <w:szCs w:val="20"/>
              </w:rPr>
            </w:pPr>
            <w:r>
              <w:rPr>
                <w:sz w:val="20"/>
                <w:szCs w:val="20"/>
              </w:rPr>
              <w:t>Uitgever: [Naam van de universiteit/het consortium]</w:t>
            </w:r>
          </w:p>
          <w:p w:rsidR="00A87FA0" w:rsidRDefault="00D657E3" w14:paraId="02825CEE" w14:textId="77777777">
            <w:pPr>
              <w:numPr>
                <w:ilvl w:val="0"/>
                <w:numId w:val="90"/>
              </w:numPr>
              <w:pBdr>
                <w:top w:val="nil"/>
                <w:left w:val="nil"/>
                <w:bottom w:val="nil"/>
                <w:right w:val="nil"/>
                <w:between w:val="nil"/>
              </w:pBdr>
              <w:spacing w:before="20" w:after="20" w:line="240" w:lineRule="auto"/>
              <w:rPr>
                <w:sz w:val="20"/>
                <w:szCs w:val="20"/>
              </w:rPr>
            </w:pPr>
            <w:r>
              <w:rPr>
                <w:sz w:val="20"/>
                <w:szCs w:val="20"/>
              </w:rPr>
              <w:t>Certificaattype: Microcertificaat (badge)</w:t>
            </w:r>
          </w:p>
          <w:p w:rsidR="00A87FA0" w:rsidRDefault="00D657E3" w14:paraId="4B0F937F" w14:textId="77777777">
            <w:pPr>
              <w:numPr>
                <w:ilvl w:val="0"/>
                <w:numId w:val="90"/>
              </w:numPr>
              <w:pBdr>
                <w:top w:val="nil"/>
                <w:left w:val="nil"/>
                <w:bottom w:val="nil"/>
                <w:right w:val="nil"/>
                <w:between w:val="nil"/>
              </w:pBdr>
              <w:spacing w:before="20" w:after="20" w:line="240" w:lineRule="auto"/>
              <w:rPr>
                <w:sz w:val="20"/>
                <w:szCs w:val="20"/>
              </w:rPr>
            </w:pPr>
            <w:r>
              <w:rPr>
                <w:sz w:val="20"/>
                <w:szCs w:val="20"/>
              </w:rPr>
              <w:t>Studiepunten: 4 ECTS</w:t>
            </w:r>
          </w:p>
          <w:p w:rsidR="00A87FA0" w:rsidRDefault="00D657E3" w14:paraId="5335F9FB" w14:textId="77777777">
            <w:pPr>
              <w:numPr>
                <w:ilvl w:val="0"/>
                <w:numId w:val="90"/>
              </w:numPr>
              <w:pBdr>
                <w:top w:val="nil"/>
                <w:left w:val="nil"/>
                <w:bottom w:val="nil"/>
                <w:right w:val="nil"/>
                <w:between w:val="nil"/>
              </w:pBdr>
              <w:spacing w:before="20" w:after="20" w:line="240" w:lineRule="auto"/>
              <w:rPr>
                <w:sz w:val="20"/>
                <w:szCs w:val="20"/>
              </w:rPr>
            </w:pPr>
            <w:r>
              <w:rPr>
                <w:sz w:val="20"/>
                <w:szCs w:val="20"/>
              </w:rPr>
              <w:t>Datum van uitgifte: [datum]</w:t>
            </w:r>
          </w:p>
          <w:p w:rsidR="00A87FA0" w:rsidRDefault="00D657E3" w14:paraId="75AFF829" w14:textId="77777777">
            <w:pPr>
              <w:numPr>
                <w:ilvl w:val="0"/>
                <w:numId w:val="90"/>
              </w:numPr>
              <w:pBdr>
                <w:top w:val="nil"/>
                <w:left w:val="nil"/>
                <w:bottom w:val="nil"/>
                <w:right w:val="nil"/>
                <w:between w:val="nil"/>
              </w:pBdr>
              <w:spacing w:before="20" w:after="20" w:line="240" w:lineRule="auto"/>
              <w:rPr>
                <w:sz w:val="20"/>
                <w:szCs w:val="20"/>
              </w:rPr>
            </w:pPr>
            <w:r>
              <w:rPr>
                <w:sz w:val="20"/>
                <w:szCs w:val="20"/>
              </w:rPr>
              <w:t>Vervaldatum: Geen (levenslang leren-krediet)</w:t>
            </w:r>
          </w:p>
          <w:p w:rsidR="00A87FA0" w:rsidRDefault="00D657E3" w14:paraId="13704345" w14:textId="77777777">
            <w:pPr>
              <w:numPr>
                <w:ilvl w:val="0"/>
                <w:numId w:val="90"/>
              </w:numPr>
              <w:pBdr>
                <w:top w:val="nil"/>
                <w:left w:val="nil"/>
                <w:bottom w:val="nil"/>
                <w:right w:val="nil"/>
                <w:between w:val="nil"/>
              </w:pBdr>
              <w:spacing w:before="20" w:after="20" w:line="240" w:lineRule="auto"/>
              <w:rPr>
                <w:sz w:val="20"/>
                <w:szCs w:val="20"/>
              </w:rPr>
            </w:pPr>
            <w:r>
              <w:rPr>
                <w:sz w:val="20"/>
                <w:szCs w:val="20"/>
              </w:rPr>
              <w:t>Verificatie: JSON-LD-gegevensformaat met verifieerbare handtekeningen</w:t>
            </w:r>
          </w:p>
          <w:p w:rsidR="00A87FA0" w:rsidRDefault="00D657E3" w14:paraId="6C42E5AB" w14:textId="77777777">
            <w:pPr>
              <w:numPr>
                <w:ilvl w:val="0"/>
                <w:numId w:val="90"/>
              </w:numPr>
              <w:pBdr>
                <w:top w:val="nil"/>
                <w:left w:val="nil"/>
                <w:bottom w:val="nil"/>
                <w:right w:val="nil"/>
                <w:between w:val="nil"/>
              </w:pBdr>
              <w:spacing w:before="20" w:after="20" w:line="240" w:lineRule="auto"/>
              <w:rPr>
                <w:sz w:val="20"/>
                <w:szCs w:val="20"/>
              </w:rPr>
            </w:pPr>
            <w:r>
              <w:rPr>
                <w:sz w:val="20"/>
                <w:szCs w:val="20"/>
              </w:rPr>
              <w:t>URL naar de module-syllabus en beoordelingsdetails</w:t>
            </w:r>
          </w:p>
        </w:tc>
      </w:tr>
      <w:tr w:rsidR="00A87FA0" w14:paraId="46FC4A0D"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4DC2ECC6" w14:textId="77777777"/>
        </w:tc>
      </w:tr>
      <w:tr w:rsidR="00A87FA0" w14:paraId="5C25FD2D"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0D11656E" w14:textId="77777777">
            <w:pPr>
              <w:rPr>
                <w:b/>
                <w:bCs/>
              </w:rPr>
            </w:pPr>
            <w:bookmarkStart w:name="_heading=h.n8od4gi4brzb" w:colFirst="0" w:colLast="0" w:id="192"/>
            <w:bookmarkEnd w:id="192"/>
            <w:r>
              <w:rPr>
                <w:b/>
                <w:bCs/>
              </w:rPr>
              <w:t>Samenvatting</w:t>
            </w:r>
          </w:p>
        </w:tc>
      </w:tr>
      <w:tr w:rsidR="00A87FA0" w14:paraId="69203B0E" w14:textId="77777777">
        <w:tc>
          <w:tcPr>
            <w:tcW w:w="851" w:type="dxa"/>
            <w:tcBorders>
              <w:top w:val="single" w:color="000000" w:sz="4" w:space="0"/>
              <w:left w:val="single" w:color="000000" w:sz="4" w:space="0"/>
              <w:bottom w:val="single" w:color="000000" w:sz="4" w:space="0"/>
              <w:right w:val="single" w:color="000000" w:sz="4" w:space="0"/>
            </w:tcBorders>
          </w:tcPr>
          <w:p w:rsidR="00A87FA0" w:rsidRDefault="00A87FA0" w14:paraId="79796693" w14:textId="77777777"/>
        </w:tc>
        <w:tc>
          <w:tcPr>
            <w:tcW w:w="9072" w:type="dxa"/>
            <w:gridSpan w:val="2"/>
            <w:tcBorders>
              <w:top w:val="single" w:color="000000" w:sz="4" w:space="0"/>
              <w:left w:val="single" w:color="000000" w:sz="4" w:space="0"/>
              <w:bottom w:val="single" w:color="000000" w:sz="4" w:space="0"/>
              <w:right w:val="single" w:color="000000" w:sz="4" w:space="0"/>
            </w:tcBorders>
          </w:tcPr>
          <w:p w:rsidR="00A87FA0" w:rsidRDefault="00D657E3" w14:paraId="1012358C" w14:textId="77777777">
            <w:pPr>
              <w:spacing w:before="20" w:after="20"/>
              <w:jc w:val="both"/>
              <w:rPr>
                <w:sz w:val="20"/>
                <w:szCs w:val="20"/>
              </w:rPr>
            </w:pPr>
            <w:r>
              <w:rPr>
                <w:sz w:val="20"/>
                <w:szCs w:val="20"/>
              </w:rPr>
              <w:t>Houders van het microcertificaat Environmental Management Systems (EMS) Expert zijn voorbereid op het ontwikkelen, implementeren en onderhouden van effectieve EMS-kaders volgens ISO- en EMS-normen. Ze beschikken over de vaardigheden om diepgaande, initiële milieubeoordelingen uit te voeren, duidelijke en meetbare milieudoelstellingen te formuleren en beleid te ontwikkelen dat duurzame praktijken bevordert. Daarnaast zijn ze in staat om met stakeholders te communiceren, naleving van wettelijke vereisten te waarborgen en continue verbetering van de milieuprestaties in diverse organisatorische en industriële contexten te stimuleren. Dit stelt hen in staat om bedrijven te helpen de milieu-impact te minimaliseren en tegelijkertijd de operationele efficiëntie te verbeteren.</w:t>
            </w:r>
          </w:p>
        </w:tc>
      </w:tr>
      <w:tr w:rsidR="00A87FA0" w14:paraId="47297C67"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A87FA0" w14:paraId="048740F3" w14:textId="77777777">
            <w:pPr>
              <w:pBdr>
                <w:top w:val="nil"/>
                <w:left w:val="nil"/>
                <w:bottom w:val="nil"/>
                <w:right w:val="nil"/>
                <w:between w:val="nil"/>
              </w:pBdr>
              <w:spacing w:before="20" w:after="20"/>
              <w:rPr>
                <w:sz w:val="24"/>
                <w:szCs w:val="24"/>
              </w:rPr>
            </w:pPr>
          </w:p>
        </w:tc>
      </w:tr>
      <w:tr w:rsidR="00A87FA0" w14:paraId="376806C7" w14:textId="77777777">
        <w:tc>
          <w:tcPr>
            <w:tcW w:w="9923" w:type="dxa"/>
            <w:gridSpan w:val="3"/>
            <w:tcBorders>
              <w:top w:val="single" w:color="000000" w:sz="4" w:space="0"/>
              <w:left w:val="single" w:color="000000" w:sz="4" w:space="0"/>
              <w:bottom w:val="single" w:color="000000" w:sz="4" w:space="0"/>
              <w:right w:val="single" w:color="000000" w:sz="4" w:space="0"/>
            </w:tcBorders>
          </w:tcPr>
          <w:p w:rsidR="00A87FA0" w:rsidRDefault="00D657E3" w14:paraId="7E57BF96" w14:textId="77777777">
            <w:pPr>
              <w:rPr>
                <w:b/>
                <w:bCs/>
              </w:rPr>
            </w:pPr>
            <w:bookmarkStart w:name="_heading=h.3dopqy7a03bt" w:colFirst="0" w:colLast="0" w:id="193"/>
            <w:bookmarkEnd w:id="193"/>
            <w:r>
              <w:rPr>
                <w:b/>
                <w:bCs/>
              </w:rPr>
              <w:t>Specificatie microcertificaat</w:t>
            </w:r>
          </w:p>
        </w:tc>
      </w:tr>
      <w:tr w:rsidR="00A87FA0" w14:paraId="4D539D3D"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462B0CD" w14:textId="77777777">
            <w:pPr>
              <w:spacing w:before="20" w:after="20"/>
              <w:rPr>
                <w:b/>
                <w:bCs/>
                <w:sz w:val="20"/>
                <w:szCs w:val="20"/>
              </w:rPr>
            </w:pPr>
            <w:r>
              <w:rPr>
                <w:b/>
                <w:bCs/>
                <w:sz w:val="20"/>
                <w:szCs w:val="20"/>
              </w:rPr>
              <w:t>Wijk</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31EC0D2" w14:textId="77777777">
            <w:pPr>
              <w:spacing w:before="20" w:after="20"/>
              <w:rPr>
                <w:b/>
                <w:bCs/>
                <w:sz w:val="20"/>
                <w:szCs w:val="20"/>
              </w:rPr>
            </w:pPr>
            <w:r>
              <w:rPr>
                <w:b/>
                <w:bCs/>
                <w:sz w:val="20"/>
                <w:szCs w:val="20"/>
              </w:rPr>
              <w:t>Inhoud</w:t>
            </w:r>
          </w:p>
        </w:tc>
      </w:tr>
      <w:tr w:rsidR="00A87FA0" w14:paraId="44CB0FEF"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473A39B2" w14:textId="77777777">
            <w:pPr>
              <w:spacing w:before="20" w:after="20"/>
              <w:rPr>
                <w:b/>
                <w:bCs/>
                <w:sz w:val="20"/>
                <w:szCs w:val="20"/>
              </w:rPr>
            </w:pPr>
            <w:r>
              <w:rPr>
                <w:sz w:val="20"/>
                <w:szCs w:val="20"/>
              </w:rPr>
              <w:t>Titel</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58772AA3" w14:textId="77777777">
            <w:pPr>
              <w:spacing w:before="20" w:after="20"/>
              <w:rPr>
                <w:sz w:val="20"/>
                <w:szCs w:val="20"/>
              </w:rPr>
            </w:pPr>
            <w:r>
              <w:rPr>
                <w:sz w:val="20"/>
                <w:szCs w:val="20"/>
              </w:rPr>
              <w:t>Milieumanagementsystemen (expert in milieumanagementsystemen (EMS))</w:t>
            </w:r>
          </w:p>
        </w:tc>
      </w:tr>
      <w:tr w:rsidR="00A87FA0" w14:paraId="2619D20C"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00E2FAE" w14:textId="77777777">
            <w:pPr>
              <w:spacing w:before="20" w:after="20"/>
              <w:rPr>
                <w:b/>
                <w:bCs/>
                <w:sz w:val="20"/>
                <w:szCs w:val="20"/>
              </w:rPr>
            </w:pPr>
            <w:r>
              <w:rPr>
                <w:sz w:val="20"/>
                <w:szCs w:val="20"/>
              </w:rPr>
              <w:t>EQF-niveau</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D3DECFD" w14:textId="77777777">
            <w:pPr>
              <w:spacing w:before="20" w:after="20"/>
              <w:rPr>
                <w:sz w:val="20"/>
                <w:szCs w:val="20"/>
              </w:rPr>
            </w:pPr>
            <w:r>
              <w:rPr>
                <w:sz w:val="20"/>
                <w:szCs w:val="20"/>
              </w:rPr>
              <w:t>6</w:t>
            </w:r>
          </w:p>
        </w:tc>
      </w:tr>
      <w:tr w:rsidR="00A87FA0" w14:paraId="5D3F1F3E"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24EA1F1" w14:textId="77777777">
            <w:pPr>
              <w:spacing w:before="20" w:after="20"/>
              <w:rPr>
                <w:b/>
                <w:bCs/>
                <w:sz w:val="20"/>
                <w:szCs w:val="20"/>
              </w:rPr>
            </w:pPr>
            <w:r>
              <w:rPr>
                <w:sz w:val="20"/>
                <w:szCs w:val="20"/>
              </w:rPr>
              <w:t>Werklast</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300053" w14:paraId="7BE6BF44" w14:textId="77777777">
            <w:pPr>
              <w:spacing w:before="20" w:after="20"/>
              <w:rPr>
                <w:sz w:val="20"/>
                <w:szCs w:val="20"/>
              </w:rPr>
            </w:pPr>
            <w:sdt>
              <w:sdtPr>
                <w:tag w:val="goog_rdk_7"/>
                <w:id w:val="-1760811455"/>
              </w:sdtPr>
              <w:sdtEndPr/>
              <w:sdtContent>
                <w:r w:rsidR="00D657E3">
                  <w:rPr>
                    <w:rFonts w:ascii="Gungsuh" w:hAnsi="Gungsuh" w:eastAsia="Gungsuh" w:cs="Gungsuh"/>
                    <w:sz w:val="20"/>
                    <w:szCs w:val="20"/>
                  </w:rPr>
                  <w:t>100–120 uur (≈ 4 ECTS)</w:t>
                </w:r>
              </w:sdtContent>
            </w:sdt>
          </w:p>
        </w:tc>
      </w:tr>
      <w:tr w:rsidR="00A87FA0" w14:paraId="496DB34A"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3CD07CAB" w14:textId="77777777">
            <w:pPr>
              <w:spacing w:before="20" w:after="20"/>
              <w:rPr>
                <w:b/>
                <w:bCs/>
                <w:sz w:val="20"/>
                <w:szCs w:val="20"/>
              </w:rPr>
            </w:pPr>
            <w:r>
              <w:rPr>
                <w:sz w:val="20"/>
                <w:szCs w:val="20"/>
              </w:rPr>
              <w:t>Modus</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1BE4C5B9" w14:textId="77777777">
            <w:pPr>
              <w:spacing w:before="20" w:after="20"/>
              <w:rPr>
                <w:sz w:val="20"/>
                <w:szCs w:val="20"/>
              </w:rPr>
            </w:pPr>
            <w:r>
              <w:rPr>
                <w:sz w:val="20"/>
                <w:szCs w:val="20"/>
              </w:rPr>
              <w:t>Gemengd/hybride</w:t>
            </w:r>
          </w:p>
        </w:tc>
      </w:tr>
      <w:tr w:rsidR="00A87FA0" w14:paraId="66A31E8A"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6D51AF8A" w14:textId="77777777">
            <w:pPr>
              <w:spacing w:before="20" w:after="20"/>
              <w:rPr>
                <w:b/>
                <w:bCs/>
                <w:sz w:val="20"/>
                <w:szCs w:val="20"/>
              </w:rPr>
            </w:pPr>
            <w:r>
              <w:rPr>
                <w:sz w:val="20"/>
                <w:szCs w:val="20"/>
              </w:rPr>
              <w:t>Vaardigheden</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30BA4C14" w14:textId="77777777">
            <w:pPr>
              <w:spacing w:before="20" w:after="20"/>
              <w:rPr>
                <w:sz w:val="20"/>
                <w:szCs w:val="20"/>
              </w:rPr>
            </w:pPr>
            <w:r>
              <w:rPr>
                <w:sz w:val="20"/>
                <w:szCs w:val="20"/>
              </w:rPr>
              <w:t>ISO 14001, EMS, audits en implementatie van EMS, rapportage van milieu-indicatoren</w:t>
            </w:r>
          </w:p>
        </w:tc>
      </w:tr>
      <w:tr w:rsidR="00A87FA0" w14:paraId="1CE899DA"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D307D6B" w14:textId="77777777">
            <w:pPr>
              <w:spacing w:before="20" w:after="20"/>
              <w:rPr>
                <w:b/>
                <w:bCs/>
                <w:sz w:val="20"/>
                <w:szCs w:val="20"/>
              </w:rPr>
            </w:pPr>
            <w:r>
              <w:rPr>
                <w:sz w:val="20"/>
                <w:szCs w:val="20"/>
              </w:rPr>
              <w:t>Bewijs voor beoordeling</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5C3E6C0" w14:textId="77777777">
            <w:pPr>
              <w:spacing w:before="20" w:after="20"/>
              <w:rPr>
                <w:sz w:val="20"/>
                <w:szCs w:val="20"/>
              </w:rPr>
            </w:pPr>
            <w:r>
              <w:rPr>
                <w:sz w:val="20"/>
                <w:szCs w:val="20"/>
              </w:rPr>
              <w:t>Groepsproject, praktische oefeningen, schriftelijk examen</w:t>
            </w:r>
          </w:p>
        </w:tc>
      </w:tr>
      <w:tr w:rsidR="00A87FA0" w14:paraId="068BE9E5"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1D46D96B" w14:textId="77777777">
            <w:pPr>
              <w:spacing w:before="20" w:after="20"/>
              <w:rPr>
                <w:b/>
                <w:bCs/>
                <w:sz w:val="20"/>
                <w:szCs w:val="20"/>
              </w:rPr>
            </w:pPr>
            <w:r>
              <w:rPr>
                <w:sz w:val="20"/>
                <w:szCs w:val="20"/>
              </w:rPr>
              <w:t>Uitgever</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01E4EEE6" w14:textId="77777777">
            <w:pPr>
              <w:spacing w:before="20" w:after="20"/>
              <w:rPr>
                <w:sz w:val="20"/>
                <w:szCs w:val="20"/>
              </w:rPr>
            </w:pPr>
            <w:r>
              <w:rPr>
                <w:sz w:val="20"/>
                <w:szCs w:val="20"/>
              </w:rPr>
              <w:t>SymbioTech Alliantie</w:t>
            </w:r>
          </w:p>
        </w:tc>
      </w:tr>
      <w:tr w:rsidR="00A87FA0" w14:paraId="5B6A68A6"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00A87FA0" w:rsidRDefault="00D657E3" w14:paraId="7510E7D8" w14:textId="77777777">
            <w:pPr>
              <w:spacing w:before="20" w:after="20"/>
              <w:rPr>
                <w:b/>
                <w:bCs/>
                <w:sz w:val="20"/>
                <w:szCs w:val="20"/>
              </w:rPr>
            </w:pPr>
            <w:r>
              <w:rPr>
                <w:sz w:val="20"/>
                <w:szCs w:val="20"/>
              </w:rPr>
              <w:t>Formaat</w:t>
            </w:r>
          </w:p>
        </w:tc>
        <w:tc>
          <w:tcPr>
            <w:tcW w:w="8515" w:type="dxa"/>
            <w:tcBorders>
              <w:top w:val="single" w:color="000000" w:sz="4" w:space="0"/>
              <w:left w:val="single" w:color="000000" w:sz="4" w:space="0"/>
              <w:bottom w:val="single" w:color="000000" w:sz="4" w:space="0"/>
              <w:right w:val="single" w:color="000000" w:sz="4" w:space="0"/>
            </w:tcBorders>
            <w:vAlign w:val="center"/>
          </w:tcPr>
          <w:p w:rsidR="00A87FA0" w:rsidRDefault="00D657E3" w14:paraId="6693D497" w14:textId="77777777">
            <w:pPr>
              <w:spacing w:before="20" w:after="20"/>
              <w:rPr>
                <w:sz w:val="20"/>
                <w:szCs w:val="20"/>
              </w:rPr>
            </w:pPr>
            <w:r>
              <w:rPr>
                <w:sz w:val="20"/>
                <w:szCs w:val="20"/>
              </w:rPr>
              <w:t>Geldige JSON-LD-markering met metagegevens en links voor evaluatie</w:t>
            </w:r>
          </w:p>
        </w:tc>
      </w:tr>
    </w:tbl>
    <w:p w:rsidR="00A87FA0" w:rsidRDefault="00A87FA0" w14:paraId="51371A77" w14:textId="77777777">
      <w:pPr>
        <w:pBdr>
          <w:top w:val="nil"/>
          <w:left w:val="nil"/>
          <w:bottom w:val="nil"/>
          <w:right w:val="nil"/>
          <w:between w:val="nil"/>
        </w:pBdr>
        <w:spacing w:before="20" w:after="20" w:line="240" w:lineRule="auto"/>
        <w:ind w:left="360"/>
        <w:rPr>
          <w:sz w:val="20"/>
          <w:szCs w:val="20"/>
        </w:rPr>
      </w:pPr>
    </w:p>
    <w:p w:rsidR="00A87FA0" w:rsidRDefault="00D657E3" w14:paraId="3064ECBD" w14:textId="2AA3FCE0">
      <w:pPr>
        <w:pStyle w:val="Heading3"/>
        <w:rPr>
          <w:rFonts w:ascii="Times New Roman" w:hAnsi="Times New Roman" w:eastAsia="Times New Roman" w:cs="Times New Roman"/>
          <w:b w:val="1"/>
          <w:bCs w:val="1"/>
          <w:color w:val="000000"/>
          <w:sz w:val="28"/>
          <w:szCs w:val="28"/>
        </w:rPr>
      </w:pPr>
      <w:bookmarkStart w:name="_Toc214433791" w:id="194"/>
      <w:bookmarkStart w:name="_Toc181473221" w:id="16511909"/>
      <w:r w:rsidRPr="1FC31938" w:rsidR="00D657E3">
        <w:rPr>
          <w:rFonts w:ascii="Times New Roman" w:hAnsi="Times New Roman" w:eastAsia="Times New Roman" w:cs="Times New Roman"/>
          <w:b w:val="1"/>
          <w:bCs w:val="1"/>
          <w:color w:val="000000" w:themeColor="text1" w:themeTint="FF" w:themeShade="FF"/>
          <w:sz w:val="28"/>
          <w:szCs w:val="28"/>
        </w:rPr>
        <w:t>2.3. Curriculum voor het niveau beroepsonderwijs en -opleiding</w:t>
      </w:r>
      <w:bookmarkEnd w:id="194"/>
      <w:bookmarkEnd w:id="16511909"/>
    </w:p>
    <w:p w:rsidR="00A87FA0" w:rsidRDefault="00A87FA0" w14:paraId="732434A0" w14:textId="77777777">
      <w:pPr>
        <w:pBdr>
          <w:top w:val="nil"/>
          <w:left w:val="nil"/>
          <w:bottom w:val="nil"/>
          <w:right w:val="nil"/>
          <w:between w:val="nil"/>
        </w:pBdr>
        <w:spacing w:before="20" w:after="20" w:line="288" w:lineRule="auto"/>
        <w:rPr>
          <w:sz w:val="20"/>
          <w:szCs w:val="20"/>
        </w:rPr>
      </w:pPr>
    </w:p>
    <w:p w:rsidR="00A87FA0" w:rsidRDefault="00D657E3" w14:paraId="0224C374" w14:textId="77777777">
      <w:pPr>
        <w:spacing w:after="0" w:line="278" w:lineRule="auto"/>
        <w:jc w:val="both"/>
        <w:rPr>
          <w:sz w:val="24"/>
          <w:szCs w:val="24"/>
        </w:rPr>
      </w:pPr>
      <w:r>
        <w:rPr>
          <w:sz w:val="24"/>
          <w:szCs w:val="24"/>
        </w:rPr>
        <w:t>Hieronder vindt u de leerplannen voor de zeven modules voor beroepsonderwijs en -opleiding.</w:t>
      </w:r>
    </w:p>
    <w:p w:rsidR="00A87FA0" w:rsidRDefault="00A87FA0" w14:paraId="2328BB07" w14:textId="77777777">
      <w:pPr>
        <w:spacing w:after="0" w:line="278" w:lineRule="auto"/>
        <w:ind w:firstLine="357"/>
        <w:jc w:val="both"/>
        <w:rPr>
          <w:sz w:val="24"/>
          <w:szCs w:val="24"/>
        </w:rPr>
      </w:pPr>
    </w:p>
    <w:tbl>
      <w:tblPr>
        <w:tblStyle w:val="af1"/>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00A87FA0" w14:paraId="275A2766" w14:textId="77777777">
        <w:tc>
          <w:tcPr>
            <w:tcW w:w="9062" w:type="dxa"/>
            <w:gridSpan w:val="4"/>
          </w:tcPr>
          <w:p w:rsidR="00A87FA0" w:rsidRDefault="00D657E3" w14:paraId="28E0B7F0" w14:textId="77777777">
            <w:pPr>
              <w:rPr>
                <w:b/>
                <w:bCs/>
              </w:rPr>
            </w:pPr>
            <w:r>
              <w:rPr>
                <w:b/>
                <w:bCs/>
              </w:rPr>
              <w:t>Module 1: Industrieel symbiosekader (IS-fundamenten)</w:t>
            </w:r>
          </w:p>
        </w:tc>
      </w:tr>
      <w:tr w:rsidR="00A87FA0" w14:paraId="761FECD0" w14:textId="77777777">
        <w:tc>
          <w:tcPr>
            <w:tcW w:w="2972" w:type="dxa"/>
            <w:gridSpan w:val="2"/>
          </w:tcPr>
          <w:p w:rsidR="00A87FA0" w:rsidRDefault="00D657E3" w14:paraId="2BEC72AA" w14:textId="77777777">
            <w:pPr>
              <w:pBdr>
                <w:top w:val="nil"/>
                <w:left w:val="nil"/>
                <w:bottom w:val="nil"/>
                <w:right w:val="nil"/>
                <w:between w:val="nil"/>
              </w:pBdr>
              <w:rPr>
                <w:color w:val="000000"/>
                <w:sz w:val="20"/>
                <w:szCs w:val="20"/>
              </w:rPr>
            </w:pPr>
            <w:r>
              <w:rPr>
                <w:b/>
                <w:bCs/>
                <w:color w:val="000000"/>
                <w:sz w:val="20"/>
                <w:szCs w:val="20"/>
              </w:rPr>
              <w:t>EQF -niveau :</w:t>
            </w:r>
          </w:p>
        </w:tc>
        <w:tc>
          <w:tcPr>
            <w:tcW w:w="6090" w:type="dxa"/>
            <w:gridSpan w:val="2"/>
          </w:tcPr>
          <w:p w:rsidR="00A87FA0" w:rsidRDefault="00D657E3" w14:paraId="78941E47" w14:textId="77777777">
            <w:pPr>
              <w:rPr>
                <w:b/>
                <w:bCs/>
                <w:sz w:val="24"/>
                <w:szCs w:val="24"/>
              </w:rPr>
            </w:pPr>
            <w:r>
              <w:rPr>
                <w:b/>
                <w:bCs/>
                <w:sz w:val="24"/>
                <w:szCs w:val="24"/>
              </w:rPr>
              <w:t>5</w:t>
            </w:r>
          </w:p>
        </w:tc>
      </w:tr>
      <w:tr w:rsidR="00A87FA0" w14:paraId="567923AA" w14:textId="77777777">
        <w:tc>
          <w:tcPr>
            <w:tcW w:w="2972" w:type="dxa"/>
            <w:gridSpan w:val="2"/>
          </w:tcPr>
          <w:p w:rsidR="00A87FA0" w:rsidRDefault="00D657E3" w14:paraId="56D0936A" w14:textId="77777777">
            <w:pPr>
              <w:rPr>
                <w:sz w:val="20"/>
                <w:szCs w:val="20"/>
              </w:rPr>
            </w:pPr>
            <w:r>
              <w:rPr>
                <w:b/>
                <w:bCs/>
                <w:sz w:val="20"/>
                <w:szCs w:val="20"/>
              </w:rPr>
              <w:t>ECVET-studiepunten:</w:t>
            </w:r>
          </w:p>
        </w:tc>
        <w:tc>
          <w:tcPr>
            <w:tcW w:w="6090" w:type="dxa"/>
            <w:gridSpan w:val="2"/>
          </w:tcPr>
          <w:p w:rsidR="00A87FA0" w:rsidRDefault="00D657E3" w14:paraId="5FCD5EC4" w14:textId="77777777">
            <w:pPr>
              <w:rPr>
                <w:b/>
                <w:bCs/>
                <w:sz w:val="24"/>
                <w:szCs w:val="24"/>
              </w:rPr>
            </w:pPr>
            <w:r>
              <w:rPr>
                <w:b/>
                <w:bCs/>
                <w:sz w:val="24"/>
                <w:szCs w:val="24"/>
              </w:rPr>
              <w:t>3</w:t>
            </w:r>
          </w:p>
        </w:tc>
      </w:tr>
      <w:tr w:rsidR="00A87FA0" w14:paraId="2C6C3171" w14:textId="77777777">
        <w:tc>
          <w:tcPr>
            <w:tcW w:w="2972" w:type="dxa"/>
            <w:gridSpan w:val="2"/>
          </w:tcPr>
          <w:p w:rsidR="00A87FA0" w:rsidRDefault="00D657E3" w14:paraId="67E4E106" w14:textId="77777777">
            <w:pPr>
              <w:rPr>
                <w:sz w:val="20"/>
                <w:szCs w:val="20"/>
              </w:rPr>
            </w:pPr>
            <w:r>
              <w:rPr>
                <w:b/>
                <w:bCs/>
                <w:sz w:val="20"/>
                <w:szCs w:val="20"/>
              </w:rPr>
              <w:t>Totale belasting:</w:t>
            </w:r>
          </w:p>
        </w:tc>
        <w:tc>
          <w:tcPr>
            <w:tcW w:w="6090" w:type="dxa"/>
            <w:gridSpan w:val="2"/>
          </w:tcPr>
          <w:p w:rsidR="00A87FA0" w:rsidRDefault="00D657E3" w14:paraId="5E06F30B" w14:textId="77777777">
            <w:pPr>
              <w:rPr>
                <w:b/>
                <w:bCs/>
                <w:sz w:val="24"/>
                <w:szCs w:val="24"/>
              </w:rPr>
            </w:pPr>
            <w:r>
              <w:rPr>
                <w:b/>
                <w:bCs/>
                <w:sz w:val="24"/>
                <w:szCs w:val="24"/>
              </w:rPr>
              <w:t>75 uur</w:t>
            </w:r>
          </w:p>
        </w:tc>
      </w:tr>
      <w:tr w:rsidR="00A87FA0" w14:paraId="3A1D30B8" w14:textId="77777777">
        <w:tc>
          <w:tcPr>
            <w:tcW w:w="2972" w:type="dxa"/>
            <w:gridSpan w:val="2"/>
          </w:tcPr>
          <w:p w:rsidR="00A87FA0" w:rsidRDefault="00D657E3" w14:paraId="15FC2868" w14:textId="77777777">
            <w:pPr>
              <w:rPr>
                <w:sz w:val="20"/>
                <w:szCs w:val="20"/>
              </w:rPr>
            </w:pPr>
            <w:r>
              <w:rPr>
                <w:b/>
                <w:bCs/>
                <w:sz w:val="20"/>
                <w:szCs w:val="20"/>
              </w:rPr>
              <w:t>Uitvoerende instelling:</w:t>
            </w:r>
          </w:p>
        </w:tc>
        <w:tc>
          <w:tcPr>
            <w:tcW w:w="6090" w:type="dxa"/>
            <w:gridSpan w:val="2"/>
          </w:tcPr>
          <w:p w:rsidR="00A87FA0" w:rsidRDefault="00D657E3" w14:paraId="172A0622" w14:textId="77777777">
            <w:pPr>
              <w:rPr>
                <w:b/>
                <w:bCs/>
                <w:sz w:val="24"/>
                <w:szCs w:val="24"/>
              </w:rPr>
            </w:pPr>
            <w:r>
              <w:rPr>
                <w:b/>
                <w:bCs/>
                <w:sz w:val="24"/>
                <w:szCs w:val="24"/>
              </w:rPr>
              <w:t>…</w:t>
            </w:r>
          </w:p>
        </w:tc>
      </w:tr>
      <w:tr w:rsidR="00A87FA0" w14:paraId="685FEE4B" w14:textId="77777777">
        <w:tc>
          <w:tcPr>
            <w:tcW w:w="2972" w:type="dxa"/>
            <w:gridSpan w:val="2"/>
          </w:tcPr>
          <w:p w:rsidR="00A87FA0" w:rsidRDefault="00D657E3" w14:paraId="688E318B" w14:textId="77777777">
            <w:pPr>
              <w:rPr>
                <w:sz w:val="20"/>
                <w:szCs w:val="20"/>
              </w:rPr>
            </w:pPr>
            <w:r>
              <w:rPr>
                <w:b/>
                <w:bCs/>
                <w:sz w:val="20"/>
                <w:szCs w:val="20"/>
              </w:rPr>
              <w:t>Certificaatuitgevende autoriteit:</w:t>
            </w:r>
          </w:p>
        </w:tc>
        <w:tc>
          <w:tcPr>
            <w:tcW w:w="6090" w:type="dxa"/>
            <w:gridSpan w:val="2"/>
          </w:tcPr>
          <w:p w:rsidR="00A87FA0" w:rsidRDefault="00D657E3" w14:paraId="7B647AE5" w14:textId="77777777">
            <w:pPr>
              <w:rPr>
                <w:b/>
                <w:bCs/>
                <w:sz w:val="24"/>
                <w:szCs w:val="24"/>
              </w:rPr>
            </w:pPr>
            <w:r>
              <w:rPr>
                <w:b/>
                <w:bCs/>
                <w:sz w:val="24"/>
                <w:szCs w:val="24"/>
              </w:rPr>
              <w:t>SymbioTech Alliantie</w:t>
            </w:r>
          </w:p>
        </w:tc>
      </w:tr>
      <w:tr w:rsidR="00A87FA0" w14:paraId="256AC6DA" w14:textId="77777777">
        <w:tc>
          <w:tcPr>
            <w:tcW w:w="4531" w:type="dxa"/>
            <w:gridSpan w:val="3"/>
          </w:tcPr>
          <w:p w:rsidR="00A87FA0" w:rsidRDefault="00A87FA0" w14:paraId="38AA98D6" w14:textId="77777777">
            <w:pPr>
              <w:rPr>
                <w:sz w:val="20"/>
                <w:szCs w:val="20"/>
              </w:rPr>
            </w:pPr>
          </w:p>
        </w:tc>
        <w:tc>
          <w:tcPr>
            <w:tcW w:w="4531" w:type="dxa"/>
          </w:tcPr>
          <w:p w:rsidR="00A87FA0" w:rsidRDefault="00A87FA0" w14:paraId="665A1408" w14:textId="77777777">
            <w:pPr>
              <w:rPr>
                <w:sz w:val="20"/>
                <w:szCs w:val="20"/>
              </w:rPr>
            </w:pPr>
          </w:p>
        </w:tc>
      </w:tr>
      <w:tr w:rsidR="00A87FA0" w14:paraId="3AE693C1" w14:textId="77777777">
        <w:tc>
          <w:tcPr>
            <w:tcW w:w="9062" w:type="dxa"/>
            <w:gridSpan w:val="4"/>
          </w:tcPr>
          <w:p w:rsidR="00A87FA0" w:rsidRDefault="00D657E3" w14:paraId="46CF6CF7" w14:textId="77777777">
            <w:pPr>
              <w:rPr>
                <w:b/>
                <w:bCs/>
              </w:rPr>
            </w:pPr>
            <w:r>
              <w:rPr>
                <w:b/>
                <w:bCs/>
              </w:rPr>
              <w:t>Moduleoverzicht</w:t>
            </w:r>
          </w:p>
        </w:tc>
      </w:tr>
      <w:tr w:rsidR="00A87FA0" w14:paraId="71049383" w14:textId="77777777">
        <w:tc>
          <w:tcPr>
            <w:tcW w:w="9062" w:type="dxa"/>
            <w:gridSpan w:val="4"/>
          </w:tcPr>
          <w:p w:rsidR="00A87FA0" w:rsidRDefault="00A87FA0" w14:paraId="4D16AC41" w14:textId="77777777"/>
        </w:tc>
      </w:tr>
      <w:tr w:rsidR="00A87FA0" w14:paraId="4EDF3656" w14:textId="77777777">
        <w:tc>
          <w:tcPr>
            <w:tcW w:w="9062" w:type="dxa"/>
            <w:gridSpan w:val="4"/>
          </w:tcPr>
          <w:p w:rsidR="00A87FA0" w:rsidRDefault="00D657E3" w14:paraId="106C129F" w14:textId="77777777">
            <w:pPr>
              <w:pBdr>
                <w:top w:val="nil"/>
                <w:left w:val="nil"/>
                <w:bottom w:val="nil"/>
                <w:right w:val="nil"/>
                <w:between w:val="nil"/>
              </w:pBdr>
              <w:spacing w:before="120" w:after="120"/>
              <w:jc w:val="both"/>
              <w:rPr>
                <w:color w:val="000000"/>
                <w:sz w:val="24"/>
                <w:szCs w:val="24"/>
              </w:rPr>
            </w:pPr>
            <w:r>
              <w:rPr>
                <w:color w:val="000000"/>
                <w:sz w:val="24"/>
                <w:szCs w:val="24"/>
              </w:rPr>
              <w:t xml:space="preserve">Deze module introduceert cursisten in de basisconcepten en praktische toepassingen van </w:t>
            </w:r>
            <w:r>
              <w:rPr>
                <w:b/>
                <w:bCs/>
                <w:color w:val="000000"/>
                <w:sz w:val="24"/>
                <w:szCs w:val="24"/>
              </w:rPr>
              <w:t xml:space="preserve">de circulaire economie (CE) </w:t>
            </w:r>
            <w:r>
              <w:rPr>
                <w:color w:val="000000"/>
                <w:sz w:val="24"/>
                <w:szCs w:val="24"/>
              </w:rPr>
              <w:t xml:space="preserve">en </w:t>
            </w:r>
            <w:r>
              <w:rPr>
                <w:b/>
                <w:bCs/>
                <w:color w:val="000000"/>
                <w:sz w:val="24"/>
                <w:szCs w:val="24"/>
              </w:rPr>
              <w:t xml:space="preserve">industriële symbiose (IS) </w:t>
            </w:r>
            <w:r>
              <w:rPr>
                <w:color w:val="000000"/>
                <w:sz w:val="24"/>
                <w:szCs w:val="24"/>
              </w:rPr>
              <w:t>in de context van productie en verwerking.</w:t>
            </w:r>
          </w:p>
          <w:p w:rsidR="00A87FA0" w:rsidRDefault="00D657E3" w14:paraId="141DF35E" w14:textId="77777777">
            <w:pPr>
              <w:pBdr>
                <w:top w:val="nil"/>
                <w:left w:val="nil"/>
                <w:bottom w:val="nil"/>
                <w:right w:val="nil"/>
                <w:between w:val="nil"/>
              </w:pBdr>
              <w:spacing w:before="120" w:after="120"/>
              <w:jc w:val="both"/>
              <w:rPr>
                <w:color w:val="000000"/>
                <w:sz w:val="24"/>
                <w:szCs w:val="24"/>
              </w:rPr>
            </w:pPr>
            <w:r>
              <w:rPr>
                <w:color w:val="000000"/>
                <w:sz w:val="24"/>
                <w:szCs w:val="24"/>
              </w:rPr>
              <w:t xml:space="preserve">De module is specifiek ontworpen voor managers en coördinatoren van initiatieven op het gebied van circulaire economie en industriële symbiose en voorziet hen van essentiële managementcompetenties. De module maakt gebruik van </w:t>
            </w:r>
            <w:r>
              <w:rPr>
                <w:b/>
                <w:bCs/>
                <w:color w:val="000000"/>
                <w:sz w:val="24"/>
                <w:szCs w:val="24"/>
              </w:rPr>
              <w:t xml:space="preserve">een blended learning-model </w:t>
            </w:r>
            <w:r>
              <w:rPr>
                <w:color w:val="000000"/>
                <w:sz w:val="24"/>
                <w:szCs w:val="24"/>
              </w:rPr>
              <w:t xml:space="preserve">, waarbij </w:t>
            </w:r>
            <w:r>
              <w:rPr>
                <w:color w:val="000000"/>
                <w:sz w:val="24"/>
                <w:szCs w:val="24"/>
                <w:highlight w:val="yellow"/>
              </w:rPr>
              <w:t xml:space="preserve">een intensieve bootcamp op locatie wordt gecombineerd </w:t>
            </w:r>
            <w:r>
              <w:rPr>
                <w:color w:val="000000"/>
                <w:sz w:val="24"/>
                <w:szCs w:val="24"/>
              </w:rPr>
              <w:t xml:space="preserve">met gerichte </w:t>
            </w:r>
            <w:r>
              <w:rPr>
                <w:color w:val="000000"/>
                <w:sz w:val="24"/>
                <w:szCs w:val="24"/>
                <w:highlight w:val="yellow"/>
              </w:rPr>
              <w:t xml:space="preserve">e-learning </w:t>
            </w:r>
            <w:r>
              <w:rPr>
                <w:color w:val="000000"/>
                <w:sz w:val="24"/>
                <w:szCs w:val="24"/>
              </w:rPr>
              <w:t>en een praktische opdracht. De beoordeling omvat de ontwikkeling van een Sankey- diagram dat de grondstoffenstromen weergeeft en een gestructureerd mondeling examen om het begrip te bevestigen.</w:t>
            </w:r>
          </w:p>
          <w:p w:rsidR="00A87FA0" w:rsidRDefault="00D657E3" w14:paraId="07171CA3" w14:textId="77777777">
            <w:pPr>
              <w:pBdr>
                <w:top w:val="nil"/>
                <w:left w:val="nil"/>
                <w:bottom w:val="nil"/>
                <w:right w:val="nil"/>
                <w:between w:val="nil"/>
              </w:pBdr>
              <w:spacing w:before="120" w:after="120"/>
              <w:jc w:val="both"/>
              <w:rPr>
                <w:color w:val="000000"/>
                <w:sz w:val="20"/>
                <w:szCs w:val="20"/>
              </w:rPr>
            </w:pPr>
            <w:r>
              <w:rPr>
                <w:color w:val="000000"/>
                <w:sz w:val="24"/>
                <w:szCs w:val="24"/>
              </w:rPr>
              <w:t xml:space="preserve">Na het afronden van de SymbioTech-cursus kunnen managers </w:t>
            </w:r>
            <w:r>
              <w:rPr>
                <w:b/>
                <w:bCs/>
                <w:color w:val="000000"/>
                <w:sz w:val="24"/>
                <w:szCs w:val="24"/>
              </w:rPr>
              <w:t xml:space="preserve">materiaal- en energiestromen </w:t>
            </w:r>
            <w:r>
              <w:rPr>
                <w:color w:val="000000"/>
                <w:sz w:val="24"/>
                <w:szCs w:val="24"/>
              </w:rPr>
              <w:t>in industriële faciliteiten monitoren, documenteren en analyseren. Tegelijkertijd kunnen ze kansen identificeren voor efficiëntie en een circulaire economie.</w:t>
            </w:r>
          </w:p>
        </w:tc>
      </w:tr>
      <w:tr w:rsidR="00A87FA0" w14:paraId="12A4EA11" w14:textId="77777777">
        <w:tc>
          <w:tcPr>
            <w:tcW w:w="4531" w:type="dxa"/>
            <w:gridSpan w:val="3"/>
          </w:tcPr>
          <w:p w:rsidR="00A87FA0" w:rsidRDefault="00A87FA0" w14:paraId="5A1EA135" w14:textId="77777777">
            <w:pPr>
              <w:rPr>
                <w:sz w:val="20"/>
                <w:szCs w:val="20"/>
              </w:rPr>
            </w:pPr>
          </w:p>
        </w:tc>
        <w:tc>
          <w:tcPr>
            <w:tcW w:w="4531" w:type="dxa"/>
          </w:tcPr>
          <w:p w:rsidR="00A87FA0" w:rsidRDefault="00A87FA0" w14:paraId="58717D39" w14:textId="77777777">
            <w:pPr>
              <w:rPr>
                <w:sz w:val="20"/>
                <w:szCs w:val="20"/>
              </w:rPr>
            </w:pPr>
          </w:p>
        </w:tc>
      </w:tr>
      <w:tr w:rsidR="00A87FA0" w14:paraId="24C41F48" w14:textId="77777777">
        <w:tc>
          <w:tcPr>
            <w:tcW w:w="9062" w:type="dxa"/>
            <w:gridSpan w:val="4"/>
          </w:tcPr>
          <w:p w:rsidR="00A87FA0" w:rsidRDefault="00D657E3" w14:paraId="6D1855C5" w14:textId="77777777">
            <w:pPr>
              <w:rPr>
                <w:b/>
                <w:bCs/>
              </w:rPr>
            </w:pPr>
            <w:r>
              <w:rPr>
                <w:b/>
                <w:bCs/>
              </w:rPr>
              <w:t>Leerresultaten</w:t>
            </w:r>
          </w:p>
        </w:tc>
      </w:tr>
      <w:tr w:rsidR="00A87FA0" w14:paraId="5338A720" w14:textId="77777777">
        <w:tc>
          <w:tcPr>
            <w:tcW w:w="4531" w:type="dxa"/>
            <w:gridSpan w:val="3"/>
          </w:tcPr>
          <w:p w:rsidR="00A87FA0" w:rsidRDefault="00A87FA0" w14:paraId="61DAA4D5" w14:textId="77777777">
            <w:pPr>
              <w:rPr>
                <w:sz w:val="20"/>
                <w:szCs w:val="20"/>
              </w:rPr>
            </w:pPr>
          </w:p>
        </w:tc>
        <w:tc>
          <w:tcPr>
            <w:tcW w:w="4531" w:type="dxa"/>
          </w:tcPr>
          <w:p w:rsidR="00A87FA0" w:rsidRDefault="00A87FA0" w14:paraId="2AEAF47F" w14:textId="77777777">
            <w:pPr>
              <w:rPr>
                <w:sz w:val="20"/>
                <w:szCs w:val="20"/>
              </w:rPr>
            </w:pPr>
          </w:p>
        </w:tc>
      </w:tr>
      <w:tr w:rsidR="00A87FA0" w14:paraId="66CE2D9F" w14:textId="77777777">
        <w:tc>
          <w:tcPr>
            <w:tcW w:w="4531" w:type="dxa"/>
            <w:gridSpan w:val="3"/>
          </w:tcPr>
          <w:p w:rsidR="00A87FA0" w:rsidRDefault="00D657E3" w14:paraId="1C4F25F7" w14:textId="77777777">
            <w:pPr>
              <w:rPr>
                <w:b/>
                <w:bCs/>
                <w:i/>
                <w:iCs/>
              </w:rPr>
            </w:pPr>
            <w:r>
              <w:rPr>
                <w:b/>
                <w:bCs/>
              </w:rPr>
              <w:t>Kennis</w:t>
            </w:r>
          </w:p>
        </w:tc>
        <w:tc>
          <w:tcPr>
            <w:tcW w:w="4531" w:type="dxa"/>
          </w:tcPr>
          <w:p w:rsidR="00A87FA0" w:rsidRDefault="00A87FA0" w14:paraId="281B37BA" w14:textId="77777777">
            <w:pPr>
              <w:rPr>
                <w:sz w:val="20"/>
                <w:szCs w:val="20"/>
              </w:rPr>
            </w:pPr>
          </w:p>
        </w:tc>
      </w:tr>
      <w:tr w:rsidR="00A87FA0" w14:paraId="6B4B68DB" w14:textId="77777777">
        <w:tc>
          <w:tcPr>
            <w:tcW w:w="562" w:type="dxa"/>
          </w:tcPr>
          <w:p w:rsidR="00A87FA0" w:rsidRDefault="00A87FA0" w14:paraId="2E500C74" w14:textId="77777777">
            <w:pPr>
              <w:rPr>
                <w:sz w:val="20"/>
                <w:szCs w:val="20"/>
              </w:rPr>
            </w:pPr>
          </w:p>
        </w:tc>
        <w:tc>
          <w:tcPr>
            <w:tcW w:w="8500" w:type="dxa"/>
            <w:gridSpan w:val="3"/>
          </w:tcPr>
          <w:p w:rsidR="00A87FA0" w:rsidRDefault="00D657E3" w14:paraId="2E71DC11" w14:textId="77777777">
            <w:pPr>
              <w:numPr>
                <w:ilvl w:val="0"/>
                <w:numId w:val="101"/>
              </w:numPr>
              <w:pBdr>
                <w:top w:val="nil"/>
                <w:left w:val="nil"/>
                <w:bottom w:val="nil"/>
                <w:right w:val="nil"/>
                <w:between w:val="nil"/>
              </w:pBdr>
              <w:spacing w:before="20" w:after="20" w:line="240" w:lineRule="auto"/>
              <w:rPr>
                <w:color w:val="000000"/>
                <w:sz w:val="20"/>
                <w:szCs w:val="20"/>
              </w:rPr>
            </w:pPr>
            <w:r>
              <w:rPr>
                <w:color w:val="000000"/>
                <w:sz w:val="20"/>
                <w:szCs w:val="20"/>
              </w:rPr>
              <w:t>Kennis van de basisconcepten van de circulaire economie en industriële symbiose, inclusief de belangrijkste terminologie en de classificatie van typische materiaal-, energie- en afvalstromen in industriële systemen.</w:t>
            </w:r>
          </w:p>
          <w:p w:rsidR="00A87FA0" w:rsidRDefault="00D657E3" w14:paraId="2F219632" w14:textId="77777777">
            <w:pPr>
              <w:numPr>
                <w:ilvl w:val="0"/>
                <w:numId w:val="101"/>
              </w:numPr>
              <w:pBdr>
                <w:top w:val="nil"/>
                <w:left w:val="nil"/>
                <w:bottom w:val="nil"/>
                <w:right w:val="nil"/>
                <w:between w:val="nil"/>
              </w:pBdr>
              <w:spacing w:before="20" w:after="20" w:line="240" w:lineRule="auto"/>
              <w:rPr>
                <w:color w:val="000000"/>
                <w:sz w:val="20"/>
                <w:szCs w:val="20"/>
              </w:rPr>
            </w:pPr>
            <w:r>
              <w:rPr>
                <w:color w:val="000000"/>
                <w:sz w:val="20"/>
                <w:szCs w:val="20"/>
              </w:rPr>
              <w:t>Het identificeren van de ecologische, economische en operationele redenen voor het implementeren van de principes van industriële symbiose op fabrieks- of netwerkniveau.</w:t>
            </w:r>
          </w:p>
        </w:tc>
      </w:tr>
      <w:tr w:rsidR="00A87FA0" w14:paraId="74CD1D1F" w14:textId="77777777">
        <w:tc>
          <w:tcPr>
            <w:tcW w:w="9062" w:type="dxa"/>
            <w:gridSpan w:val="4"/>
          </w:tcPr>
          <w:p w:rsidR="00A87FA0" w:rsidRDefault="00A87FA0" w14:paraId="1C5BEDD8" w14:textId="77777777">
            <w:pPr>
              <w:rPr>
                <w:sz w:val="20"/>
                <w:szCs w:val="20"/>
              </w:rPr>
            </w:pPr>
          </w:p>
        </w:tc>
      </w:tr>
      <w:tr w:rsidR="00A87FA0" w14:paraId="41C1795D" w14:textId="77777777">
        <w:tc>
          <w:tcPr>
            <w:tcW w:w="4531" w:type="dxa"/>
            <w:gridSpan w:val="3"/>
          </w:tcPr>
          <w:p w:rsidR="00A87FA0" w:rsidRDefault="00D657E3" w14:paraId="7840C2A3" w14:textId="77777777">
            <w:pPr>
              <w:rPr>
                <w:b/>
                <w:bCs/>
                <w:i/>
                <w:iCs/>
              </w:rPr>
            </w:pPr>
            <w:r>
              <w:rPr>
                <w:b/>
                <w:bCs/>
              </w:rPr>
              <w:t>Vaardigheden</w:t>
            </w:r>
          </w:p>
        </w:tc>
        <w:tc>
          <w:tcPr>
            <w:tcW w:w="4531" w:type="dxa"/>
          </w:tcPr>
          <w:p w:rsidR="00A87FA0" w:rsidRDefault="00A87FA0" w14:paraId="02915484" w14:textId="77777777">
            <w:pPr>
              <w:rPr>
                <w:sz w:val="20"/>
                <w:szCs w:val="20"/>
              </w:rPr>
            </w:pPr>
          </w:p>
        </w:tc>
      </w:tr>
      <w:tr w:rsidR="00A87FA0" w14:paraId="451D7070" w14:textId="77777777">
        <w:tc>
          <w:tcPr>
            <w:tcW w:w="562" w:type="dxa"/>
          </w:tcPr>
          <w:p w:rsidR="00A87FA0" w:rsidRDefault="00A87FA0" w14:paraId="03B94F49" w14:textId="77777777">
            <w:pPr>
              <w:rPr>
                <w:sz w:val="20"/>
                <w:szCs w:val="20"/>
              </w:rPr>
            </w:pPr>
          </w:p>
        </w:tc>
        <w:tc>
          <w:tcPr>
            <w:tcW w:w="8500" w:type="dxa"/>
            <w:gridSpan w:val="3"/>
          </w:tcPr>
          <w:p w:rsidR="00A87FA0" w:rsidRDefault="00D657E3" w14:paraId="1836AA7D" w14:textId="77777777">
            <w:pPr>
              <w:numPr>
                <w:ilvl w:val="0"/>
                <w:numId w:val="113"/>
              </w:numPr>
              <w:pBdr>
                <w:top w:val="nil"/>
                <w:left w:val="nil"/>
                <w:bottom w:val="nil"/>
                <w:right w:val="nil"/>
                <w:between w:val="nil"/>
              </w:pBdr>
              <w:spacing w:before="20" w:after="20" w:line="240" w:lineRule="auto"/>
              <w:rPr>
                <w:color w:val="000000"/>
                <w:sz w:val="20"/>
                <w:szCs w:val="20"/>
              </w:rPr>
            </w:pPr>
            <w:r>
              <w:rPr>
                <w:color w:val="000000"/>
                <w:sz w:val="20"/>
                <w:szCs w:val="20"/>
              </w:rPr>
              <w:t>Het nauwkeurig identificeren, kwantificeren en vastleggen van de stromen van hulpbronnen (input, output, verliezen, bijproducten) in een productie- of verwerkingsomgeving.</w:t>
            </w:r>
          </w:p>
          <w:p w:rsidR="00A87FA0" w:rsidRDefault="00D657E3" w14:paraId="0DA03284" w14:textId="77777777">
            <w:pPr>
              <w:numPr>
                <w:ilvl w:val="0"/>
                <w:numId w:val="113"/>
              </w:numPr>
              <w:pBdr>
                <w:top w:val="nil"/>
                <w:left w:val="nil"/>
                <w:bottom w:val="nil"/>
                <w:right w:val="nil"/>
                <w:between w:val="nil"/>
              </w:pBdr>
              <w:spacing w:before="20" w:after="20" w:line="240" w:lineRule="auto"/>
              <w:rPr>
                <w:color w:val="000000"/>
                <w:sz w:val="20"/>
                <w:szCs w:val="20"/>
              </w:rPr>
            </w:pPr>
            <w:r>
              <w:rPr>
                <w:color w:val="000000"/>
                <w:sz w:val="20"/>
                <w:szCs w:val="20"/>
              </w:rPr>
              <w:t>Met behulp van basis mapping tools (bijv. SankeyMATIC *, https://sankeymatic.com/) kunt u duidelijke visualisaties maken van resourcestromen en inefficiënties of 'hotspots' in het systeem identificeren.</w:t>
            </w:r>
          </w:p>
        </w:tc>
      </w:tr>
      <w:tr w:rsidR="00A87FA0" w14:paraId="6D846F5D" w14:textId="77777777">
        <w:tc>
          <w:tcPr>
            <w:tcW w:w="4531" w:type="dxa"/>
            <w:gridSpan w:val="3"/>
          </w:tcPr>
          <w:p w:rsidR="00A87FA0" w:rsidRDefault="00A87FA0" w14:paraId="62F015AF" w14:textId="77777777">
            <w:pPr>
              <w:rPr>
                <w:sz w:val="20"/>
                <w:szCs w:val="20"/>
              </w:rPr>
            </w:pPr>
          </w:p>
        </w:tc>
        <w:tc>
          <w:tcPr>
            <w:tcW w:w="4531" w:type="dxa"/>
          </w:tcPr>
          <w:p w:rsidR="00A87FA0" w:rsidRDefault="00A87FA0" w14:paraId="1B15DD1D" w14:textId="77777777">
            <w:pPr>
              <w:rPr>
                <w:sz w:val="20"/>
                <w:szCs w:val="20"/>
              </w:rPr>
            </w:pPr>
          </w:p>
        </w:tc>
      </w:tr>
      <w:tr w:rsidR="00A87FA0" w14:paraId="3F38CCA1" w14:textId="77777777">
        <w:tc>
          <w:tcPr>
            <w:tcW w:w="4531" w:type="dxa"/>
            <w:gridSpan w:val="3"/>
          </w:tcPr>
          <w:p w:rsidR="00A87FA0" w:rsidRDefault="00D657E3" w14:paraId="50EAA510" w14:textId="77777777">
            <w:pPr>
              <w:rPr>
                <w:b/>
                <w:bCs/>
                <w:i/>
                <w:iCs/>
              </w:rPr>
            </w:pPr>
            <w:r>
              <w:rPr>
                <w:b/>
                <w:bCs/>
              </w:rPr>
              <w:t>Verantwoordelijkheid en autonomie</w:t>
            </w:r>
          </w:p>
        </w:tc>
        <w:tc>
          <w:tcPr>
            <w:tcW w:w="4531" w:type="dxa"/>
          </w:tcPr>
          <w:p w:rsidR="00A87FA0" w:rsidRDefault="00A87FA0" w14:paraId="6E681184" w14:textId="77777777">
            <w:pPr>
              <w:rPr>
                <w:sz w:val="20"/>
                <w:szCs w:val="20"/>
              </w:rPr>
            </w:pPr>
          </w:p>
        </w:tc>
      </w:tr>
      <w:tr w:rsidR="00A87FA0" w14:paraId="48AE7C83" w14:textId="77777777">
        <w:tc>
          <w:tcPr>
            <w:tcW w:w="562" w:type="dxa"/>
          </w:tcPr>
          <w:p w:rsidR="00A87FA0" w:rsidRDefault="00A87FA0" w14:paraId="230165FA" w14:textId="77777777">
            <w:pPr>
              <w:rPr>
                <w:sz w:val="20"/>
                <w:szCs w:val="20"/>
              </w:rPr>
            </w:pPr>
          </w:p>
        </w:tc>
        <w:tc>
          <w:tcPr>
            <w:tcW w:w="8500" w:type="dxa"/>
            <w:gridSpan w:val="3"/>
          </w:tcPr>
          <w:p w:rsidR="00A87FA0" w:rsidRDefault="00D657E3" w14:paraId="4A33DAE1" w14:textId="77777777">
            <w:pPr>
              <w:numPr>
                <w:ilvl w:val="0"/>
                <w:numId w:val="124"/>
              </w:numPr>
              <w:pBdr>
                <w:top w:val="nil"/>
                <w:left w:val="nil"/>
                <w:bottom w:val="nil"/>
                <w:right w:val="nil"/>
                <w:between w:val="nil"/>
              </w:pBdr>
              <w:spacing w:before="20" w:after="20" w:line="240" w:lineRule="auto"/>
              <w:rPr>
                <w:color w:val="000000"/>
                <w:sz w:val="20"/>
                <w:szCs w:val="20"/>
              </w:rPr>
            </w:pPr>
            <w:r>
              <w:rPr>
                <w:color w:val="000000"/>
                <w:sz w:val="20"/>
                <w:szCs w:val="20"/>
              </w:rPr>
              <w:t>Werkt onder beperkt toezicht aan het uitvoeren van werkplekobservaties, gegevensverzameling en stroomanalyses, waarbij hij zich houdt aan de protocollen voor veiligheid, gezondheid en milieu (SHE).</w:t>
            </w:r>
          </w:p>
          <w:p w:rsidR="00A87FA0" w:rsidRDefault="00D657E3" w14:paraId="2C893081" w14:textId="77777777">
            <w:pPr>
              <w:numPr>
                <w:ilvl w:val="0"/>
                <w:numId w:val="124"/>
              </w:numPr>
              <w:pBdr>
                <w:top w:val="nil"/>
                <w:left w:val="nil"/>
                <w:bottom w:val="nil"/>
                <w:right w:val="nil"/>
                <w:between w:val="nil"/>
              </w:pBdr>
              <w:spacing w:before="20" w:after="20" w:line="240" w:lineRule="auto"/>
              <w:rPr>
                <w:color w:val="000000"/>
                <w:sz w:val="20"/>
                <w:szCs w:val="20"/>
              </w:rPr>
            </w:pPr>
            <w:r>
              <w:rPr>
                <w:color w:val="000000"/>
                <w:sz w:val="20"/>
                <w:szCs w:val="20"/>
              </w:rPr>
              <w:t>Anomalieën of inefficiënties herkennen en potentiële verbeter- of onderzoeksgebieden melden aan leidinggevenden , indien nodig.</w:t>
            </w:r>
          </w:p>
        </w:tc>
      </w:tr>
      <w:tr w:rsidR="00A87FA0" w14:paraId="6FAF15CF" w14:textId="77777777">
        <w:tc>
          <w:tcPr>
            <w:tcW w:w="9062" w:type="dxa"/>
            <w:gridSpan w:val="4"/>
          </w:tcPr>
          <w:p w:rsidR="00A87FA0" w:rsidRDefault="00D657E3" w14:paraId="58F4F191" w14:textId="77777777">
            <w:pPr>
              <w:rPr>
                <w:sz w:val="20"/>
                <w:szCs w:val="20"/>
              </w:rPr>
            </w:pPr>
            <w:r>
              <w:rPr>
                <w:sz w:val="20"/>
                <w:szCs w:val="20"/>
              </w:rPr>
              <w:t>* SankeyMATIC is een webgebaseerde tool waarmee u prachtige stroomdiagrammen kunt maken en aanpassen.</w:t>
            </w:r>
          </w:p>
        </w:tc>
      </w:tr>
      <w:tr w:rsidR="00A87FA0" w14:paraId="4EFE38E3" w14:textId="77777777">
        <w:tc>
          <w:tcPr>
            <w:tcW w:w="9062" w:type="dxa"/>
            <w:gridSpan w:val="4"/>
          </w:tcPr>
          <w:p w:rsidR="00A87FA0" w:rsidRDefault="00D657E3" w14:paraId="48E360C9" w14:textId="77777777">
            <w:pPr>
              <w:rPr>
                <w:b/>
                <w:bCs/>
              </w:rPr>
            </w:pPr>
            <w:r>
              <w:rPr>
                <w:b/>
                <w:bCs/>
              </w:rPr>
              <w:t>Leeractiviteiten en planning</w:t>
            </w:r>
          </w:p>
        </w:tc>
      </w:tr>
      <w:tr w:rsidR="00A87FA0" w14:paraId="7CB33CA5" w14:textId="77777777">
        <w:tc>
          <w:tcPr>
            <w:tcW w:w="4531" w:type="dxa"/>
            <w:gridSpan w:val="3"/>
          </w:tcPr>
          <w:p w:rsidR="00A87FA0" w:rsidRDefault="00A87FA0" w14:paraId="17414610" w14:textId="77777777">
            <w:pPr>
              <w:rPr>
                <w:sz w:val="20"/>
                <w:szCs w:val="20"/>
              </w:rPr>
            </w:pPr>
          </w:p>
        </w:tc>
        <w:tc>
          <w:tcPr>
            <w:tcW w:w="4531" w:type="dxa"/>
          </w:tcPr>
          <w:p w:rsidR="00A87FA0" w:rsidRDefault="00A87FA0" w14:paraId="781DF2CB" w14:textId="77777777">
            <w:pPr>
              <w:rPr>
                <w:sz w:val="20"/>
                <w:szCs w:val="20"/>
              </w:rPr>
            </w:pPr>
          </w:p>
        </w:tc>
      </w:tr>
      <w:tr w:rsidR="00A87FA0" w14:paraId="1A2CE15E" w14:textId="77777777">
        <w:tc>
          <w:tcPr>
            <w:tcW w:w="9062" w:type="dxa"/>
            <w:gridSpan w:val="4"/>
          </w:tcPr>
          <w:p w:rsidR="00A87FA0" w:rsidRDefault="00D657E3" w14:paraId="188529B0" w14:textId="77777777">
            <w:pPr>
              <w:pBdr>
                <w:top w:val="nil"/>
                <w:left w:val="nil"/>
                <w:bottom w:val="nil"/>
                <w:right w:val="nil"/>
                <w:between w:val="nil"/>
              </w:pBdr>
              <w:rPr>
                <w:color w:val="000000"/>
                <w:sz w:val="24"/>
                <w:szCs w:val="24"/>
              </w:rPr>
            </w:pPr>
            <w:r>
              <w:rPr>
                <w:b/>
                <w:bCs/>
                <w:color w:val="000000"/>
                <w:sz w:val="24"/>
                <w:szCs w:val="24"/>
              </w:rPr>
              <w:t>Week 1 – Training op locatie (face-to-face):</w:t>
            </w:r>
          </w:p>
        </w:tc>
      </w:tr>
      <w:tr w:rsidR="00A87FA0" w14:paraId="0A6C64BE" w14:textId="77777777">
        <w:tc>
          <w:tcPr>
            <w:tcW w:w="562" w:type="dxa"/>
          </w:tcPr>
          <w:p w:rsidR="00A87FA0" w:rsidRDefault="00A87FA0" w14:paraId="16788234" w14:textId="77777777">
            <w:pPr>
              <w:rPr>
                <w:sz w:val="20"/>
                <w:szCs w:val="20"/>
              </w:rPr>
            </w:pPr>
          </w:p>
        </w:tc>
        <w:tc>
          <w:tcPr>
            <w:tcW w:w="8500" w:type="dxa"/>
            <w:gridSpan w:val="3"/>
          </w:tcPr>
          <w:p w:rsidR="00A87FA0" w:rsidRDefault="00D657E3" w14:paraId="50F2E84D" w14:textId="77777777">
            <w:pPr>
              <w:numPr>
                <w:ilvl w:val="0"/>
                <w:numId w:val="135"/>
              </w:numPr>
              <w:pBdr>
                <w:top w:val="nil"/>
                <w:left w:val="nil"/>
                <w:bottom w:val="nil"/>
                <w:right w:val="nil"/>
                <w:between w:val="nil"/>
              </w:pBdr>
              <w:spacing w:before="20" w:after="20" w:line="240" w:lineRule="auto"/>
              <w:rPr>
                <w:color w:val="000000"/>
                <w:sz w:val="20"/>
                <w:szCs w:val="20"/>
              </w:rPr>
            </w:pPr>
            <w:r>
              <w:rPr>
                <w:color w:val="000000"/>
                <w:sz w:val="20"/>
                <w:szCs w:val="20"/>
              </w:rPr>
              <w:t>Een intensief seminar van vijf dagen in het trainingscentrum.</w:t>
            </w:r>
          </w:p>
          <w:p w:rsidR="00A87FA0" w:rsidRDefault="00D657E3" w14:paraId="6C6D8C69" w14:textId="77777777">
            <w:pPr>
              <w:numPr>
                <w:ilvl w:val="0"/>
                <w:numId w:val="135"/>
              </w:numPr>
              <w:pBdr>
                <w:top w:val="nil"/>
                <w:left w:val="nil"/>
                <w:bottom w:val="nil"/>
                <w:right w:val="nil"/>
                <w:between w:val="nil"/>
              </w:pBdr>
              <w:spacing w:before="20" w:after="20" w:line="240" w:lineRule="auto"/>
              <w:rPr>
                <w:color w:val="000000"/>
                <w:sz w:val="20"/>
                <w:szCs w:val="20"/>
              </w:rPr>
            </w:pPr>
            <w:r>
              <w:rPr>
                <w:color w:val="000000"/>
                <w:sz w:val="20"/>
                <w:szCs w:val="20"/>
              </w:rPr>
              <w:t>Interactieve sessies behandelen de basisbeginselen van de circulaire economie, IP-typologieën en mappingtechnieken.</w:t>
            </w:r>
          </w:p>
          <w:p w:rsidR="00A87FA0" w:rsidRDefault="00D657E3" w14:paraId="26AE8763" w14:textId="77777777">
            <w:pPr>
              <w:numPr>
                <w:ilvl w:val="0"/>
                <w:numId w:val="135"/>
              </w:numPr>
              <w:pBdr>
                <w:top w:val="nil"/>
                <w:left w:val="nil"/>
                <w:bottom w:val="nil"/>
                <w:right w:val="nil"/>
                <w:between w:val="nil"/>
              </w:pBdr>
              <w:spacing w:before="20" w:after="20" w:line="240" w:lineRule="auto"/>
              <w:rPr>
                <w:color w:val="000000"/>
                <w:sz w:val="20"/>
                <w:szCs w:val="20"/>
              </w:rPr>
            </w:pPr>
            <w:r>
              <w:rPr>
                <w:color w:val="000000"/>
                <w:sz w:val="20"/>
                <w:szCs w:val="20"/>
              </w:rPr>
              <w:t>Praktische oefeningen in een gesimuleerde of echte productiefaciliteit om materiaal- en energiestromen te volgen en te documenteren.</w:t>
            </w:r>
          </w:p>
          <w:p w:rsidR="00A87FA0" w:rsidRDefault="00D657E3" w14:paraId="06BD70A6" w14:textId="77777777">
            <w:pPr>
              <w:numPr>
                <w:ilvl w:val="0"/>
                <w:numId w:val="135"/>
              </w:numPr>
              <w:pBdr>
                <w:top w:val="nil"/>
                <w:left w:val="nil"/>
                <w:bottom w:val="nil"/>
                <w:right w:val="nil"/>
                <w:between w:val="nil"/>
              </w:pBdr>
              <w:spacing w:before="20" w:after="20" w:line="240" w:lineRule="auto"/>
              <w:rPr>
                <w:color w:val="000000"/>
                <w:sz w:val="20"/>
                <w:szCs w:val="20"/>
              </w:rPr>
            </w:pPr>
            <w:r>
              <w:rPr>
                <w:color w:val="000000"/>
                <w:sz w:val="20"/>
                <w:szCs w:val="20"/>
              </w:rPr>
              <w:t xml:space="preserve">Deelnemers oefenen met het maken van Sankey- diagrammen met behulp van </w:t>
            </w:r>
            <w:r>
              <w:rPr>
                <w:b/>
                <w:bCs/>
                <w:color w:val="000000"/>
                <w:sz w:val="20"/>
                <w:szCs w:val="20"/>
              </w:rPr>
              <w:t xml:space="preserve">SankeyMATIC </w:t>
            </w:r>
            <w:r>
              <w:rPr>
                <w:color w:val="000000"/>
                <w:sz w:val="20"/>
                <w:szCs w:val="20"/>
              </w:rPr>
              <w:t>met voorbeeldgegevens.</w:t>
            </w:r>
          </w:p>
        </w:tc>
      </w:tr>
      <w:tr w:rsidR="00A87FA0" w14:paraId="57A6A0F0" w14:textId="77777777">
        <w:tc>
          <w:tcPr>
            <w:tcW w:w="4531" w:type="dxa"/>
            <w:gridSpan w:val="3"/>
          </w:tcPr>
          <w:p w:rsidR="00A87FA0" w:rsidRDefault="00A87FA0" w14:paraId="7DF0CA62" w14:textId="77777777">
            <w:pPr>
              <w:rPr>
                <w:sz w:val="20"/>
                <w:szCs w:val="20"/>
              </w:rPr>
            </w:pPr>
          </w:p>
        </w:tc>
        <w:tc>
          <w:tcPr>
            <w:tcW w:w="4531" w:type="dxa"/>
          </w:tcPr>
          <w:p w:rsidR="00A87FA0" w:rsidRDefault="00A87FA0" w14:paraId="44BA3426" w14:textId="77777777">
            <w:pPr>
              <w:rPr>
                <w:sz w:val="20"/>
                <w:szCs w:val="20"/>
              </w:rPr>
            </w:pPr>
          </w:p>
        </w:tc>
      </w:tr>
      <w:tr w:rsidR="00A87FA0" w14:paraId="4828F033" w14:textId="77777777">
        <w:tc>
          <w:tcPr>
            <w:tcW w:w="9062" w:type="dxa"/>
            <w:gridSpan w:val="4"/>
          </w:tcPr>
          <w:p w:rsidR="00A87FA0" w:rsidRDefault="00D657E3" w14:paraId="6E17CE81" w14:textId="77777777">
            <w:pPr>
              <w:pBdr>
                <w:top w:val="nil"/>
                <w:left w:val="nil"/>
                <w:bottom w:val="nil"/>
                <w:right w:val="nil"/>
                <w:between w:val="nil"/>
              </w:pBdr>
              <w:rPr>
                <w:color w:val="000000"/>
                <w:sz w:val="24"/>
                <w:szCs w:val="24"/>
              </w:rPr>
            </w:pPr>
            <w:r>
              <w:rPr>
                <w:b/>
                <w:bCs/>
                <w:color w:val="000000"/>
                <w:sz w:val="24"/>
                <w:szCs w:val="24"/>
              </w:rPr>
              <w:t>Week 2–3 – E-learning met mentor en opdrachten op de werkvloer:</w:t>
            </w:r>
          </w:p>
        </w:tc>
      </w:tr>
      <w:tr w:rsidR="00A87FA0" w14:paraId="5886F150" w14:textId="77777777">
        <w:tc>
          <w:tcPr>
            <w:tcW w:w="562" w:type="dxa"/>
          </w:tcPr>
          <w:p w:rsidR="00A87FA0" w:rsidRDefault="00A87FA0" w14:paraId="175D53C2" w14:textId="77777777">
            <w:pPr>
              <w:rPr>
                <w:sz w:val="20"/>
                <w:szCs w:val="20"/>
              </w:rPr>
            </w:pPr>
          </w:p>
        </w:tc>
        <w:tc>
          <w:tcPr>
            <w:tcW w:w="8500" w:type="dxa"/>
            <w:gridSpan w:val="3"/>
          </w:tcPr>
          <w:p w:rsidR="00A87FA0" w:rsidRDefault="00D657E3" w14:paraId="70AA26E3" w14:textId="77777777">
            <w:pPr>
              <w:numPr>
                <w:ilvl w:val="0"/>
                <w:numId w:val="146"/>
              </w:numPr>
              <w:pBdr>
                <w:top w:val="nil"/>
                <w:left w:val="nil"/>
                <w:bottom w:val="nil"/>
                <w:right w:val="nil"/>
                <w:between w:val="nil"/>
              </w:pBdr>
              <w:spacing w:before="20" w:after="20" w:line="240" w:lineRule="auto"/>
              <w:rPr>
                <w:color w:val="000000"/>
                <w:sz w:val="20"/>
                <w:szCs w:val="20"/>
              </w:rPr>
            </w:pPr>
            <w:r>
              <w:rPr>
                <w:color w:val="000000"/>
                <w:sz w:val="20"/>
                <w:szCs w:val="20"/>
              </w:rPr>
              <w:t>Deelnemers volgen online onderwijs op hun eigen tempo via Moodle , ondersteund door wekelijkse virtuele bijeenkomsten met mentoren.</w:t>
            </w:r>
          </w:p>
          <w:p w:rsidR="00A87FA0" w:rsidRDefault="00D657E3" w14:paraId="4D108937" w14:textId="77777777">
            <w:pPr>
              <w:numPr>
                <w:ilvl w:val="0"/>
                <w:numId w:val="146"/>
              </w:numPr>
              <w:pBdr>
                <w:top w:val="nil"/>
                <w:left w:val="nil"/>
                <w:bottom w:val="nil"/>
                <w:right w:val="nil"/>
                <w:between w:val="nil"/>
              </w:pBdr>
              <w:spacing w:before="20" w:after="20" w:line="240" w:lineRule="auto"/>
              <w:rPr>
                <w:color w:val="000000"/>
                <w:sz w:val="20"/>
                <w:szCs w:val="20"/>
              </w:rPr>
            </w:pPr>
            <w:r>
              <w:rPr>
                <w:color w:val="000000"/>
                <w:sz w:val="20"/>
                <w:szCs w:val="20"/>
              </w:rPr>
              <w:t>Het digitale curriculum omvat diepgaande concepten van de circulaire economie/het industriële systeem, casestudies uit de industrie en zelfbeoordelingstoetsen.</w:t>
            </w:r>
          </w:p>
          <w:p w:rsidR="00A87FA0" w:rsidRDefault="00D657E3" w14:paraId="741EA771" w14:textId="77777777">
            <w:pPr>
              <w:numPr>
                <w:ilvl w:val="0"/>
                <w:numId w:val="146"/>
              </w:numPr>
              <w:pBdr>
                <w:top w:val="nil"/>
                <w:left w:val="nil"/>
                <w:bottom w:val="nil"/>
                <w:right w:val="nil"/>
                <w:between w:val="nil"/>
              </w:pBdr>
              <w:spacing w:before="20" w:after="20" w:line="240" w:lineRule="auto"/>
              <w:rPr>
                <w:color w:val="000000"/>
                <w:sz w:val="20"/>
                <w:szCs w:val="20"/>
              </w:rPr>
            </w:pPr>
            <w:r>
              <w:rPr>
                <w:color w:val="000000"/>
                <w:sz w:val="20"/>
                <w:szCs w:val="20"/>
              </w:rPr>
              <w:t>Studenten voeren een gestructureerde taak uit: het in kaart brengen van de stromen van hulpbronnen op hun werkplek (of op basis van aangeleverde casestudies). Hierbij horen het classificeren van stromen en het identificeren van kritieke punten.</w:t>
            </w:r>
          </w:p>
        </w:tc>
      </w:tr>
      <w:tr w:rsidR="00A87FA0" w14:paraId="49B7A8F9" w14:textId="77777777">
        <w:tc>
          <w:tcPr>
            <w:tcW w:w="9062" w:type="dxa"/>
            <w:gridSpan w:val="4"/>
          </w:tcPr>
          <w:p w:rsidR="00A87FA0" w:rsidRDefault="00D657E3" w14:paraId="3F9A2411" w14:textId="77777777">
            <w:pPr>
              <w:pBdr>
                <w:top w:val="nil"/>
                <w:left w:val="nil"/>
                <w:bottom w:val="nil"/>
                <w:right w:val="nil"/>
                <w:between w:val="nil"/>
              </w:pBdr>
              <w:rPr>
                <w:color w:val="000000"/>
                <w:sz w:val="24"/>
                <w:szCs w:val="24"/>
              </w:rPr>
            </w:pPr>
            <w:r>
              <w:rPr>
                <w:b/>
                <w:bCs/>
                <w:color w:val="000000"/>
                <w:sz w:val="24"/>
                <w:szCs w:val="24"/>
              </w:rPr>
              <w:t>Week 4 – Eindbeoordelingsworkshop:</w:t>
            </w:r>
          </w:p>
        </w:tc>
      </w:tr>
      <w:tr w:rsidR="00A87FA0" w14:paraId="19E870B5" w14:textId="77777777">
        <w:tc>
          <w:tcPr>
            <w:tcW w:w="562" w:type="dxa"/>
          </w:tcPr>
          <w:p w:rsidR="00A87FA0" w:rsidRDefault="00A87FA0" w14:paraId="7DB1D1D4" w14:textId="77777777">
            <w:pPr>
              <w:rPr>
                <w:sz w:val="20"/>
                <w:szCs w:val="20"/>
              </w:rPr>
            </w:pPr>
          </w:p>
        </w:tc>
        <w:tc>
          <w:tcPr>
            <w:tcW w:w="8500" w:type="dxa"/>
            <w:gridSpan w:val="3"/>
          </w:tcPr>
          <w:p w:rsidR="00A87FA0" w:rsidRDefault="00D657E3" w14:paraId="63D7EB90" w14:textId="77777777">
            <w:pPr>
              <w:numPr>
                <w:ilvl w:val="0"/>
                <w:numId w:val="157"/>
              </w:numPr>
              <w:pBdr>
                <w:top w:val="nil"/>
                <w:left w:val="nil"/>
                <w:bottom w:val="nil"/>
                <w:right w:val="nil"/>
                <w:between w:val="nil"/>
              </w:pBdr>
              <w:spacing w:before="20" w:after="20" w:line="240" w:lineRule="auto"/>
              <w:rPr>
                <w:color w:val="000000"/>
                <w:sz w:val="20"/>
                <w:szCs w:val="20"/>
              </w:rPr>
            </w:pPr>
            <w:r>
              <w:rPr>
                <w:color w:val="000000"/>
                <w:sz w:val="20"/>
                <w:szCs w:val="20"/>
              </w:rPr>
              <w:t>Deelnemers leveren hun voltooide bronnenstroomdiagram in en presenteren dit tijdens een mondeling examen van 10 tot 15 minuten aan de evaluatoren.</w:t>
            </w:r>
          </w:p>
          <w:p w:rsidR="00A87FA0" w:rsidRDefault="00D657E3" w14:paraId="64FAAC79" w14:textId="77777777">
            <w:pPr>
              <w:numPr>
                <w:ilvl w:val="0"/>
                <w:numId w:val="157"/>
              </w:numPr>
              <w:pBdr>
                <w:top w:val="nil"/>
                <w:left w:val="nil"/>
                <w:bottom w:val="nil"/>
                <w:right w:val="nil"/>
                <w:between w:val="nil"/>
              </w:pBdr>
              <w:spacing w:before="20" w:after="20" w:line="240" w:lineRule="auto"/>
              <w:rPr>
                <w:color w:val="000000"/>
                <w:sz w:val="20"/>
                <w:szCs w:val="20"/>
              </w:rPr>
            </w:pPr>
            <w:r>
              <w:rPr>
                <w:color w:val="000000"/>
                <w:sz w:val="20"/>
                <w:szCs w:val="20"/>
              </w:rPr>
              <w:t>Bij het mondelinge gedeelte wordt getoetst of de studenten de principes van CI/IS begrijpen, de logica achter flow mapping en of ze kritisch kunnen reflecteren op de resultaten.</w:t>
            </w:r>
          </w:p>
        </w:tc>
      </w:tr>
      <w:tr w:rsidR="00A87FA0" w14:paraId="0841E4F5" w14:textId="77777777">
        <w:tc>
          <w:tcPr>
            <w:tcW w:w="4531" w:type="dxa"/>
            <w:gridSpan w:val="3"/>
          </w:tcPr>
          <w:p w:rsidR="00A87FA0" w:rsidRDefault="00A87FA0" w14:paraId="711A9A35" w14:textId="77777777">
            <w:pPr>
              <w:rPr>
                <w:sz w:val="20"/>
                <w:szCs w:val="20"/>
              </w:rPr>
            </w:pPr>
          </w:p>
        </w:tc>
        <w:tc>
          <w:tcPr>
            <w:tcW w:w="4531" w:type="dxa"/>
          </w:tcPr>
          <w:p w:rsidR="00A87FA0" w:rsidRDefault="00A87FA0" w14:paraId="4EE333D4" w14:textId="77777777">
            <w:pPr>
              <w:rPr>
                <w:sz w:val="20"/>
                <w:szCs w:val="20"/>
              </w:rPr>
            </w:pPr>
          </w:p>
        </w:tc>
      </w:tr>
      <w:tr w:rsidR="00A87FA0" w14:paraId="76E20931" w14:textId="77777777">
        <w:tc>
          <w:tcPr>
            <w:tcW w:w="9062" w:type="dxa"/>
            <w:gridSpan w:val="4"/>
          </w:tcPr>
          <w:p w:rsidR="00A87FA0" w:rsidRDefault="00D657E3" w14:paraId="2A73F6C9" w14:textId="77777777">
            <w:pPr>
              <w:rPr>
                <w:b/>
                <w:bCs/>
              </w:rPr>
            </w:pPr>
            <w:r>
              <w:rPr>
                <w:b/>
                <w:bCs/>
              </w:rPr>
              <w:t>Belangrijkste hulpmiddelen en bronnen</w:t>
            </w:r>
          </w:p>
        </w:tc>
      </w:tr>
      <w:tr w:rsidR="00A87FA0" w14:paraId="27DFC2B1" w14:textId="77777777">
        <w:tc>
          <w:tcPr>
            <w:tcW w:w="562" w:type="dxa"/>
          </w:tcPr>
          <w:p w:rsidR="00A87FA0" w:rsidRDefault="00A87FA0" w14:paraId="0D6BC734" w14:textId="77777777">
            <w:pPr>
              <w:rPr>
                <w:sz w:val="20"/>
                <w:szCs w:val="20"/>
              </w:rPr>
            </w:pPr>
          </w:p>
        </w:tc>
        <w:tc>
          <w:tcPr>
            <w:tcW w:w="8500" w:type="dxa"/>
            <w:gridSpan w:val="3"/>
          </w:tcPr>
          <w:p w:rsidR="00A87FA0" w:rsidRDefault="00D657E3" w14:paraId="76521738" w14:textId="77777777">
            <w:pPr>
              <w:numPr>
                <w:ilvl w:val="0"/>
                <w:numId w:val="15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SankeyMATIC – Gratis webgebaseerde </w:t>
            </w:r>
            <w:r>
              <w:rPr>
                <w:color w:val="000000"/>
                <w:sz w:val="20"/>
                <w:szCs w:val="20"/>
              </w:rPr>
              <w:t>Sankey- diagramsoftware ; gebruikt om de stroomsterkte en verliezen in systemen te visualiseren.</w:t>
            </w:r>
          </w:p>
          <w:p w:rsidR="00A87FA0" w:rsidRDefault="00D657E3" w14:paraId="6E0D7094" w14:textId="77777777">
            <w:pPr>
              <w:numPr>
                <w:ilvl w:val="0"/>
                <w:numId w:val="15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Circulaire Economie Canvas Bedriegen Laken </w:t>
            </w:r>
            <w:r>
              <w:rPr>
                <w:color w:val="000000"/>
                <w:sz w:val="20"/>
                <w:szCs w:val="20"/>
              </w:rPr>
              <w:t>– Een visuele gids voor het identificeren van strategieën om de kringloop te sluiten die geschikt zijn voor het MKB en lokale productiesystemen.</w:t>
            </w:r>
          </w:p>
          <w:p w:rsidR="00A87FA0" w:rsidRDefault="00D657E3" w14:paraId="04CAA4D2" w14:textId="77777777">
            <w:pPr>
              <w:numPr>
                <w:ilvl w:val="0"/>
                <w:numId w:val="159"/>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Industrial Symbiosis for SMEs Handbook </w:t>
            </w:r>
            <w:r>
              <w:rPr>
                <w:color w:val="000000"/>
                <w:sz w:val="20"/>
                <w:szCs w:val="20"/>
              </w:rPr>
              <w:t>(Ellen MacArthur Foundation, 2024) – Essentiële literatuur die de belangrijkste IP-strategieën, praktische stappen en casestudies op maat voor kleine en middelgrote ondernemingen uitlegt.</w:t>
            </w:r>
          </w:p>
        </w:tc>
      </w:tr>
      <w:tr w:rsidR="00A87FA0" w14:paraId="1CC87D44" w14:textId="77777777">
        <w:tc>
          <w:tcPr>
            <w:tcW w:w="9062" w:type="dxa"/>
            <w:gridSpan w:val="4"/>
          </w:tcPr>
          <w:p w:rsidR="00A87FA0" w:rsidRDefault="00D657E3" w14:paraId="1E502978" w14:textId="77777777">
            <w:pPr>
              <w:rPr>
                <w:sz w:val="20"/>
                <w:szCs w:val="20"/>
              </w:rPr>
            </w:pPr>
            <w:r>
              <w:rPr>
                <w:sz w:val="20"/>
                <w:szCs w:val="20"/>
              </w:rPr>
              <w:t>* SankeyMATIC is een webgebaseerde tool waarmee u prachtige stroomdiagrammen kunt maken en aanpassen.</w:t>
            </w:r>
          </w:p>
        </w:tc>
      </w:tr>
      <w:tr w:rsidR="00A87FA0" w14:paraId="1FFC492C" w14:textId="77777777">
        <w:tc>
          <w:tcPr>
            <w:tcW w:w="9062" w:type="dxa"/>
            <w:gridSpan w:val="4"/>
          </w:tcPr>
          <w:p w:rsidR="00A87FA0" w:rsidRDefault="00D657E3" w14:paraId="1988DDB1" w14:textId="77777777">
            <w:pPr>
              <w:rPr>
                <w:b/>
                <w:bCs/>
              </w:rPr>
            </w:pPr>
            <w:r>
              <w:rPr>
                <w:b/>
                <w:bCs/>
              </w:rPr>
              <w:t>Samenvattende beoordeling</w:t>
            </w:r>
          </w:p>
        </w:tc>
      </w:tr>
      <w:tr w:rsidR="00A87FA0" w14:paraId="34A104AC" w14:textId="77777777">
        <w:tc>
          <w:tcPr>
            <w:tcW w:w="4531" w:type="dxa"/>
            <w:gridSpan w:val="3"/>
          </w:tcPr>
          <w:p w:rsidR="00A87FA0" w:rsidRDefault="00A87FA0" w14:paraId="114B4F84" w14:textId="77777777">
            <w:pPr>
              <w:rPr>
                <w:sz w:val="20"/>
                <w:szCs w:val="20"/>
              </w:rPr>
            </w:pPr>
          </w:p>
        </w:tc>
        <w:tc>
          <w:tcPr>
            <w:tcW w:w="4531" w:type="dxa"/>
          </w:tcPr>
          <w:p w:rsidR="00A87FA0" w:rsidRDefault="00A87FA0" w14:paraId="1AABDC09" w14:textId="77777777">
            <w:pPr>
              <w:rPr>
                <w:sz w:val="20"/>
                <w:szCs w:val="20"/>
              </w:rPr>
            </w:pPr>
          </w:p>
        </w:tc>
      </w:tr>
      <w:tr w:rsidR="00A87FA0" w14:paraId="30EBC9B8" w14:textId="77777777">
        <w:tc>
          <w:tcPr>
            <w:tcW w:w="9062" w:type="dxa"/>
            <w:gridSpan w:val="4"/>
          </w:tcPr>
          <w:p w:rsidR="00A87FA0" w:rsidRDefault="00D657E3" w14:paraId="1ECA474D" w14:textId="77777777">
            <w:pPr>
              <w:pBdr>
                <w:top w:val="nil"/>
                <w:left w:val="nil"/>
                <w:bottom w:val="nil"/>
                <w:right w:val="nil"/>
                <w:between w:val="nil"/>
              </w:pBdr>
              <w:rPr>
                <w:color w:val="000000"/>
                <w:sz w:val="24"/>
                <w:szCs w:val="24"/>
              </w:rPr>
            </w:pPr>
            <w:r>
              <w:rPr>
                <w:b/>
                <w:bCs/>
                <w:color w:val="000000"/>
                <w:sz w:val="24"/>
                <w:szCs w:val="24"/>
              </w:rPr>
              <w:t>Onderdelen van de beoordeling:</w:t>
            </w:r>
          </w:p>
        </w:tc>
      </w:tr>
      <w:tr w:rsidR="00A87FA0" w14:paraId="1AB5FCEC" w14:textId="77777777">
        <w:tc>
          <w:tcPr>
            <w:tcW w:w="562" w:type="dxa"/>
          </w:tcPr>
          <w:p w:rsidR="00A87FA0" w:rsidRDefault="00A87FA0" w14:paraId="3F82752B" w14:textId="77777777">
            <w:pPr>
              <w:numPr>
                <w:ilvl w:val="0"/>
                <w:numId w:val="166"/>
              </w:numPr>
              <w:pBdr>
                <w:top w:val="nil"/>
                <w:left w:val="nil"/>
                <w:bottom w:val="nil"/>
                <w:right w:val="nil"/>
                <w:between w:val="nil"/>
              </w:pBdr>
              <w:jc w:val="both"/>
              <w:rPr>
                <w:color w:val="000000"/>
                <w:sz w:val="20"/>
                <w:szCs w:val="20"/>
              </w:rPr>
            </w:pPr>
          </w:p>
        </w:tc>
        <w:tc>
          <w:tcPr>
            <w:tcW w:w="8500" w:type="dxa"/>
            <w:gridSpan w:val="3"/>
          </w:tcPr>
          <w:p w:rsidR="00A87FA0" w:rsidRDefault="00D657E3" w14:paraId="172BCDB4" w14:textId="77777777">
            <w:pPr>
              <w:pBdr>
                <w:top w:val="nil"/>
                <w:left w:val="nil"/>
                <w:bottom w:val="nil"/>
                <w:right w:val="nil"/>
                <w:between w:val="nil"/>
              </w:pBdr>
              <w:spacing w:before="20" w:after="20"/>
              <w:ind w:left="-39"/>
              <w:rPr>
                <w:color w:val="000000"/>
                <w:sz w:val="20"/>
                <w:szCs w:val="20"/>
              </w:rPr>
            </w:pPr>
            <w:r>
              <w:rPr>
                <w:color w:val="000000"/>
                <w:sz w:val="20"/>
                <w:szCs w:val="20"/>
              </w:rPr>
              <w:t>Praktisch artefact: het maken van een resource flow map ( Sankey- diagram ) die de materiaal- en/of energiestromen van een specifiek proces of een specifieke faciliteit illustreert.</w:t>
            </w:r>
          </w:p>
        </w:tc>
      </w:tr>
      <w:tr w:rsidR="00A87FA0" w14:paraId="705B0204" w14:textId="77777777">
        <w:tc>
          <w:tcPr>
            <w:tcW w:w="562" w:type="dxa"/>
          </w:tcPr>
          <w:p w:rsidR="00A87FA0" w:rsidRDefault="00A87FA0" w14:paraId="6CA203BD" w14:textId="77777777">
            <w:pPr>
              <w:numPr>
                <w:ilvl w:val="0"/>
                <w:numId w:val="166"/>
              </w:numPr>
              <w:pBdr>
                <w:top w:val="nil"/>
                <w:left w:val="nil"/>
                <w:bottom w:val="nil"/>
                <w:right w:val="nil"/>
                <w:between w:val="nil"/>
              </w:pBdr>
              <w:jc w:val="both"/>
              <w:rPr>
                <w:color w:val="000000"/>
                <w:sz w:val="20"/>
                <w:szCs w:val="20"/>
              </w:rPr>
            </w:pPr>
          </w:p>
        </w:tc>
        <w:tc>
          <w:tcPr>
            <w:tcW w:w="8500" w:type="dxa"/>
            <w:gridSpan w:val="3"/>
          </w:tcPr>
          <w:p w:rsidR="00A87FA0" w:rsidRDefault="00D657E3" w14:paraId="178962AD" w14:textId="77777777">
            <w:pPr>
              <w:pBdr>
                <w:top w:val="nil"/>
                <w:left w:val="nil"/>
                <w:bottom w:val="nil"/>
                <w:right w:val="nil"/>
                <w:between w:val="nil"/>
              </w:pBdr>
              <w:spacing w:before="20" w:after="20"/>
              <w:ind w:left="-39"/>
              <w:rPr>
                <w:color w:val="000000"/>
                <w:sz w:val="20"/>
                <w:szCs w:val="20"/>
              </w:rPr>
            </w:pPr>
            <w:r>
              <w:rPr>
                <w:color w:val="000000"/>
                <w:sz w:val="20"/>
                <w:szCs w:val="20"/>
              </w:rPr>
              <w:t>Mondeling examen – Een kort, gestructureerd interview waarin de cursist zijn/haar diagram presenteert en rechtvaardigt, verduidelijkende vragen beantwoordt en begrip toont van de belangrijkste concepten van CI/IS.</w:t>
            </w:r>
          </w:p>
        </w:tc>
      </w:tr>
      <w:tr w:rsidR="00A87FA0" w14:paraId="1EEB5C65" w14:textId="77777777">
        <w:tc>
          <w:tcPr>
            <w:tcW w:w="4531" w:type="dxa"/>
            <w:gridSpan w:val="3"/>
          </w:tcPr>
          <w:p w:rsidR="00A87FA0" w:rsidRDefault="00A87FA0" w14:paraId="27EFE50A" w14:textId="77777777">
            <w:pPr>
              <w:rPr>
                <w:sz w:val="20"/>
                <w:szCs w:val="20"/>
              </w:rPr>
            </w:pPr>
          </w:p>
        </w:tc>
        <w:tc>
          <w:tcPr>
            <w:tcW w:w="4531" w:type="dxa"/>
          </w:tcPr>
          <w:p w:rsidR="00A87FA0" w:rsidRDefault="00A87FA0" w14:paraId="44D1216F" w14:textId="77777777">
            <w:pPr>
              <w:pBdr>
                <w:top w:val="nil"/>
                <w:left w:val="nil"/>
                <w:bottom w:val="nil"/>
                <w:right w:val="nil"/>
                <w:between w:val="nil"/>
              </w:pBdr>
              <w:rPr>
                <w:color w:val="000000"/>
                <w:sz w:val="24"/>
                <w:szCs w:val="24"/>
              </w:rPr>
            </w:pPr>
          </w:p>
        </w:tc>
      </w:tr>
      <w:tr w:rsidR="00A87FA0" w14:paraId="44025565" w14:textId="77777777">
        <w:tc>
          <w:tcPr>
            <w:tcW w:w="4531" w:type="dxa"/>
            <w:gridSpan w:val="3"/>
          </w:tcPr>
          <w:p w:rsidR="00A87FA0" w:rsidRDefault="00D657E3" w14:paraId="3124DEBD" w14:textId="77777777">
            <w:pPr>
              <w:pBdr>
                <w:top w:val="nil"/>
                <w:left w:val="nil"/>
                <w:bottom w:val="nil"/>
                <w:right w:val="nil"/>
                <w:between w:val="nil"/>
              </w:pBdr>
              <w:rPr>
                <w:color w:val="000000"/>
                <w:sz w:val="24"/>
                <w:szCs w:val="24"/>
              </w:rPr>
            </w:pPr>
            <w:r>
              <w:rPr>
                <w:b/>
                <w:bCs/>
                <w:color w:val="000000"/>
                <w:sz w:val="24"/>
                <w:szCs w:val="24"/>
              </w:rPr>
              <w:t>Evaluatiemethodologie:</w:t>
            </w:r>
          </w:p>
        </w:tc>
        <w:tc>
          <w:tcPr>
            <w:tcW w:w="4531" w:type="dxa"/>
          </w:tcPr>
          <w:p w:rsidR="00A87FA0" w:rsidRDefault="00A87FA0" w14:paraId="3517F98F" w14:textId="77777777">
            <w:pPr>
              <w:pBdr>
                <w:top w:val="nil"/>
                <w:left w:val="nil"/>
                <w:bottom w:val="nil"/>
                <w:right w:val="nil"/>
                <w:between w:val="nil"/>
              </w:pBdr>
              <w:rPr>
                <w:b/>
                <w:bCs/>
                <w:color w:val="000000"/>
                <w:sz w:val="24"/>
                <w:szCs w:val="24"/>
              </w:rPr>
            </w:pPr>
          </w:p>
        </w:tc>
      </w:tr>
      <w:tr w:rsidR="00A87FA0" w14:paraId="37C762C1" w14:textId="77777777">
        <w:tc>
          <w:tcPr>
            <w:tcW w:w="562" w:type="dxa"/>
          </w:tcPr>
          <w:p w:rsidR="00A87FA0" w:rsidRDefault="00A87FA0" w14:paraId="34223B45" w14:textId="77777777">
            <w:pPr>
              <w:rPr>
                <w:sz w:val="20"/>
                <w:szCs w:val="20"/>
              </w:rPr>
            </w:pPr>
          </w:p>
        </w:tc>
        <w:tc>
          <w:tcPr>
            <w:tcW w:w="8500" w:type="dxa"/>
            <w:gridSpan w:val="3"/>
          </w:tcPr>
          <w:p w:rsidR="00A87FA0" w:rsidRDefault="00D657E3" w14:paraId="6CB32606" w14:textId="77777777">
            <w:pPr>
              <w:numPr>
                <w:ilvl w:val="0"/>
                <w:numId w:val="160"/>
              </w:numPr>
              <w:pBdr>
                <w:top w:val="nil"/>
                <w:left w:val="nil"/>
                <w:bottom w:val="nil"/>
                <w:right w:val="nil"/>
                <w:between w:val="nil"/>
              </w:pBdr>
              <w:spacing w:before="20" w:after="20" w:line="240" w:lineRule="auto"/>
              <w:rPr>
                <w:color w:val="000000"/>
                <w:sz w:val="20"/>
                <w:szCs w:val="20"/>
              </w:rPr>
            </w:pPr>
            <w:r>
              <w:rPr>
                <w:color w:val="000000"/>
                <w:sz w:val="20"/>
                <w:szCs w:val="20"/>
              </w:rPr>
              <w:t>Het bronnendiagram wordt beoordeeld op een schaal van 20 punten waarmee de nauwkeurigheid van de gegevens, de duidelijkheid, de visuele effectiviteit en de interpretatie ervan worden beoordeeld.</w:t>
            </w:r>
          </w:p>
          <w:p w:rsidR="00A87FA0" w:rsidRDefault="00D657E3" w14:paraId="06A946ED" w14:textId="77777777">
            <w:pPr>
              <w:numPr>
                <w:ilvl w:val="0"/>
                <w:numId w:val="160"/>
              </w:numPr>
              <w:pBdr>
                <w:top w:val="nil"/>
                <w:left w:val="nil"/>
                <w:bottom w:val="nil"/>
                <w:right w:val="nil"/>
                <w:between w:val="nil"/>
              </w:pBdr>
              <w:spacing w:before="20" w:after="20" w:line="240" w:lineRule="auto"/>
              <w:rPr>
                <w:color w:val="000000"/>
                <w:sz w:val="20"/>
                <w:szCs w:val="20"/>
              </w:rPr>
            </w:pPr>
            <w:r>
              <w:rPr>
                <w:color w:val="000000"/>
                <w:sz w:val="20"/>
                <w:szCs w:val="20"/>
              </w:rPr>
              <w:t>Bij het mondeling examen worden conceptueel begrip, communicatie en het vermogen om principes toe te passen op situaties in de echte wereld getoetst.</w:t>
            </w:r>
          </w:p>
          <w:p w:rsidR="00A87FA0" w:rsidRDefault="00D657E3" w14:paraId="0E4EFDD8" w14:textId="77777777">
            <w:pPr>
              <w:numPr>
                <w:ilvl w:val="0"/>
                <w:numId w:val="160"/>
              </w:numPr>
              <w:pBdr>
                <w:top w:val="nil"/>
                <w:left w:val="nil"/>
                <w:bottom w:val="nil"/>
                <w:right w:val="nil"/>
                <w:between w:val="nil"/>
              </w:pBdr>
              <w:spacing w:before="20" w:after="20" w:line="240" w:lineRule="auto"/>
              <w:rPr>
                <w:color w:val="000000"/>
                <w:sz w:val="20"/>
                <w:szCs w:val="20"/>
              </w:rPr>
            </w:pPr>
            <w:r>
              <w:rPr>
                <w:color w:val="000000"/>
                <w:sz w:val="20"/>
                <w:szCs w:val="20"/>
              </w:rPr>
              <w:t>Beide onderdelen dienen met een voldoende te worden afgerond om de modulebadge en ECVET-studiepunten te ontvangen.</w:t>
            </w:r>
          </w:p>
        </w:tc>
      </w:tr>
      <w:tr w:rsidR="00A87FA0" w14:paraId="539CD7A1" w14:textId="77777777">
        <w:tc>
          <w:tcPr>
            <w:tcW w:w="4531" w:type="dxa"/>
            <w:gridSpan w:val="3"/>
          </w:tcPr>
          <w:p w:rsidR="00A87FA0" w:rsidRDefault="00A87FA0" w14:paraId="6A9A2604" w14:textId="77777777">
            <w:pPr>
              <w:rPr>
                <w:sz w:val="20"/>
                <w:szCs w:val="20"/>
              </w:rPr>
            </w:pPr>
          </w:p>
        </w:tc>
        <w:tc>
          <w:tcPr>
            <w:tcW w:w="4531" w:type="dxa"/>
          </w:tcPr>
          <w:p w:rsidR="00A87FA0" w:rsidRDefault="00A87FA0" w14:paraId="3DD220FA" w14:textId="77777777">
            <w:pPr>
              <w:rPr>
                <w:sz w:val="20"/>
                <w:szCs w:val="20"/>
              </w:rPr>
            </w:pPr>
          </w:p>
        </w:tc>
      </w:tr>
      <w:tr w:rsidR="00A87FA0" w14:paraId="78DB395E" w14:textId="77777777">
        <w:tc>
          <w:tcPr>
            <w:tcW w:w="9062" w:type="dxa"/>
            <w:gridSpan w:val="4"/>
          </w:tcPr>
          <w:p w:rsidR="00A87FA0" w:rsidRDefault="00D657E3" w14:paraId="7FADB04F" w14:textId="77777777">
            <w:pPr>
              <w:pBdr>
                <w:top w:val="nil"/>
                <w:left w:val="nil"/>
                <w:bottom w:val="nil"/>
                <w:right w:val="nil"/>
                <w:between w:val="nil"/>
              </w:pBdr>
              <w:rPr>
                <w:color w:val="000000"/>
                <w:sz w:val="20"/>
                <w:szCs w:val="20"/>
              </w:rPr>
            </w:pPr>
            <w:r>
              <w:rPr>
                <w:b/>
                <w:bCs/>
                <w:color w:val="000000"/>
                <w:sz w:val="24"/>
                <w:szCs w:val="24"/>
              </w:rPr>
              <w:t>Bewijsstukken voor de beoordeling omvatten:</w:t>
            </w:r>
          </w:p>
        </w:tc>
      </w:tr>
      <w:tr w:rsidR="00A87FA0" w14:paraId="6F26A3B6" w14:textId="77777777">
        <w:tc>
          <w:tcPr>
            <w:tcW w:w="562" w:type="dxa"/>
          </w:tcPr>
          <w:p w:rsidR="00A87FA0" w:rsidRDefault="00A87FA0" w14:paraId="7B186A81" w14:textId="77777777">
            <w:pPr>
              <w:rPr>
                <w:sz w:val="20"/>
                <w:szCs w:val="20"/>
              </w:rPr>
            </w:pPr>
          </w:p>
        </w:tc>
        <w:tc>
          <w:tcPr>
            <w:tcW w:w="8500" w:type="dxa"/>
            <w:gridSpan w:val="3"/>
          </w:tcPr>
          <w:p w:rsidR="00A87FA0" w:rsidRDefault="00D657E3" w14:paraId="4FB04645"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Sanki -diagram meegeleverd (in PDF of afbeelding)</w:t>
            </w:r>
          </w:p>
          <w:p w:rsidR="00A87FA0" w:rsidRDefault="00D657E3" w14:paraId="71D07A5B"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Video-/audio-opname van het mondeling examen</w:t>
            </w:r>
          </w:p>
          <w:p w:rsidR="00A87FA0" w:rsidRDefault="00D657E3" w14:paraId="0FF9E883"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Ingevuld evaluatieblad met feedback van de mentor/evaluator (PDF)</w:t>
            </w:r>
          </w:p>
        </w:tc>
      </w:tr>
      <w:tr w:rsidR="00A87FA0" w14:paraId="4F24943C" w14:textId="77777777">
        <w:tc>
          <w:tcPr>
            <w:tcW w:w="562" w:type="dxa"/>
          </w:tcPr>
          <w:p w:rsidR="00A87FA0" w:rsidRDefault="00A87FA0" w14:paraId="6AD9664E" w14:textId="77777777">
            <w:pPr>
              <w:rPr>
                <w:sz w:val="20"/>
                <w:szCs w:val="20"/>
              </w:rPr>
            </w:pPr>
          </w:p>
        </w:tc>
        <w:tc>
          <w:tcPr>
            <w:tcW w:w="8500" w:type="dxa"/>
            <w:gridSpan w:val="3"/>
          </w:tcPr>
          <w:p w:rsidR="00A87FA0" w:rsidRDefault="00A87FA0" w14:paraId="6BF7610E" w14:textId="77777777">
            <w:pPr>
              <w:pBdr>
                <w:top w:val="nil"/>
                <w:left w:val="nil"/>
                <w:bottom w:val="nil"/>
                <w:right w:val="nil"/>
                <w:between w:val="nil"/>
              </w:pBdr>
              <w:spacing w:before="20" w:after="20"/>
              <w:ind w:left="-39"/>
              <w:rPr>
                <w:color w:val="000000"/>
                <w:sz w:val="24"/>
                <w:szCs w:val="24"/>
              </w:rPr>
            </w:pPr>
          </w:p>
        </w:tc>
      </w:tr>
      <w:tr w:rsidR="00A87FA0" w14:paraId="048CBA6F" w14:textId="77777777">
        <w:tc>
          <w:tcPr>
            <w:tcW w:w="9062" w:type="dxa"/>
            <w:gridSpan w:val="4"/>
          </w:tcPr>
          <w:p w:rsidR="00A87FA0" w:rsidRDefault="00D657E3" w14:paraId="09CE82B4" w14:textId="77777777">
            <w:pPr>
              <w:pBdr>
                <w:top w:val="nil"/>
                <w:left w:val="nil"/>
                <w:bottom w:val="nil"/>
                <w:right w:val="nil"/>
                <w:between w:val="nil"/>
              </w:pBdr>
              <w:spacing w:before="20" w:after="20"/>
              <w:ind w:left="-39"/>
              <w:rPr>
                <w:b/>
                <w:bCs/>
                <w:color w:val="000000"/>
                <w:sz w:val="24"/>
                <w:szCs w:val="24"/>
              </w:rPr>
            </w:pPr>
            <w:r>
              <w:rPr>
                <w:b/>
                <w:bCs/>
                <w:color w:val="000000"/>
                <w:sz w:val="24"/>
                <w:szCs w:val="24"/>
              </w:rPr>
              <w:t>Bibliografie</w:t>
            </w:r>
          </w:p>
        </w:tc>
      </w:tr>
      <w:tr w:rsidR="00A87FA0" w14:paraId="5CAFA895" w14:textId="77777777">
        <w:tc>
          <w:tcPr>
            <w:tcW w:w="562" w:type="dxa"/>
          </w:tcPr>
          <w:p w:rsidR="00A87FA0" w:rsidRDefault="00A87FA0" w14:paraId="25DC539F" w14:textId="77777777">
            <w:pPr>
              <w:rPr>
                <w:sz w:val="20"/>
                <w:szCs w:val="20"/>
              </w:rPr>
            </w:pPr>
          </w:p>
        </w:tc>
        <w:tc>
          <w:tcPr>
            <w:tcW w:w="8500" w:type="dxa"/>
            <w:gridSpan w:val="3"/>
          </w:tcPr>
          <w:p w:rsidR="00A87FA0" w:rsidRDefault="00D657E3" w14:paraId="1C38327B" w14:textId="77777777">
            <w:pPr>
              <w:numPr>
                <w:ilvl w:val="0"/>
                <w:numId w:val="1"/>
              </w:numPr>
              <w:pBdr>
                <w:top w:val="nil"/>
                <w:left w:val="nil"/>
                <w:bottom w:val="nil"/>
                <w:right w:val="nil"/>
                <w:between w:val="nil"/>
              </w:pBdr>
              <w:spacing w:after="0" w:line="240" w:lineRule="auto"/>
              <w:rPr>
                <w:color w:val="000000"/>
                <w:sz w:val="20"/>
                <w:szCs w:val="20"/>
              </w:rPr>
            </w:pPr>
            <w:r>
              <w:t xml:space="preserve"> </w:t>
            </w:r>
            <w:r>
              <w:rPr>
                <w:color w:val="000000"/>
                <w:sz w:val="20"/>
                <w:szCs w:val="20"/>
              </w:rPr>
              <w:t>Baas LW, Boons FA (2004). Een industrieel ecologie project in oefening : verkennen de grenzen van besluitvorming niveaus in regionaal industrieel systemen . J Schoon Prod. 12(8–10):1073–1085.</w:t>
            </w:r>
          </w:p>
          <w:p w:rsidR="00A87FA0" w:rsidRDefault="00D657E3" w14:paraId="4816D020"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Bassi F., José G. Dias . (2019). De gebruik van circulaire economie praktijken in MKB over de EU, hulpbronnen , natuurbehoud En Recycling , deel 146, 523-53.</w:t>
            </w:r>
          </w:p>
          <w:p w:rsidR="00A87FA0" w:rsidRDefault="00D657E3" w14:paraId="71D246FA"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Bocken NM, De Pauw I., Bakker C., Van de Grinten B. (2016). Product ontwerp En bedrijf model strategieën voor een circulaire economie . J Ind Product Engels 33(5):308–320.</w:t>
            </w:r>
          </w:p>
          <w:p w:rsidR="00A87FA0" w:rsidRDefault="00D657E3" w14:paraId="009601E1"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Chowdhury S., Dey PK, Rodríguez-Espíndola O., Parkes G., Anh Tuyet NT, Long DD, Phuong Ha T. (2022). Impact van Organisatorisch Factoren hem/haar de Circulaire Economie Praktijken </w:t>
            </w:r>
            <w:r>
              <w:rPr>
                <w:color w:val="000000"/>
                <w:sz w:val="20"/>
                <w:szCs w:val="20"/>
              </w:rPr>
              <w:t>En Duurzaam Prestatie van Klein En Middelgrote ondernemingen in Vietnam . Tijdschrift van Bedrijf Onderzoek , deel 147, 362–378.</w:t>
            </w:r>
          </w:p>
          <w:p w:rsidR="00A87FA0" w:rsidRDefault="00D657E3" w14:paraId="239DD8A5"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Domenech T., Bleischwitz R., Doranova A., Panayotopoulos D., Roman L. (2019). In kaart brengen industrieel symbiose ontwikkeling in Europa _ typologieën van netwerken , kenmerken , prestaties En bijdrage dit de circulaire economie . Hulpbron Bewaren Recycle 141:76–98.</w:t>
            </w:r>
          </w:p>
          <w:p w:rsidR="00A87FA0" w:rsidRDefault="00D657E3" w14:paraId="1DCFAA27"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Godina R., Azevedo S., Matias J. (2020). Een uitgebreide beoordeling van industrieel symbiose Tijdschrift van Schoner Productie , Volume 247, 119113.</w:t>
            </w:r>
          </w:p>
          <w:p w:rsidR="00A87FA0" w:rsidRDefault="00D657E3" w14:paraId="4A240483"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Mallawaarachchi H., Sandanayake Y., Karunasena G., Liu C. (2020). Onthulling de conceptueel ontwikkeling van industrieel symbiose : Bibliometrisch analyse . J Clean Product 120618.</w:t>
            </w:r>
          </w:p>
          <w:p w:rsidR="00A87FA0" w:rsidRDefault="00D657E3" w14:paraId="25188309"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Salomone R., Cecchin A., Deutz P., Raggi A., Cutaia L. (2020). Industrieel Symbiose voor de Circulaire Economie : Operationeel Ervaringen , Beste Praktijken En Obstakels naar een samenwerkingsverband Bedrijf Benadering , Springer Natuur .</w:t>
            </w:r>
          </w:p>
        </w:tc>
      </w:tr>
    </w:tbl>
    <w:p w:rsidR="00A87FA0" w:rsidRDefault="00A87FA0" w14:paraId="63E83F18" w14:textId="77777777"/>
    <w:tbl>
      <w:tblPr>
        <w:tblStyle w:val="af2"/>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00A87FA0" w14:paraId="17B1BE0D" w14:textId="77777777">
        <w:tc>
          <w:tcPr>
            <w:tcW w:w="9062" w:type="dxa"/>
            <w:gridSpan w:val="3"/>
          </w:tcPr>
          <w:p w:rsidR="00A87FA0" w:rsidRDefault="00D657E3" w14:paraId="7241E0D0" w14:textId="77777777">
            <w:pPr>
              <w:rPr>
                <w:b/>
                <w:bCs/>
              </w:rPr>
            </w:pPr>
            <w:r>
              <w:rPr>
                <w:b/>
                <w:bCs/>
              </w:rPr>
              <w:t>Samenvatting van digitale badge-metagegevens</w:t>
            </w:r>
          </w:p>
        </w:tc>
      </w:tr>
      <w:tr w:rsidR="00A87FA0" w14:paraId="6FBAD364" w14:textId="77777777">
        <w:tc>
          <w:tcPr>
            <w:tcW w:w="9062" w:type="dxa"/>
            <w:gridSpan w:val="3"/>
          </w:tcPr>
          <w:p w:rsidR="00A87FA0" w:rsidRDefault="00A87FA0" w14:paraId="5DC4596E" w14:textId="77777777"/>
        </w:tc>
      </w:tr>
      <w:tr w:rsidR="00A87FA0" w14:paraId="7FE84165" w14:textId="77777777">
        <w:tc>
          <w:tcPr>
            <w:tcW w:w="2263" w:type="dxa"/>
            <w:gridSpan w:val="2"/>
          </w:tcPr>
          <w:p w:rsidR="00A87FA0" w:rsidRDefault="00D657E3" w14:paraId="4ED1B57D" w14:textId="77777777">
            <w:pPr>
              <w:pBdr>
                <w:top w:val="nil"/>
                <w:left w:val="nil"/>
                <w:bottom w:val="nil"/>
                <w:right w:val="nil"/>
                <w:between w:val="nil"/>
              </w:pBdr>
              <w:rPr>
                <w:b/>
                <w:bCs/>
                <w:color w:val="000000"/>
                <w:sz w:val="20"/>
                <w:szCs w:val="20"/>
              </w:rPr>
            </w:pPr>
            <w:r>
              <w:rPr>
                <w:b/>
                <w:bCs/>
                <w:color w:val="000000"/>
                <w:sz w:val="20"/>
                <w:szCs w:val="20"/>
              </w:rPr>
              <w:t>Badgetitel:</w:t>
            </w:r>
          </w:p>
        </w:tc>
        <w:tc>
          <w:tcPr>
            <w:tcW w:w="6799" w:type="dxa"/>
          </w:tcPr>
          <w:p w:rsidR="00A87FA0" w:rsidRDefault="00D657E3" w14:paraId="0BF6BE8F" w14:textId="77777777">
            <w:pPr>
              <w:rPr>
                <w:b/>
                <w:bCs/>
                <w:sz w:val="24"/>
                <w:szCs w:val="24"/>
              </w:rPr>
            </w:pPr>
            <w:r>
              <w:rPr>
                <w:b/>
                <w:bCs/>
                <w:sz w:val="24"/>
                <w:szCs w:val="24"/>
              </w:rPr>
              <w:t>Basisprincipes van IP</w:t>
            </w:r>
          </w:p>
        </w:tc>
      </w:tr>
      <w:tr w:rsidR="00A87FA0" w14:paraId="1F91990F" w14:textId="77777777">
        <w:tc>
          <w:tcPr>
            <w:tcW w:w="2263" w:type="dxa"/>
            <w:gridSpan w:val="2"/>
          </w:tcPr>
          <w:p w:rsidR="00A87FA0" w:rsidRDefault="00D657E3" w14:paraId="0E2BBAF1" w14:textId="77777777">
            <w:pPr>
              <w:rPr>
                <w:b/>
                <w:bCs/>
                <w:sz w:val="20"/>
                <w:szCs w:val="20"/>
              </w:rPr>
            </w:pPr>
            <w:r>
              <w:rPr>
                <w:b/>
                <w:bCs/>
                <w:sz w:val="20"/>
                <w:szCs w:val="20"/>
              </w:rPr>
              <w:t>Uitgegeven door:</w:t>
            </w:r>
          </w:p>
        </w:tc>
        <w:tc>
          <w:tcPr>
            <w:tcW w:w="6799" w:type="dxa"/>
          </w:tcPr>
          <w:p w:rsidR="00A87FA0" w:rsidRDefault="00D657E3" w14:paraId="5BC7380B" w14:textId="77777777">
            <w:pPr>
              <w:rPr>
                <w:b/>
                <w:bCs/>
                <w:sz w:val="24"/>
                <w:szCs w:val="24"/>
              </w:rPr>
            </w:pPr>
            <w:r>
              <w:rPr>
                <w:b/>
                <w:bCs/>
                <w:sz w:val="24"/>
                <w:szCs w:val="24"/>
              </w:rPr>
              <w:t>SymbioTech Alliantie</w:t>
            </w:r>
          </w:p>
        </w:tc>
      </w:tr>
      <w:tr w:rsidR="00A87FA0" w14:paraId="2E8422D4" w14:textId="77777777">
        <w:tc>
          <w:tcPr>
            <w:tcW w:w="2263" w:type="dxa"/>
            <w:gridSpan w:val="2"/>
          </w:tcPr>
          <w:p w:rsidR="00A87FA0" w:rsidRDefault="00D657E3" w14:paraId="64A11613" w14:textId="77777777">
            <w:pPr>
              <w:rPr>
                <w:b/>
                <w:bCs/>
                <w:sz w:val="20"/>
                <w:szCs w:val="20"/>
              </w:rPr>
            </w:pPr>
            <w:r>
              <w:rPr>
                <w:b/>
                <w:bCs/>
                <w:sz w:val="20"/>
                <w:szCs w:val="20"/>
              </w:rPr>
              <w:t>EQF -niveau :</w:t>
            </w:r>
          </w:p>
        </w:tc>
        <w:tc>
          <w:tcPr>
            <w:tcW w:w="6799" w:type="dxa"/>
          </w:tcPr>
          <w:p w:rsidR="00A87FA0" w:rsidRDefault="00D657E3" w14:paraId="44240AAE" w14:textId="77777777">
            <w:pPr>
              <w:rPr>
                <w:b/>
                <w:bCs/>
                <w:sz w:val="24"/>
                <w:szCs w:val="24"/>
              </w:rPr>
            </w:pPr>
            <w:r>
              <w:rPr>
                <w:b/>
                <w:bCs/>
                <w:sz w:val="24"/>
                <w:szCs w:val="24"/>
              </w:rPr>
              <w:t>5</w:t>
            </w:r>
          </w:p>
        </w:tc>
      </w:tr>
      <w:tr w:rsidR="00A87FA0" w14:paraId="7EE695E3" w14:textId="77777777">
        <w:tc>
          <w:tcPr>
            <w:tcW w:w="2263" w:type="dxa"/>
            <w:gridSpan w:val="2"/>
          </w:tcPr>
          <w:p w:rsidR="00A87FA0" w:rsidRDefault="00D657E3" w14:paraId="52667356" w14:textId="77777777">
            <w:pPr>
              <w:pBdr>
                <w:top w:val="nil"/>
                <w:left w:val="nil"/>
                <w:bottom w:val="nil"/>
                <w:right w:val="nil"/>
                <w:between w:val="nil"/>
              </w:pBdr>
              <w:rPr>
                <w:b/>
                <w:bCs/>
                <w:color w:val="000000"/>
                <w:sz w:val="20"/>
                <w:szCs w:val="20"/>
              </w:rPr>
            </w:pPr>
            <w:r>
              <w:rPr>
                <w:b/>
                <w:bCs/>
                <w:color w:val="000000"/>
                <w:sz w:val="20"/>
                <w:szCs w:val="20"/>
              </w:rPr>
              <w:t>Kredietlast:</w:t>
            </w:r>
          </w:p>
        </w:tc>
        <w:tc>
          <w:tcPr>
            <w:tcW w:w="6799" w:type="dxa"/>
          </w:tcPr>
          <w:p w:rsidR="00A87FA0" w:rsidRDefault="00300053" w14:paraId="0F945083" w14:textId="77777777">
            <w:pPr>
              <w:pBdr>
                <w:top w:val="nil"/>
                <w:left w:val="nil"/>
                <w:bottom w:val="nil"/>
                <w:right w:val="nil"/>
                <w:between w:val="nil"/>
              </w:pBdr>
              <w:rPr>
                <w:b/>
                <w:bCs/>
                <w:color w:val="000000"/>
                <w:sz w:val="24"/>
                <w:szCs w:val="24"/>
              </w:rPr>
            </w:pPr>
            <w:sdt>
              <w:sdtPr>
                <w:tag w:val="goog_rdk_8"/>
                <w:id w:val="1496481291"/>
              </w:sdtPr>
              <w:sdtEndPr/>
              <w:sdtContent>
                <w:r w:rsidR="00D657E3">
                  <w:rPr>
                    <w:rFonts w:ascii="Gungsuh" w:hAnsi="Gungsuh" w:eastAsia="Gungsuh" w:cs="Gungsuh"/>
                    <w:b/>
                    <w:bCs/>
                    <w:color w:val="000000"/>
                    <w:sz w:val="24"/>
                    <w:szCs w:val="24"/>
                  </w:rPr>
                  <w:t>3 ECVET (≈ 75 leeruren)</w:t>
                </w:r>
              </w:sdtContent>
            </w:sdt>
          </w:p>
        </w:tc>
      </w:tr>
      <w:tr w:rsidR="00A87FA0" w14:paraId="7106BA13" w14:textId="77777777">
        <w:tc>
          <w:tcPr>
            <w:tcW w:w="2263" w:type="dxa"/>
            <w:gridSpan w:val="2"/>
            <w:vAlign w:val="center"/>
          </w:tcPr>
          <w:p w:rsidR="00A87FA0" w:rsidRDefault="00D657E3" w14:paraId="288AAEAD" w14:textId="77777777">
            <w:pPr>
              <w:spacing w:before="20" w:after="20"/>
              <w:rPr>
                <w:b/>
                <w:bCs/>
                <w:sz w:val="20"/>
                <w:szCs w:val="20"/>
              </w:rPr>
            </w:pPr>
            <w:r>
              <w:rPr>
                <w:b/>
                <w:bCs/>
                <w:sz w:val="20"/>
                <w:szCs w:val="20"/>
              </w:rPr>
              <w:t>Modus</w:t>
            </w:r>
          </w:p>
        </w:tc>
        <w:tc>
          <w:tcPr>
            <w:tcW w:w="6799" w:type="dxa"/>
            <w:vAlign w:val="center"/>
          </w:tcPr>
          <w:p w:rsidR="00A87FA0" w:rsidRDefault="00D657E3" w14:paraId="750FEEB1" w14:textId="77777777">
            <w:pPr>
              <w:spacing w:before="20" w:after="20"/>
              <w:rPr>
                <w:b/>
                <w:bCs/>
                <w:sz w:val="24"/>
                <w:szCs w:val="24"/>
              </w:rPr>
            </w:pPr>
            <w:r>
              <w:rPr>
                <w:b/>
                <w:bCs/>
                <w:sz w:val="24"/>
                <w:szCs w:val="24"/>
              </w:rPr>
              <w:t>Gemengd/hybride (colleges, seminars, softwarelabs)</w:t>
            </w:r>
          </w:p>
        </w:tc>
      </w:tr>
      <w:tr w:rsidR="00A87FA0" w14:paraId="5CDC2D0D" w14:textId="77777777">
        <w:tc>
          <w:tcPr>
            <w:tcW w:w="2263" w:type="dxa"/>
            <w:gridSpan w:val="2"/>
            <w:vAlign w:val="center"/>
          </w:tcPr>
          <w:p w:rsidR="00A87FA0" w:rsidRDefault="00D657E3" w14:paraId="3CB3E70B" w14:textId="77777777">
            <w:pPr>
              <w:spacing w:before="20" w:after="20"/>
              <w:rPr>
                <w:b/>
                <w:bCs/>
                <w:sz w:val="20"/>
                <w:szCs w:val="20"/>
              </w:rPr>
            </w:pPr>
            <w:r>
              <w:rPr>
                <w:b/>
                <w:bCs/>
                <w:sz w:val="20"/>
                <w:szCs w:val="20"/>
              </w:rPr>
              <w:t>Vaardigheden</w:t>
            </w:r>
          </w:p>
        </w:tc>
        <w:tc>
          <w:tcPr>
            <w:tcW w:w="6799" w:type="dxa"/>
            <w:vAlign w:val="center"/>
          </w:tcPr>
          <w:p w:rsidR="00A87FA0" w:rsidRDefault="00D657E3" w14:paraId="2266D996" w14:textId="77777777">
            <w:pPr>
              <w:spacing w:before="20" w:after="20"/>
              <w:rPr>
                <w:b/>
                <w:bCs/>
                <w:sz w:val="24"/>
                <w:szCs w:val="24"/>
              </w:rPr>
            </w:pPr>
            <w:r>
              <w:rPr>
                <w:b/>
                <w:bCs/>
                <w:sz w:val="24"/>
                <w:szCs w:val="24"/>
              </w:rPr>
              <w:t>Circulaire economie, principes van industriële symbiose, casestudies, betrokkenheidsstrategieën</w:t>
            </w:r>
          </w:p>
        </w:tc>
      </w:tr>
      <w:tr w:rsidR="00A87FA0" w14:paraId="71E9947C" w14:textId="77777777">
        <w:tc>
          <w:tcPr>
            <w:tcW w:w="562" w:type="dxa"/>
          </w:tcPr>
          <w:p w:rsidR="00A87FA0" w:rsidRDefault="00A87FA0" w14:paraId="1413D853" w14:textId="77777777"/>
        </w:tc>
        <w:tc>
          <w:tcPr>
            <w:tcW w:w="8500" w:type="dxa"/>
            <w:gridSpan w:val="2"/>
          </w:tcPr>
          <w:p w:rsidR="00A87FA0" w:rsidRDefault="00A87FA0" w14:paraId="2A7A9836" w14:textId="77777777"/>
        </w:tc>
      </w:tr>
      <w:tr w:rsidR="00A87FA0" w14:paraId="6BE99BBC" w14:textId="77777777">
        <w:tc>
          <w:tcPr>
            <w:tcW w:w="9062" w:type="dxa"/>
            <w:gridSpan w:val="3"/>
          </w:tcPr>
          <w:p w:rsidR="00A87FA0" w:rsidRDefault="00D657E3" w14:paraId="3302E859" w14:textId="77777777">
            <w:pPr>
              <w:rPr>
                <w:sz w:val="24"/>
                <w:szCs w:val="24"/>
              </w:rPr>
            </w:pPr>
            <w:r>
              <w:rPr>
                <w:b/>
                <w:bCs/>
                <w:sz w:val="24"/>
                <w:szCs w:val="24"/>
              </w:rPr>
              <w:t>Omschrijving van de badge:</w:t>
            </w:r>
          </w:p>
        </w:tc>
      </w:tr>
      <w:tr w:rsidR="00A87FA0" w14:paraId="3E30E58B" w14:textId="77777777">
        <w:tc>
          <w:tcPr>
            <w:tcW w:w="562" w:type="dxa"/>
          </w:tcPr>
          <w:p w:rsidR="00A87FA0" w:rsidRDefault="00A87FA0" w14:paraId="47CE7A2C" w14:textId="77777777">
            <w:pPr>
              <w:rPr>
                <w:sz w:val="20"/>
                <w:szCs w:val="20"/>
              </w:rPr>
            </w:pPr>
          </w:p>
        </w:tc>
        <w:tc>
          <w:tcPr>
            <w:tcW w:w="8500" w:type="dxa"/>
            <w:gridSpan w:val="2"/>
          </w:tcPr>
          <w:p w:rsidR="00A87FA0" w:rsidRDefault="00D657E3" w14:paraId="0A57877F" w14:textId="77777777">
            <w:pPr>
              <w:pBdr>
                <w:top w:val="nil"/>
                <w:left w:val="nil"/>
                <w:bottom w:val="nil"/>
                <w:right w:val="nil"/>
                <w:between w:val="nil"/>
              </w:pBdr>
              <w:spacing w:before="20" w:after="20"/>
              <w:rPr>
                <w:color w:val="000000"/>
                <w:sz w:val="20"/>
                <w:szCs w:val="20"/>
              </w:rPr>
            </w:pPr>
            <w:r>
              <w:rPr>
                <w:color w:val="000000"/>
                <w:sz w:val="20"/>
                <w:szCs w:val="20"/>
              </w:rPr>
              <w:t>Dit keurmerk bevestigt dat de houder industriële materiaal- en energiestromen kan observeren, classificeren, vastleggen en visueel kan weergeven met behulp van een Sankey- diagram . Hij begrijpt hoe de principes van de circulaire economie kunnen worden toegepast om verspilling en inefficiëntie in de industriële omgeving te identificeren en te verminderen.</w:t>
            </w:r>
          </w:p>
        </w:tc>
      </w:tr>
      <w:tr w:rsidR="00A87FA0" w14:paraId="070AF744" w14:textId="77777777">
        <w:tc>
          <w:tcPr>
            <w:tcW w:w="9062" w:type="dxa"/>
            <w:gridSpan w:val="3"/>
          </w:tcPr>
          <w:p w:rsidR="00A87FA0" w:rsidRDefault="00D657E3" w14:paraId="06C44AE0" w14:textId="77777777">
            <w:pPr>
              <w:rPr>
                <w:sz w:val="24"/>
                <w:szCs w:val="24"/>
              </w:rPr>
            </w:pPr>
            <w:r>
              <w:rPr>
                <w:b/>
                <w:bCs/>
                <w:sz w:val="24"/>
                <w:szCs w:val="24"/>
              </w:rPr>
              <w:t>Aangetoonde sleutelcompetenties:</w:t>
            </w:r>
          </w:p>
        </w:tc>
      </w:tr>
      <w:tr w:rsidR="00A87FA0" w14:paraId="31399571" w14:textId="77777777">
        <w:tc>
          <w:tcPr>
            <w:tcW w:w="562" w:type="dxa"/>
          </w:tcPr>
          <w:p w:rsidR="00A87FA0" w:rsidRDefault="00A87FA0" w14:paraId="2C7DA92C" w14:textId="77777777"/>
        </w:tc>
        <w:tc>
          <w:tcPr>
            <w:tcW w:w="8500" w:type="dxa"/>
            <w:gridSpan w:val="2"/>
          </w:tcPr>
          <w:p w:rsidR="00A87FA0" w:rsidRDefault="00D657E3" w14:paraId="015B5AFC" w14:textId="77777777">
            <w:pPr>
              <w:numPr>
                <w:ilvl w:val="0"/>
                <w:numId w:val="186"/>
              </w:numPr>
              <w:pBdr>
                <w:top w:val="nil"/>
                <w:left w:val="nil"/>
                <w:bottom w:val="nil"/>
                <w:right w:val="nil"/>
                <w:between w:val="nil"/>
              </w:pBdr>
              <w:spacing w:before="20" w:after="20" w:line="240" w:lineRule="auto"/>
              <w:rPr>
                <w:color w:val="000000"/>
                <w:sz w:val="20"/>
                <w:szCs w:val="20"/>
              </w:rPr>
            </w:pPr>
            <w:r>
              <w:rPr>
                <w:color w:val="000000"/>
                <w:sz w:val="20"/>
                <w:szCs w:val="20"/>
              </w:rPr>
              <w:t>Identificeer en categoriseer verschillende hulpbronnenstromen (bijv. grondstoffen, energie-input, waterverbruik, emissies, bijproducten).</w:t>
            </w:r>
          </w:p>
          <w:p w:rsidR="00A87FA0" w:rsidRDefault="00D657E3" w14:paraId="79A374C5" w14:textId="77777777">
            <w:pPr>
              <w:numPr>
                <w:ilvl w:val="0"/>
                <w:numId w:val="186"/>
              </w:numPr>
              <w:pBdr>
                <w:top w:val="nil"/>
                <w:left w:val="nil"/>
                <w:bottom w:val="nil"/>
                <w:right w:val="nil"/>
                <w:between w:val="nil"/>
              </w:pBdr>
              <w:spacing w:before="20" w:after="20" w:line="240" w:lineRule="auto"/>
              <w:rPr>
                <w:color w:val="000000"/>
                <w:sz w:val="20"/>
                <w:szCs w:val="20"/>
              </w:rPr>
            </w:pPr>
            <w:r>
              <w:rPr>
                <w:color w:val="000000"/>
                <w:sz w:val="20"/>
                <w:szCs w:val="20"/>
              </w:rPr>
              <w:t>Sankey -diagramtool kunt u de stroom van resources duidelijk visualiseren.</w:t>
            </w:r>
          </w:p>
          <w:p w:rsidR="00A87FA0" w:rsidRDefault="00D657E3" w14:paraId="66220268" w14:textId="77777777">
            <w:pPr>
              <w:numPr>
                <w:ilvl w:val="0"/>
                <w:numId w:val="186"/>
              </w:numPr>
              <w:pBdr>
                <w:top w:val="nil"/>
                <w:left w:val="nil"/>
                <w:bottom w:val="nil"/>
                <w:right w:val="nil"/>
                <w:between w:val="nil"/>
              </w:pBdr>
              <w:spacing w:before="20" w:after="20" w:line="240" w:lineRule="auto"/>
              <w:rPr>
                <w:color w:val="000000"/>
                <w:sz w:val="20"/>
                <w:szCs w:val="20"/>
              </w:rPr>
            </w:pPr>
            <w:r>
              <w:rPr>
                <w:color w:val="000000"/>
                <w:sz w:val="20"/>
                <w:szCs w:val="20"/>
              </w:rPr>
              <w:t>Uitleg van de basisconcepten van de circulaire economie/het industriële systeem en hoe deze zich verhouden tot echte industriële processen.</w:t>
            </w:r>
          </w:p>
        </w:tc>
      </w:tr>
      <w:tr w:rsidR="00A87FA0" w14:paraId="3B548DB2" w14:textId="77777777">
        <w:tc>
          <w:tcPr>
            <w:tcW w:w="9062" w:type="dxa"/>
            <w:gridSpan w:val="3"/>
          </w:tcPr>
          <w:p w:rsidR="00A87FA0" w:rsidRDefault="00D657E3" w14:paraId="4E1A3228" w14:textId="77777777">
            <w:pPr>
              <w:pBdr>
                <w:top w:val="nil"/>
                <w:left w:val="nil"/>
                <w:bottom w:val="nil"/>
                <w:right w:val="nil"/>
                <w:between w:val="nil"/>
              </w:pBdr>
              <w:spacing w:before="20" w:after="20"/>
              <w:rPr>
                <w:color w:val="000000"/>
                <w:sz w:val="20"/>
                <w:szCs w:val="20"/>
              </w:rPr>
            </w:pPr>
            <w:r>
              <w:rPr>
                <w:b/>
                <w:bCs/>
                <w:color w:val="000000"/>
                <w:sz w:val="24"/>
                <w:szCs w:val="24"/>
              </w:rPr>
              <w:t>Bewijsstukken voor de beoordeling omvatten:</w:t>
            </w:r>
          </w:p>
        </w:tc>
      </w:tr>
      <w:tr w:rsidR="00A87FA0" w14:paraId="50B44E53" w14:textId="77777777">
        <w:tc>
          <w:tcPr>
            <w:tcW w:w="562" w:type="dxa"/>
          </w:tcPr>
          <w:p w:rsidR="00A87FA0" w:rsidRDefault="00A87FA0" w14:paraId="3F904CCB" w14:textId="77777777"/>
        </w:tc>
        <w:tc>
          <w:tcPr>
            <w:tcW w:w="8500" w:type="dxa"/>
            <w:gridSpan w:val="2"/>
          </w:tcPr>
          <w:p w:rsidR="00A87FA0" w:rsidRDefault="00D657E3" w14:paraId="1B183A2F" w14:textId="77777777">
            <w:pPr>
              <w:numPr>
                <w:ilvl w:val="0"/>
                <w:numId w:val="187"/>
              </w:numPr>
              <w:pBdr>
                <w:top w:val="nil"/>
                <w:left w:val="nil"/>
                <w:bottom w:val="nil"/>
                <w:right w:val="nil"/>
                <w:between w:val="nil"/>
              </w:pBdr>
              <w:spacing w:before="20" w:after="20" w:line="240" w:lineRule="auto"/>
              <w:rPr>
                <w:color w:val="000000"/>
                <w:sz w:val="20"/>
                <w:szCs w:val="20"/>
              </w:rPr>
            </w:pPr>
            <w:r>
              <w:rPr>
                <w:color w:val="000000"/>
                <w:sz w:val="20"/>
                <w:szCs w:val="20"/>
              </w:rPr>
              <w:t>Sanki -diagram meegeleverd (in PDF of afbeelding)</w:t>
            </w:r>
          </w:p>
          <w:p w:rsidR="00A87FA0" w:rsidRDefault="00D657E3" w14:paraId="01BF02AF" w14:textId="77777777">
            <w:pPr>
              <w:numPr>
                <w:ilvl w:val="0"/>
                <w:numId w:val="187"/>
              </w:numPr>
              <w:pBdr>
                <w:top w:val="nil"/>
                <w:left w:val="nil"/>
                <w:bottom w:val="nil"/>
                <w:right w:val="nil"/>
                <w:between w:val="nil"/>
              </w:pBdr>
              <w:spacing w:before="20" w:after="20" w:line="240" w:lineRule="auto"/>
              <w:rPr>
                <w:color w:val="000000"/>
                <w:sz w:val="20"/>
                <w:szCs w:val="20"/>
              </w:rPr>
            </w:pPr>
            <w:r>
              <w:rPr>
                <w:color w:val="000000"/>
                <w:sz w:val="20"/>
                <w:szCs w:val="20"/>
              </w:rPr>
              <w:t>Video-/audio-opname van het mondeling examen</w:t>
            </w:r>
          </w:p>
          <w:p w:rsidR="00A87FA0" w:rsidRDefault="00D657E3" w14:paraId="202FBDFE" w14:textId="77777777">
            <w:pPr>
              <w:numPr>
                <w:ilvl w:val="0"/>
                <w:numId w:val="187"/>
              </w:numPr>
              <w:pBdr>
                <w:top w:val="nil"/>
                <w:left w:val="nil"/>
                <w:bottom w:val="nil"/>
                <w:right w:val="nil"/>
                <w:between w:val="nil"/>
              </w:pBdr>
              <w:spacing w:before="20" w:after="20" w:line="240" w:lineRule="auto"/>
              <w:rPr>
                <w:color w:val="000000"/>
                <w:sz w:val="20"/>
                <w:szCs w:val="20"/>
              </w:rPr>
            </w:pPr>
            <w:r>
              <w:rPr>
                <w:color w:val="000000"/>
                <w:sz w:val="20"/>
                <w:szCs w:val="20"/>
              </w:rPr>
              <w:t>Ingevuld beoordelingsformulier met feedback van de mentor/evaluator (PDF)</w:t>
            </w:r>
          </w:p>
        </w:tc>
      </w:tr>
      <w:tr w:rsidR="00A87FA0" w14:paraId="08AF024B" w14:textId="77777777">
        <w:tc>
          <w:tcPr>
            <w:tcW w:w="9062" w:type="dxa"/>
            <w:gridSpan w:val="3"/>
          </w:tcPr>
          <w:p w:rsidR="00A87FA0" w:rsidRDefault="00D657E3" w14:paraId="07FB4F9F" w14:textId="77777777">
            <w:pPr>
              <w:rPr>
                <w:b/>
                <w:bCs/>
              </w:rPr>
            </w:pPr>
            <w:r>
              <w:rPr>
                <w:b/>
                <w:bCs/>
              </w:rPr>
              <w:t>Naleving van EQAVET</w:t>
            </w:r>
          </w:p>
        </w:tc>
      </w:tr>
      <w:tr w:rsidR="00A87FA0" w14:paraId="7BF8AB46" w14:textId="77777777">
        <w:tc>
          <w:tcPr>
            <w:tcW w:w="562" w:type="dxa"/>
          </w:tcPr>
          <w:p w:rsidR="00A87FA0" w:rsidRDefault="00A87FA0" w14:paraId="040360B8" w14:textId="77777777"/>
        </w:tc>
        <w:tc>
          <w:tcPr>
            <w:tcW w:w="8500" w:type="dxa"/>
            <w:gridSpan w:val="2"/>
          </w:tcPr>
          <w:p w:rsidR="00A87FA0" w:rsidRDefault="00D657E3" w14:paraId="09A713D2" w14:textId="77777777">
            <w:pPr>
              <w:numPr>
                <w:ilvl w:val="0"/>
                <w:numId w:val="188"/>
              </w:numPr>
              <w:pBdr>
                <w:top w:val="nil"/>
                <w:left w:val="nil"/>
                <w:bottom w:val="nil"/>
                <w:right w:val="nil"/>
                <w:between w:val="nil"/>
              </w:pBdr>
              <w:spacing w:after="0" w:line="240" w:lineRule="auto"/>
              <w:ind w:left="360"/>
              <w:rPr>
                <w:color w:val="000000"/>
                <w:sz w:val="20"/>
                <w:szCs w:val="20"/>
              </w:rPr>
            </w:pPr>
            <w:r>
              <w:rPr>
                <w:b/>
                <w:bCs/>
                <w:color w:val="000000"/>
                <w:sz w:val="24"/>
                <w:szCs w:val="24"/>
              </w:rPr>
              <w:t xml:space="preserve">Planning </w:t>
            </w:r>
            <w:r>
              <w:rPr>
                <w:color w:val="000000"/>
                <w:sz w:val="20"/>
                <w:szCs w:val="20"/>
              </w:rPr>
              <w:t>: leerresultaten gekoppeld aan EQF-descriptoren en ECVET-normen.</w:t>
            </w:r>
          </w:p>
          <w:p w:rsidR="00A87FA0" w:rsidRDefault="00D657E3" w14:paraId="5D3AFB75" w14:textId="77777777">
            <w:pPr>
              <w:numPr>
                <w:ilvl w:val="0"/>
                <w:numId w:val="188"/>
              </w:numPr>
              <w:pBdr>
                <w:top w:val="nil"/>
                <w:left w:val="nil"/>
                <w:bottom w:val="nil"/>
                <w:right w:val="nil"/>
                <w:between w:val="nil"/>
              </w:pBdr>
              <w:spacing w:after="0" w:line="240" w:lineRule="auto"/>
              <w:ind w:left="360"/>
              <w:rPr>
                <w:color w:val="000000"/>
                <w:sz w:val="20"/>
                <w:szCs w:val="20"/>
              </w:rPr>
            </w:pPr>
            <w:r>
              <w:rPr>
                <w:b/>
                <w:bCs/>
                <w:color w:val="000000"/>
                <w:sz w:val="24"/>
                <w:szCs w:val="24"/>
              </w:rPr>
              <w:t xml:space="preserve">Implementatie </w:t>
            </w:r>
            <w:r>
              <w:rPr>
                <w:color w:val="000000"/>
                <w:sz w:val="20"/>
                <w:szCs w:val="20"/>
              </w:rPr>
              <w:t>: geleverd via een gemengd model met een trainingsprogramma, mentoring en beoordeling.</w:t>
            </w:r>
          </w:p>
          <w:p w:rsidR="00A87FA0" w:rsidRDefault="00D657E3" w14:paraId="33D26394" w14:textId="77777777">
            <w:pPr>
              <w:numPr>
                <w:ilvl w:val="0"/>
                <w:numId w:val="188"/>
              </w:numPr>
              <w:pBdr>
                <w:top w:val="nil"/>
                <w:left w:val="nil"/>
                <w:bottom w:val="nil"/>
                <w:right w:val="nil"/>
                <w:between w:val="nil"/>
              </w:pBdr>
              <w:spacing w:after="0" w:line="240" w:lineRule="auto"/>
              <w:ind w:left="360"/>
              <w:rPr>
                <w:color w:val="000000"/>
                <w:sz w:val="20"/>
                <w:szCs w:val="20"/>
              </w:rPr>
            </w:pPr>
            <w:r>
              <w:rPr>
                <w:b/>
                <w:bCs/>
                <w:color w:val="000000"/>
                <w:sz w:val="24"/>
                <w:szCs w:val="24"/>
              </w:rPr>
              <w:t xml:space="preserve">Beoordeling </w:t>
            </w:r>
            <w:r>
              <w:rPr>
                <w:color w:val="000000"/>
                <w:sz w:val="20"/>
                <w:szCs w:val="20"/>
              </w:rPr>
              <w:t>: Gestructureerde rubriek toegepast op numerieke en verbale scores.</w:t>
            </w:r>
          </w:p>
          <w:p w:rsidR="00A87FA0" w:rsidRDefault="00D657E3" w14:paraId="18E5605D" w14:textId="77777777">
            <w:pPr>
              <w:numPr>
                <w:ilvl w:val="0"/>
                <w:numId w:val="189"/>
              </w:numPr>
              <w:pBdr>
                <w:top w:val="nil"/>
                <w:left w:val="nil"/>
                <w:bottom w:val="nil"/>
                <w:right w:val="nil"/>
                <w:between w:val="nil"/>
              </w:pBdr>
              <w:spacing w:after="0" w:line="240" w:lineRule="auto"/>
              <w:ind w:left="360"/>
              <w:rPr>
                <w:color w:val="000000"/>
                <w:sz w:val="20"/>
                <w:szCs w:val="20"/>
              </w:rPr>
            </w:pPr>
            <w:r>
              <w:rPr>
                <w:b/>
                <w:bCs/>
                <w:color w:val="000000"/>
                <w:sz w:val="24"/>
                <w:szCs w:val="24"/>
              </w:rPr>
              <w:t xml:space="preserve">Beoordeling </w:t>
            </w:r>
            <w:r>
              <w:rPr>
                <w:color w:val="000000"/>
                <w:sz w:val="20"/>
                <w:szCs w:val="20"/>
              </w:rPr>
              <w:t>: gearchiveerd bewijs van voortdurende verbetering en kwaliteitsborging.</w:t>
            </w:r>
          </w:p>
          <w:p w:rsidR="00A87FA0" w:rsidRDefault="00D657E3" w14:paraId="46E61A89" w14:textId="77777777">
            <w:pPr>
              <w:numPr>
                <w:ilvl w:val="0"/>
                <w:numId w:val="189"/>
              </w:numPr>
              <w:pBdr>
                <w:top w:val="nil"/>
                <w:left w:val="nil"/>
                <w:bottom w:val="nil"/>
                <w:right w:val="nil"/>
                <w:between w:val="nil"/>
              </w:pBdr>
              <w:spacing w:after="0" w:line="240" w:lineRule="auto"/>
              <w:ind w:left="360"/>
              <w:rPr>
                <w:color w:val="000000"/>
                <w:sz w:val="20"/>
                <w:szCs w:val="20"/>
              </w:rPr>
            </w:pPr>
            <w:r>
              <w:rPr>
                <w:b/>
                <w:bCs/>
                <w:color w:val="000000"/>
                <w:sz w:val="24"/>
                <w:szCs w:val="24"/>
              </w:rPr>
              <w:t xml:space="preserve">Erkenning </w:t>
            </w:r>
            <w:r>
              <w:rPr>
                <w:color w:val="000000"/>
                <w:sz w:val="20"/>
                <w:szCs w:val="20"/>
              </w:rPr>
              <w:t>: een digitale badge die wordt toegekend na het succesvol voltooien van alle taken.</w:t>
            </w:r>
          </w:p>
        </w:tc>
      </w:tr>
    </w:tbl>
    <w:p w:rsidR="00A87FA0" w:rsidRDefault="00A87FA0" w14:paraId="17A1CA98" w14:textId="77777777"/>
    <w:p w:rsidR="00A87FA0" w:rsidRDefault="00A87FA0" w14:paraId="1A55251A" w14:textId="77777777"/>
    <w:tbl>
      <w:tblPr>
        <w:tblStyle w:val="af3"/>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00A87FA0" w14:paraId="7C96ECF4" w14:textId="77777777">
        <w:tc>
          <w:tcPr>
            <w:tcW w:w="9062" w:type="dxa"/>
            <w:gridSpan w:val="4"/>
          </w:tcPr>
          <w:p w:rsidR="00A87FA0" w:rsidRDefault="00D657E3" w14:paraId="5D00C164" w14:textId="77777777">
            <w:pPr>
              <w:rPr>
                <w:b/>
                <w:bCs/>
                <w:highlight w:val="yellow"/>
              </w:rPr>
            </w:pPr>
            <w:r>
              <w:rPr>
                <w:b/>
                <w:bCs/>
              </w:rPr>
              <w:t>Module 2: Basiselementen van LCA ( Evaluator) op ecologisch afdruk )</w:t>
            </w:r>
          </w:p>
        </w:tc>
      </w:tr>
      <w:tr w:rsidR="00A87FA0" w14:paraId="171168B2" w14:textId="77777777">
        <w:tc>
          <w:tcPr>
            <w:tcW w:w="2972" w:type="dxa"/>
            <w:gridSpan w:val="2"/>
          </w:tcPr>
          <w:p w:rsidR="00A87FA0" w:rsidRDefault="00D657E3" w14:paraId="35FD4AFE" w14:textId="77777777">
            <w:pPr>
              <w:pBdr>
                <w:top w:val="nil"/>
                <w:left w:val="nil"/>
                <w:bottom w:val="nil"/>
                <w:right w:val="nil"/>
                <w:between w:val="nil"/>
              </w:pBdr>
              <w:rPr>
                <w:color w:val="000000"/>
                <w:sz w:val="20"/>
                <w:szCs w:val="20"/>
              </w:rPr>
            </w:pPr>
            <w:r>
              <w:rPr>
                <w:b/>
                <w:bCs/>
                <w:color w:val="000000"/>
                <w:sz w:val="20"/>
                <w:szCs w:val="20"/>
              </w:rPr>
              <w:t>EQF-niveau:</w:t>
            </w:r>
          </w:p>
        </w:tc>
        <w:tc>
          <w:tcPr>
            <w:tcW w:w="6090" w:type="dxa"/>
            <w:gridSpan w:val="2"/>
          </w:tcPr>
          <w:p w:rsidR="00A87FA0" w:rsidRDefault="00D657E3" w14:paraId="76DB90EB" w14:textId="77777777">
            <w:pPr>
              <w:rPr>
                <w:b/>
                <w:bCs/>
                <w:sz w:val="24"/>
                <w:szCs w:val="24"/>
              </w:rPr>
            </w:pPr>
            <w:r>
              <w:rPr>
                <w:b/>
                <w:bCs/>
                <w:sz w:val="24"/>
                <w:szCs w:val="24"/>
              </w:rPr>
              <w:t>5</w:t>
            </w:r>
          </w:p>
        </w:tc>
      </w:tr>
      <w:tr w:rsidR="00A87FA0" w14:paraId="7E8858B7" w14:textId="77777777">
        <w:tc>
          <w:tcPr>
            <w:tcW w:w="2972" w:type="dxa"/>
            <w:gridSpan w:val="2"/>
          </w:tcPr>
          <w:p w:rsidR="00A87FA0" w:rsidRDefault="00D657E3" w14:paraId="0C2815BC" w14:textId="77777777">
            <w:pPr>
              <w:rPr>
                <w:sz w:val="20"/>
                <w:szCs w:val="20"/>
              </w:rPr>
            </w:pPr>
            <w:r>
              <w:rPr>
                <w:b/>
                <w:bCs/>
                <w:sz w:val="20"/>
                <w:szCs w:val="20"/>
              </w:rPr>
              <w:t>ECVET-studiepunten:</w:t>
            </w:r>
          </w:p>
        </w:tc>
        <w:tc>
          <w:tcPr>
            <w:tcW w:w="6090" w:type="dxa"/>
            <w:gridSpan w:val="2"/>
          </w:tcPr>
          <w:p w:rsidR="00A87FA0" w:rsidRDefault="00D657E3" w14:paraId="0B778152" w14:textId="77777777">
            <w:pPr>
              <w:rPr>
                <w:b/>
                <w:bCs/>
                <w:sz w:val="24"/>
                <w:szCs w:val="24"/>
              </w:rPr>
            </w:pPr>
            <w:r>
              <w:rPr>
                <w:b/>
                <w:bCs/>
                <w:sz w:val="24"/>
                <w:szCs w:val="24"/>
              </w:rPr>
              <w:t>3</w:t>
            </w:r>
          </w:p>
        </w:tc>
      </w:tr>
      <w:tr w:rsidR="00A87FA0" w14:paraId="0654F60E" w14:textId="77777777">
        <w:tc>
          <w:tcPr>
            <w:tcW w:w="2972" w:type="dxa"/>
            <w:gridSpan w:val="2"/>
          </w:tcPr>
          <w:p w:rsidR="00A87FA0" w:rsidRDefault="00D657E3" w14:paraId="7E36D9F8" w14:textId="77777777">
            <w:pPr>
              <w:rPr>
                <w:sz w:val="20"/>
                <w:szCs w:val="20"/>
              </w:rPr>
            </w:pPr>
            <w:r>
              <w:rPr>
                <w:b/>
                <w:bCs/>
                <w:sz w:val="20"/>
                <w:szCs w:val="20"/>
              </w:rPr>
              <w:t>Totale werklast:</w:t>
            </w:r>
          </w:p>
        </w:tc>
        <w:tc>
          <w:tcPr>
            <w:tcW w:w="6090" w:type="dxa"/>
            <w:gridSpan w:val="2"/>
          </w:tcPr>
          <w:p w:rsidR="00A87FA0" w:rsidRDefault="00D657E3" w14:paraId="6A80388F" w14:textId="77777777">
            <w:pPr>
              <w:rPr>
                <w:b/>
                <w:bCs/>
                <w:sz w:val="24"/>
                <w:szCs w:val="24"/>
              </w:rPr>
            </w:pPr>
            <w:r>
              <w:rPr>
                <w:b/>
                <w:bCs/>
                <w:sz w:val="24"/>
                <w:szCs w:val="24"/>
              </w:rPr>
              <w:t>75 uur</w:t>
            </w:r>
          </w:p>
        </w:tc>
      </w:tr>
      <w:tr w:rsidR="00A87FA0" w14:paraId="07BB1779" w14:textId="77777777">
        <w:tc>
          <w:tcPr>
            <w:tcW w:w="2972" w:type="dxa"/>
            <w:gridSpan w:val="2"/>
          </w:tcPr>
          <w:p w:rsidR="00A87FA0" w:rsidRDefault="00D657E3" w14:paraId="540F3F4F" w14:textId="77777777">
            <w:pPr>
              <w:rPr>
                <w:sz w:val="20"/>
                <w:szCs w:val="20"/>
              </w:rPr>
            </w:pPr>
            <w:r>
              <w:rPr>
                <w:b/>
                <w:bCs/>
                <w:sz w:val="20"/>
                <w:szCs w:val="20"/>
              </w:rPr>
              <w:t>Uitvoerende instelling:</w:t>
            </w:r>
          </w:p>
        </w:tc>
        <w:tc>
          <w:tcPr>
            <w:tcW w:w="6090" w:type="dxa"/>
            <w:gridSpan w:val="2"/>
          </w:tcPr>
          <w:p w:rsidR="00A87FA0" w:rsidRDefault="00D657E3" w14:paraId="33C86505" w14:textId="77777777">
            <w:pPr>
              <w:rPr>
                <w:b/>
                <w:bCs/>
                <w:sz w:val="24"/>
                <w:szCs w:val="24"/>
              </w:rPr>
            </w:pPr>
            <w:r>
              <w:rPr>
                <w:b/>
                <w:bCs/>
                <w:sz w:val="24"/>
                <w:szCs w:val="24"/>
              </w:rPr>
              <w:t>…</w:t>
            </w:r>
          </w:p>
        </w:tc>
      </w:tr>
      <w:tr w:rsidR="00A87FA0" w14:paraId="122E177E" w14:textId="77777777">
        <w:tc>
          <w:tcPr>
            <w:tcW w:w="2972" w:type="dxa"/>
            <w:gridSpan w:val="2"/>
          </w:tcPr>
          <w:p w:rsidR="00A87FA0" w:rsidRDefault="00D657E3" w14:paraId="78364A3B" w14:textId="77777777">
            <w:pPr>
              <w:rPr>
                <w:sz w:val="20"/>
                <w:szCs w:val="20"/>
              </w:rPr>
            </w:pPr>
            <w:r>
              <w:rPr>
                <w:b/>
                <w:bCs/>
                <w:sz w:val="20"/>
                <w:szCs w:val="20"/>
              </w:rPr>
              <w:t>Certificaatuitgevende autoriteit:</w:t>
            </w:r>
          </w:p>
        </w:tc>
        <w:tc>
          <w:tcPr>
            <w:tcW w:w="6090" w:type="dxa"/>
            <w:gridSpan w:val="2"/>
          </w:tcPr>
          <w:p w:rsidR="00A87FA0" w:rsidRDefault="00D657E3" w14:paraId="2CCBA246" w14:textId="77777777">
            <w:pPr>
              <w:rPr>
                <w:b/>
                <w:bCs/>
                <w:sz w:val="24"/>
                <w:szCs w:val="24"/>
              </w:rPr>
            </w:pPr>
            <w:r>
              <w:rPr>
                <w:b/>
                <w:bCs/>
                <w:sz w:val="24"/>
                <w:szCs w:val="24"/>
              </w:rPr>
              <w:t>SymbioTech Alliantie</w:t>
            </w:r>
          </w:p>
        </w:tc>
      </w:tr>
      <w:tr w:rsidR="00A87FA0" w14:paraId="4F6D2C48" w14:textId="77777777">
        <w:tc>
          <w:tcPr>
            <w:tcW w:w="4531" w:type="dxa"/>
            <w:gridSpan w:val="3"/>
          </w:tcPr>
          <w:p w:rsidR="00A87FA0" w:rsidRDefault="00A87FA0" w14:paraId="31F27C88" w14:textId="77777777">
            <w:pPr>
              <w:rPr>
                <w:sz w:val="20"/>
                <w:szCs w:val="20"/>
              </w:rPr>
            </w:pPr>
          </w:p>
        </w:tc>
        <w:tc>
          <w:tcPr>
            <w:tcW w:w="4531" w:type="dxa"/>
          </w:tcPr>
          <w:p w:rsidR="00A87FA0" w:rsidRDefault="00A87FA0" w14:paraId="79B88F8C" w14:textId="77777777">
            <w:pPr>
              <w:rPr>
                <w:sz w:val="20"/>
                <w:szCs w:val="20"/>
              </w:rPr>
            </w:pPr>
          </w:p>
        </w:tc>
      </w:tr>
      <w:tr w:rsidR="00A87FA0" w14:paraId="65BCFC06" w14:textId="77777777">
        <w:tc>
          <w:tcPr>
            <w:tcW w:w="9062" w:type="dxa"/>
            <w:gridSpan w:val="4"/>
          </w:tcPr>
          <w:p w:rsidR="00A87FA0" w:rsidRDefault="00D657E3" w14:paraId="746EC4C5" w14:textId="77777777">
            <w:pPr>
              <w:rPr>
                <w:b/>
                <w:bCs/>
              </w:rPr>
            </w:pPr>
            <w:r>
              <w:rPr>
                <w:b/>
                <w:bCs/>
              </w:rPr>
              <w:t>Moduleoverzicht</w:t>
            </w:r>
          </w:p>
        </w:tc>
      </w:tr>
      <w:tr w:rsidR="00A87FA0" w14:paraId="145C11DD" w14:textId="77777777">
        <w:tc>
          <w:tcPr>
            <w:tcW w:w="9062" w:type="dxa"/>
            <w:gridSpan w:val="4"/>
          </w:tcPr>
          <w:p w:rsidR="00A87FA0" w:rsidRDefault="00A87FA0" w14:paraId="6B40E7A7" w14:textId="77777777"/>
        </w:tc>
      </w:tr>
      <w:tr w:rsidR="00A87FA0" w14:paraId="55452F99" w14:textId="77777777">
        <w:tc>
          <w:tcPr>
            <w:tcW w:w="9062" w:type="dxa"/>
            <w:gridSpan w:val="4"/>
          </w:tcPr>
          <w:p w:rsidR="00A87FA0" w:rsidRDefault="00D657E3" w14:paraId="2BC91A7C" w14:textId="77777777">
            <w:pPr>
              <w:pBdr>
                <w:top w:val="nil"/>
                <w:left w:val="nil"/>
                <w:bottom w:val="nil"/>
                <w:right w:val="nil"/>
                <w:between w:val="nil"/>
              </w:pBdr>
              <w:rPr>
                <w:color w:val="000000"/>
                <w:sz w:val="24"/>
                <w:szCs w:val="24"/>
              </w:rPr>
            </w:pPr>
            <w:r>
              <w:rPr>
                <w:color w:val="000000"/>
                <w:sz w:val="24"/>
                <w:szCs w:val="24"/>
              </w:rPr>
              <w:t xml:space="preserve">Deze module biedt cursisten, en met name toekomstige managers van SymbioTech, de theoretische kennis en praktische vaardigheden die nodig zijn om levenscyclusanalyse ( </w:t>
            </w:r>
            <w:r>
              <w:rPr>
                <w:sz w:val="24"/>
                <w:szCs w:val="24"/>
              </w:rPr>
              <w:t xml:space="preserve">LCA </w:t>
            </w:r>
            <w:r>
              <w:rPr>
                <w:color w:val="000000"/>
                <w:sz w:val="24"/>
                <w:szCs w:val="24"/>
              </w:rPr>
              <w:t xml:space="preserve">) toe te passen als beslissingsondersteunend instrument in de context van de circulaire economie (CE) en industriële symbiose (IS). Studenten verkennen de vier fasen van </w:t>
            </w:r>
            <w:r>
              <w:rPr>
                <w:sz w:val="24"/>
                <w:szCs w:val="24"/>
              </w:rPr>
              <w:t xml:space="preserve">LCA </w:t>
            </w:r>
            <w:r>
              <w:rPr>
                <w:color w:val="000000"/>
                <w:sz w:val="24"/>
                <w:szCs w:val="24"/>
              </w:rPr>
              <w:t xml:space="preserve">conform </w:t>
            </w:r>
            <w:r>
              <w:rPr>
                <w:sz w:val="24"/>
                <w:szCs w:val="24"/>
              </w:rPr>
              <w:t xml:space="preserve">ISO </w:t>
            </w:r>
            <w:r>
              <w:rPr>
                <w:color w:val="000000"/>
                <w:sz w:val="24"/>
                <w:szCs w:val="24"/>
              </w:rPr>
              <w:t>14040/14044 en raken vertrouwd met milieu-indicatoren zoals de ecologische voetafdruk (EF) 3.1, levenscycluskostenanalyse (LCC) en sociale levenscyclusanalyse (S-LCA).</w:t>
            </w:r>
          </w:p>
          <w:p w:rsidR="00A87FA0" w:rsidRDefault="00D657E3" w14:paraId="5EF44871" w14:textId="77777777">
            <w:pPr>
              <w:pBdr>
                <w:top w:val="nil"/>
                <w:left w:val="nil"/>
                <w:bottom w:val="nil"/>
                <w:right w:val="nil"/>
                <w:between w:val="nil"/>
              </w:pBdr>
              <w:rPr>
                <w:color w:val="000000"/>
                <w:sz w:val="24"/>
                <w:szCs w:val="24"/>
              </w:rPr>
            </w:pPr>
            <w:r>
              <w:rPr>
                <w:color w:val="000000"/>
                <w:sz w:val="24"/>
                <w:szCs w:val="24"/>
              </w:rPr>
              <w:t xml:space="preserve">Door een combinatie van gerichte casestudy's, softwaretraining en toegepaste projecten ontwikkelen cursisten het vermogen om milieueffecten te modelleren met behulp van openLCA , met name in CI- en IS-scenario's, en om deze effecten te beoordelen vanuit een ecologisch, economisch en sociaal perspectief. De cursus benadrukt de integratie van levenscyclusdenken (LCT) met bredere duurzaamheidsdoelen, waaronder de Duurzame Ontwikkelingsdoelen </w:t>
            </w:r>
            <w:r>
              <w:rPr>
                <w:sz w:val="24"/>
                <w:szCs w:val="24"/>
              </w:rPr>
              <w:t xml:space="preserve">(SDG's) van de VN </w:t>
            </w:r>
            <w:r>
              <w:rPr>
                <w:color w:val="000000"/>
                <w:sz w:val="24"/>
                <w:szCs w:val="24"/>
              </w:rPr>
              <w:t>en de Europese Green Deal (https://commИСsion.europa.eu/strategy-and-policy/priorities-2019-2024/european-green-deal_en).</w:t>
            </w:r>
          </w:p>
          <w:p w:rsidR="00A87FA0" w:rsidRDefault="00D657E3" w14:paraId="1C73545B" w14:textId="77777777">
            <w:pPr>
              <w:pBdr>
                <w:top w:val="nil"/>
                <w:left w:val="nil"/>
                <w:bottom w:val="nil"/>
                <w:right w:val="nil"/>
                <w:between w:val="nil"/>
              </w:pBdr>
              <w:spacing w:before="120" w:after="120"/>
              <w:jc w:val="both"/>
              <w:rPr>
                <w:color w:val="000000"/>
                <w:sz w:val="20"/>
                <w:szCs w:val="20"/>
              </w:rPr>
            </w:pPr>
            <w:r>
              <w:rPr>
                <w:color w:val="000000"/>
                <w:sz w:val="24"/>
                <w:szCs w:val="24"/>
              </w:rPr>
              <w:t xml:space="preserve">Deelnemers worden getraind in het kritisch interpreteren van </w:t>
            </w:r>
            <w:r>
              <w:rPr>
                <w:sz w:val="24"/>
                <w:szCs w:val="24"/>
              </w:rPr>
              <w:t xml:space="preserve">LCA- resultaten </w:t>
            </w:r>
            <w:r>
              <w:rPr>
                <w:color w:val="000000"/>
                <w:sz w:val="24"/>
                <w:szCs w:val="24"/>
              </w:rPr>
              <w:t xml:space="preserve">en deze helder te communiceren met verschillende stakeholders. Tegelijkertijd ontwikkelen ze ethisch bewustzijn, systeemdenken en het vermogen om de afwegingen en belangen van stakeholders te overzien die inherent zijn aan circulaire transities. Aan het einde van de </w:t>
            </w:r>
            <w:r>
              <w:rPr>
                <w:color w:val="000000"/>
                <w:sz w:val="24"/>
                <w:szCs w:val="24"/>
              </w:rPr>
              <w:t xml:space="preserve">module zijn deelnemers in staat om zelfstandig vereenvoudigde </w:t>
            </w:r>
            <w:r>
              <w:rPr>
                <w:sz w:val="24"/>
                <w:szCs w:val="24"/>
              </w:rPr>
              <w:t xml:space="preserve">LCA- </w:t>
            </w:r>
            <w:r>
              <w:rPr>
                <w:color w:val="000000"/>
                <w:sz w:val="24"/>
                <w:szCs w:val="24"/>
              </w:rPr>
              <w:t>projecten te leiden, bij te dragen aan duurzaamheidsboekhouding en weloverwogen besluitvorming in productie- en beleidsomgevingen te ondersteunen.</w:t>
            </w:r>
          </w:p>
        </w:tc>
      </w:tr>
      <w:tr w:rsidR="00A87FA0" w14:paraId="3FFF7D4A" w14:textId="77777777">
        <w:tc>
          <w:tcPr>
            <w:tcW w:w="4531" w:type="dxa"/>
            <w:gridSpan w:val="3"/>
          </w:tcPr>
          <w:p w:rsidR="00A87FA0" w:rsidRDefault="00A87FA0" w14:paraId="287B69A3" w14:textId="77777777">
            <w:pPr>
              <w:rPr>
                <w:sz w:val="20"/>
                <w:szCs w:val="20"/>
              </w:rPr>
            </w:pPr>
          </w:p>
        </w:tc>
        <w:tc>
          <w:tcPr>
            <w:tcW w:w="4531" w:type="dxa"/>
          </w:tcPr>
          <w:p w:rsidR="00A87FA0" w:rsidRDefault="00A87FA0" w14:paraId="63A0829D" w14:textId="77777777">
            <w:pPr>
              <w:rPr>
                <w:sz w:val="20"/>
                <w:szCs w:val="20"/>
              </w:rPr>
            </w:pPr>
          </w:p>
        </w:tc>
      </w:tr>
      <w:tr w:rsidR="00A87FA0" w14:paraId="66557AF9" w14:textId="77777777">
        <w:tc>
          <w:tcPr>
            <w:tcW w:w="9062" w:type="dxa"/>
            <w:gridSpan w:val="4"/>
          </w:tcPr>
          <w:p w:rsidR="00A87FA0" w:rsidRDefault="00D657E3" w14:paraId="6A99437A" w14:textId="77777777">
            <w:pPr>
              <w:rPr>
                <w:b/>
                <w:bCs/>
              </w:rPr>
            </w:pPr>
            <w:r>
              <w:rPr>
                <w:b/>
                <w:bCs/>
              </w:rPr>
              <w:t>Leerresultaten</w:t>
            </w:r>
          </w:p>
        </w:tc>
      </w:tr>
      <w:tr w:rsidR="00A87FA0" w14:paraId="39CA8924" w14:textId="77777777">
        <w:tc>
          <w:tcPr>
            <w:tcW w:w="4531" w:type="dxa"/>
            <w:gridSpan w:val="3"/>
          </w:tcPr>
          <w:p w:rsidR="00A87FA0" w:rsidRDefault="00A87FA0" w14:paraId="1BB6F150" w14:textId="77777777">
            <w:pPr>
              <w:rPr>
                <w:sz w:val="20"/>
                <w:szCs w:val="20"/>
              </w:rPr>
            </w:pPr>
          </w:p>
        </w:tc>
        <w:tc>
          <w:tcPr>
            <w:tcW w:w="4531" w:type="dxa"/>
          </w:tcPr>
          <w:p w:rsidR="00A87FA0" w:rsidRDefault="00A87FA0" w14:paraId="04338875" w14:textId="77777777">
            <w:pPr>
              <w:rPr>
                <w:sz w:val="20"/>
                <w:szCs w:val="20"/>
              </w:rPr>
            </w:pPr>
          </w:p>
        </w:tc>
      </w:tr>
      <w:tr w:rsidR="00A87FA0" w14:paraId="2A60D73C" w14:textId="77777777">
        <w:tc>
          <w:tcPr>
            <w:tcW w:w="4531" w:type="dxa"/>
            <w:gridSpan w:val="3"/>
          </w:tcPr>
          <w:p w:rsidR="00A87FA0" w:rsidRDefault="00D657E3" w14:paraId="741A4A7B" w14:textId="77777777">
            <w:pPr>
              <w:rPr>
                <w:b/>
                <w:bCs/>
                <w:i/>
                <w:iCs/>
              </w:rPr>
            </w:pPr>
            <w:r>
              <w:rPr>
                <w:b/>
                <w:bCs/>
              </w:rPr>
              <w:t>Kennis</w:t>
            </w:r>
          </w:p>
        </w:tc>
        <w:tc>
          <w:tcPr>
            <w:tcW w:w="4531" w:type="dxa"/>
          </w:tcPr>
          <w:p w:rsidR="00A87FA0" w:rsidRDefault="00A87FA0" w14:paraId="2CCB938B" w14:textId="77777777">
            <w:pPr>
              <w:rPr>
                <w:sz w:val="20"/>
                <w:szCs w:val="20"/>
              </w:rPr>
            </w:pPr>
          </w:p>
        </w:tc>
      </w:tr>
      <w:tr w:rsidR="00A87FA0" w14:paraId="49D01C3C" w14:textId="77777777">
        <w:tc>
          <w:tcPr>
            <w:tcW w:w="562" w:type="dxa"/>
          </w:tcPr>
          <w:p w:rsidR="00A87FA0" w:rsidRDefault="00A87FA0" w14:paraId="796B98D5" w14:textId="77777777">
            <w:pPr>
              <w:rPr>
                <w:sz w:val="20"/>
                <w:szCs w:val="20"/>
              </w:rPr>
            </w:pPr>
          </w:p>
        </w:tc>
        <w:tc>
          <w:tcPr>
            <w:tcW w:w="8500" w:type="dxa"/>
            <w:gridSpan w:val="3"/>
          </w:tcPr>
          <w:p w:rsidR="00A87FA0" w:rsidRDefault="00D657E3" w14:paraId="6EB374F4" w14:textId="77777777">
            <w:pPr>
              <w:numPr>
                <w:ilvl w:val="0"/>
                <w:numId w:val="190"/>
              </w:numPr>
              <w:pBdr>
                <w:top w:val="nil"/>
                <w:left w:val="nil"/>
                <w:bottom w:val="nil"/>
                <w:right w:val="nil"/>
                <w:between w:val="nil"/>
              </w:pBdr>
              <w:spacing w:after="0"/>
              <w:rPr>
                <w:color w:val="000000"/>
                <w:sz w:val="20"/>
                <w:szCs w:val="20"/>
              </w:rPr>
            </w:pPr>
            <w:r>
              <w:rPr>
                <w:color w:val="000000"/>
                <w:sz w:val="20"/>
                <w:szCs w:val="20"/>
              </w:rPr>
              <w:t xml:space="preserve">Inzicht in de vier fasen van de levenscyclusanalyse ( </w:t>
            </w:r>
            <w:r>
              <w:rPr>
                <w:sz w:val="20"/>
                <w:szCs w:val="20"/>
              </w:rPr>
              <w:t xml:space="preserve">LCA </w:t>
            </w:r>
            <w:r>
              <w:rPr>
                <w:color w:val="000000"/>
                <w:sz w:val="20"/>
                <w:szCs w:val="20"/>
              </w:rPr>
              <w:t xml:space="preserve">) volgens </w:t>
            </w:r>
            <w:r>
              <w:rPr>
                <w:sz w:val="20"/>
                <w:szCs w:val="20"/>
              </w:rPr>
              <w:t xml:space="preserve">ISO </w:t>
            </w:r>
            <w:r>
              <w:rPr>
                <w:color w:val="000000"/>
                <w:sz w:val="20"/>
                <w:szCs w:val="20"/>
              </w:rPr>
              <w:t>14040/14044: het definiëren van het doel en de reikwijdte, levenscyclusinventarisatie (LCI), levenscyclus-impactbeoordeling (LCIA) en interpretatie.</w:t>
            </w:r>
          </w:p>
          <w:p w:rsidR="00A87FA0" w:rsidRDefault="00D657E3" w14:paraId="307E40CF" w14:textId="77777777">
            <w:pPr>
              <w:numPr>
                <w:ilvl w:val="0"/>
                <w:numId w:val="190"/>
              </w:numPr>
              <w:pBdr>
                <w:top w:val="nil"/>
                <w:left w:val="nil"/>
                <w:bottom w:val="nil"/>
                <w:right w:val="nil"/>
                <w:between w:val="nil"/>
              </w:pBdr>
              <w:spacing w:after="0"/>
              <w:rPr>
                <w:color w:val="000000"/>
                <w:sz w:val="20"/>
                <w:szCs w:val="20"/>
              </w:rPr>
            </w:pPr>
            <w:r>
              <w:rPr>
                <w:color w:val="000000"/>
                <w:sz w:val="20"/>
                <w:szCs w:val="20"/>
              </w:rPr>
              <w:t>Inzicht in de structuur en het doel van milieu-indicatoren, zoals de Ecologische Voetafdruk (EF) 3.1, en hun rol in managementbesluitvorming en duurzaamheidsrapportage.</w:t>
            </w:r>
          </w:p>
          <w:p w:rsidR="00A87FA0" w:rsidRDefault="00D657E3" w14:paraId="12457B16" w14:textId="77777777">
            <w:pPr>
              <w:numPr>
                <w:ilvl w:val="0"/>
                <w:numId w:val="190"/>
              </w:numPr>
              <w:pBdr>
                <w:top w:val="nil"/>
                <w:left w:val="nil"/>
                <w:bottom w:val="nil"/>
                <w:right w:val="nil"/>
                <w:between w:val="nil"/>
              </w:pBdr>
              <w:spacing w:after="0"/>
              <w:rPr>
                <w:color w:val="000000"/>
                <w:sz w:val="20"/>
                <w:szCs w:val="20"/>
              </w:rPr>
            </w:pPr>
            <w:r>
              <w:rPr>
                <w:color w:val="000000"/>
                <w:sz w:val="20"/>
                <w:szCs w:val="20"/>
              </w:rPr>
              <w:t xml:space="preserve">Erkennen van de functies van </w:t>
            </w:r>
            <w:r>
              <w:rPr>
                <w:sz w:val="20"/>
                <w:szCs w:val="20"/>
              </w:rPr>
              <w:t xml:space="preserve">LCA </w:t>
            </w:r>
            <w:r>
              <w:rPr>
                <w:color w:val="000000"/>
                <w:sz w:val="20"/>
                <w:szCs w:val="20"/>
              </w:rPr>
              <w:t xml:space="preserve">als methodologisch instrument binnen bredere duurzaamheidsstrategieën, waaronder circulaire economie (CE)-modellen en de Duurzame Ontwikkelingsdoelstellingen ( </w:t>
            </w:r>
            <w:r>
              <w:rPr>
                <w:sz w:val="20"/>
                <w:szCs w:val="20"/>
              </w:rPr>
              <w:t xml:space="preserve">SDG's </w:t>
            </w:r>
            <w:r>
              <w:rPr>
                <w:color w:val="000000"/>
                <w:sz w:val="20"/>
                <w:szCs w:val="20"/>
              </w:rPr>
              <w:t>).</w:t>
            </w:r>
          </w:p>
          <w:p w:rsidR="00A87FA0" w:rsidRDefault="00D657E3" w14:paraId="2E04CB97" w14:textId="77777777">
            <w:pPr>
              <w:numPr>
                <w:ilvl w:val="0"/>
                <w:numId w:val="190"/>
              </w:numPr>
              <w:pBdr>
                <w:top w:val="nil"/>
                <w:left w:val="nil"/>
                <w:bottom w:val="nil"/>
                <w:right w:val="nil"/>
                <w:between w:val="nil"/>
              </w:pBdr>
              <w:spacing w:after="0"/>
              <w:rPr>
                <w:color w:val="000000"/>
                <w:sz w:val="20"/>
                <w:szCs w:val="20"/>
              </w:rPr>
            </w:pPr>
            <w:r>
              <w:rPr>
                <w:color w:val="000000"/>
                <w:sz w:val="20"/>
                <w:szCs w:val="20"/>
              </w:rPr>
              <w:t xml:space="preserve">Leg </w:t>
            </w:r>
            <w:r>
              <w:rPr>
                <w:sz w:val="20"/>
                <w:szCs w:val="20"/>
              </w:rPr>
              <w:t xml:space="preserve">de </w:t>
            </w:r>
            <w:r>
              <w:rPr>
                <w:color w:val="000000"/>
                <w:sz w:val="20"/>
                <w:szCs w:val="20"/>
              </w:rPr>
              <w:t xml:space="preserve">onderlinge relaties uit tussen het kader van de circulaire economie (CE), de Duurzame Ontwikkelingsdoelstellingen ( </w:t>
            </w:r>
            <w:r>
              <w:rPr>
                <w:sz w:val="20"/>
                <w:szCs w:val="20"/>
              </w:rPr>
              <w:t xml:space="preserve">SDG's </w:t>
            </w:r>
            <w:r>
              <w:rPr>
                <w:color w:val="000000"/>
                <w:sz w:val="20"/>
                <w:szCs w:val="20"/>
              </w:rPr>
              <w:t>) en Levenscyclusdenken (LCT).</w:t>
            </w:r>
          </w:p>
          <w:p w:rsidR="00A87FA0" w:rsidRDefault="00D657E3" w14:paraId="4ECCACAD" w14:textId="77777777">
            <w:pPr>
              <w:numPr>
                <w:ilvl w:val="0"/>
                <w:numId w:val="190"/>
              </w:numPr>
              <w:pBdr>
                <w:top w:val="nil"/>
                <w:left w:val="nil"/>
                <w:bottom w:val="nil"/>
                <w:right w:val="nil"/>
                <w:between w:val="nil"/>
              </w:pBdr>
              <w:spacing w:after="0"/>
              <w:rPr>
                <w:color w:val="000000"/>
                <w:sz w:val="20"/>
                <w:szCs w:val="20"/>
              </w:rPr>
            </w:pPr>
            <w:r>
              <w:rPr>
                <w:color w:val="000000"/>
                <w:sz w:val="20"/>
                <w:szCs w:val="20"/>
              </w:rPr>
              <w:t xml:space="preserve">Het interpreteren van milieu-, economische en sociale prestatie-indicatoren met behulp van </w:t>
            </w:r>
            <w:r>
              <w:rPr>
                <w:sz w:val="20"/>
                <w:szCs w:val="20"/>
              </w:rPr>
              <w:t xml:space="preserve">LCA -gebaseerde instrumenten </w:t>
            </w:r>
            <w:r>
              <w:rPr>
                <w:color w:val="000000"/>
                <w:sz w:val="20"/>
                <w:szCs w:val="20"/>
              </w:rPr>
              <w:t>in de context van duurzaamheidsbenchmarking.</w:t>
            </w:r>
          </w:p>
          <w:p w:rsidR="00A87FA0" w:rsidRDefault="00D657E3" w14:paraId="41EF51AA" w14:textId="77777777">
            <w:pPr>
              <w:numPr>
                <w:ilvl w:val="0"/>
                <w:numId w:val="190"/>
              </w:numPr>
              <w:pBdr>
                <w:top w:val="nil"/>
                <w:left w:val="nil"/>
                <w:bottom w:val="nil"/>
                <w:right w:val="nil"/>
                <w:between w:val="nil"/>
              </w:pBdr>
              <w:rPr>
                <w:color w:val="000000"/>
                <w:sz w:val="20"/>
                <w:szCs w:val="20"/>
              </w:rPr>
            </w:pPr>
            <w:r>
              <w:rPr>
                <w:color w:val="000000"/>
                <w:sz w:val="20"/>
                <w:szCs w:val="20"/>
              </w:rPr>
              <w:t xml:space="preserve">Het identificeert </w:t>
            </w:r>
            <w:r>
              <w:rPr>
                <w:sz w:val="20"/>
                <w:szCs w:val="20"/>
              </w:rPr>
              <w:t xml:space="preserve">de </w:t>
            </w:r>
            <w:r>
              <w:rPr>
                <w:color w:val="000000"/>
                <w:sz w:val="20"/>
                <w:szCs w:val="20"/>
              </w:rPr>
              <w:t xml:space="preserve">politieke relevantie van </w:t>
            </w:r>
            <w:r>
              <w:rPr>
                <w:sz w:val="20"/>
                <w:szCs w:val="20"/>
              </w:rPr>
              <w:t xml:space="preserve">LCA </w:t>
            </w:r>
            <w:r>
              <w:rPr>
                <w:color w:val="000000"/>
                <w:sz w:val="20"/>
                <w:szCs w:val="20"/>
              </w:rPr>
              <w:t xml:space="preserve">, met name in het kader van de Europese Green Deal en het Actieplan voor de circulaire economie ( </w:t>
            </w:r>
            <w:r>
              <w:rPr>
                <w:sz w:val="20"/>
                <w:szCs w:val="20"/>
              </w:rPr>
              <w:t xml:space="preserve">CEAP </w:t>
            </w:r>
            <w:r>
              <w:rPr>
                <w:color w:val="000000"/>
                <w:sz w:val="20"/>
                <w:szCs w:val="20"/>
              </w:rPr>
              <w:t>).</w:t>
            </w:r>
          </w:p>
        </w:tc>
      </w:tr>
      <w:tr w:rsidR="00A87FA0" w14:paraId="344BE600" w14:textId="77777777">
        <w:tc>
          <w:tcPr>
            <w:tcW w:w="9062" w:type="dxa"/>
            <w:gridSpan w:val="4"/>
          </w:tcPr>
          <w:p w:rsidR="00A87FA0" w:rsidRDefault="00A87FA0" w14:paraId="7EE3B4B9" w14:textId="77777777">
            <w:pPr>
              <w:rPr>
                <w:sz w:val="20"/>
                <w:szCs w:val="20"/>
              </w:rPr>
            </w:pPr>
          </w:p>
        </w:tc>
      </w:tr>
      <w:tr w:rsidR="00A87FA0" w14:paraId="3D807E1C" w14:textId="77777777">
        <w:tc>
          <w:tcPr>
            <w:tcW w:w="4531" w:type="dxa"/>
            <w:gridSpan w:val="3"/>
          </w:tcPr>
          <w:p w:rsidR="00A87FA0" w:rsidRDefault="00D657E3" w14:paraId="4C614DDE" w14:textId="77777777">
            <w:pPr>
              <w:rPr>
                <w:b/>
                <w:bCs/>
                <w:i/>
                <w:iCs/>
              </w:rPr>
            </w:pPr>
            <w:r>
              <w:rPr>
                <w:b/>
                <w:bCs/>
              </w:rPr>
              <w:t>Vaardigheden</w:t>
            </w:r>
          </w:p>
        </w:tc>
        <w:tc>
          <w:tcPr>
            <w:tcW w:w="4531" w:type="dxa"/>
          </w:tcPr>
          <w:p w:rsidR="00A87FA0" w:rsidRDefault="00A87FA0" w14:paraId="17D63EA2" w14:textId="77777777">
            <w:pPr>
              <w:rPr>
                <w:sz w:val="20"/>
                <w:szCs w:val="20"/>
              </w:rPr>
            </w:pPr>
          </w:p>
        </w:tc>
      </w:tr>
      <w:tr w:rsidR="00A87FA0" w14:paraId="418FCC9F" w14:textId="77777777">
        <w:tc>
          <w:tcPr>
            <w:tcW w:w="562" w:type="dxa"/>
          </w:tcPr>
          <w:p w:rsidR="00A87FA0" w:rsidRDefault="00A87FA0" w14:paraId="52E608EF" w14:textId="77777777">
            <w:pPr>
              <w:rPr>
                <w:sz w:val="20"/>
                <w:szCs w:val="20"/>
              </w:rPr>
            </w:pPr>
          </w:p>
        </w:tc>
        <w:tc>
          <w:tcPr>
            <w:tcW w:w="8500" w:type="dxa"/>
            <w:gridSpan w:val="3"/>
          </w:tcPr>
          <w:p w:rsidR="00A87FA0" w:rsidRDefault="00D657E3" w14:paraId="601C9DF6" w14:textId="77777777">
            <w:pPr>
              <w:numPr>
                <w:ilvl w:val="0"/>
                <w:numId w:val="191"/>
              </w:numPr>
              <w:pBdr>
                <w:top w:val="nil"/>
                <w:left w:val="nil"/>
                <w:bottom w:val="nil"/>
                <w:right w:val="nil"/>
                <w:between w:val="nil"/>
              </w:pBdr>
              <w:spacing w:after="0"/>
              <w:rPr>
                <w:color w:val="000000"/>
                <w:sz w:val="20"/>
                <w:szCs w:val="20"/>
              </w:rPr>
            </w:pPr>
            <w:r>
              <w:rPr>
                <w:color w:val="000000"/>
                <w:sz w:val="20"/>
                <w:szCs w:val="20"/>
              </w:rPr>
              <w:t xml:space="preserve">Het verzamelen en organiseren van de materiaallijst ( BoM ) en het verwerken van de gegevens die nodig zijn voor </w:t>
            </w:r>
            <w:r>
              <w:rPr>
                <w:sz w:val="20"/>
                <w:szCs w:val="20"/>
              </w:rPr>
              <w:t xml:space="preserve">LCA- modellering </w:t>
            </w:r>
            <w:r>
              <w:rPr>
                <w:color w:val="000000"/>
                <w:sz w:val="20"/>
                <w:szCs w:val="20"/>
              </w:rPr>
              <w:t>.</w:t>
            </w:r>
          </w:p>
          <w:p w:rsidR="00A87FA0" w:rsidRDefault="00D657E3" w14:paraId="336676D9" w14:textId="77777777">
            <w:pPr>
              <w:numPr>
                <w:ilvl w:val="0"/>
                <w:numId w:val="191"/>
              </w:numPr>
              <w:pBdr>
                <w:top w:val="nil"/>
                <w:left w:val="nil"/>
                <w:bottom w:val="nil"/>
                <w:right w:val="nil"/>
                <w:between w:val="nil"/>
              </w:pBdr>
              <w:spacing w:after="0"/>
              <w:rPr>
                <w:color w:val="000000"/>
                <w:sz w:val="20"/>
                <w:szCs w:val="20"/>
              </w:rPr>
            </w:pPr>
            <w:r>
              <w:rPr>
                <w:color w:val="000000"/>
                <w:sz w:val="20"/>
                <w:szCs w:val="20"/>
              </w:rPr>
              <w:t>Werken met openLCA- software , inclusief het gebruik van de wizard ' Quick LCA', om vereenvoudigde levenscyclus-impactbeoordelingen uit te voeren.</w:t>
            </w:r>
          </w:p>
          <w:p w:rsidR="00A87FA0" w:rsidRDefault="00D657E3" w14:paraId="4ED9588B" w14:textId="77777777">
            <w:pPr>
              <w:numPr>
                <w:ilvl w:val="0"/>
                <w:numId w:val="191"/>
              </w:numPr>
              <w:pBdr>
                <w:top w:val="nil"/>
                <w:left w:val="nil"/>
                <w:bottom w:val="nil"/>
                <w:right w:val="nil"/>
                <w:between w:val="nil"/>
              </w:pBdr>
              <w:spacing w:after="0"/>
              <w:rPr>
                <w:color w:val="000000"/>
                <w:sz w:val="20"/>
                <w:szCs w:val="20"/>
              </w:rPr>
            </w:pPr>
            <w:r>
              <w:rPr>
                <w:color w:val="000000"/>
                <w:sz w:val="20"/>
                <w:szCs w:val="20"/>
              </w:rPr>
              <w:t>Toepassing van openLCA om scenario's voor de circulaire economie (CE) en industriële symbiose (IS) te modelleren en de milieueffecten daarvan te beoordelen.</w:t>
            </w:r>
          </w:p>
          <w:p w:rsidR="00A87FA0" w:rsidRDefault="00D657E3" w14:paraId="7792EC7E" w14:textId="77777777">
            <w:pPr>
              <w:numPr>
                <w:ilvl w:val="0"/>
                <w:numId w:val="191"/>
              </w:numPr>
              <w:pBdr>
                <w:top w:val="nil"/>
                <w:left w:val="nil"/>
                <w:bottom w:val="nil"/>
                <w:right w:val="nil"/>
                <w:between w:val="nil"/>
              </w:pBdr>
              <w:spacing w:after="0"/>
              <w:rPr>
                <w:color w:val="000000"/>
                <w:sz w:val="20"/>
                <w:szCs w:val="20"/>
              </w:rPr>
            </w:pPr>
            <w:r>
              <w:rPr>
                <w:color w:val="000000"/>
                <w:sz w:val="20"/>
                <w:szCs w:val="20"/>
              </w:rPr>
              <w:t xml:space="preserve">Analyseer </w:t>
            </w:r>
            <w:r>
              <w:rPr>
                <w:sz w:val="20"/>
                <w:szCs w:val="20"/>
              </w:rPr>
              <w:t xml:space="preserve">en </w:t>
            </w:r>
            <w:r>
              <w:rPr>
                <w:color w:val="000000"/>
                <w:sz w:val="20"/>
                <w:szCs w:val="20"/>
              </w:rPr>
              <w:t xml:space="preserve">interpreteer LCA-resultaten </w:t>
            </w:r>
            <w:r>
              <w:rPr>
                <w:sz w:val="20"/>
                <w:szCs w:val="20"/>
              </w:rPr>
              <w:t xml:space="preserve">ter </w:t>
            </w:r>
            <w:r>
              <w:rPr>
                <w:color w:val="000000"/>
                <w:sz w:val="20"/>
                <w:szCs w:val="20"/>
              </w:rPr>
              <w:t xml:space="preserve">ondersteuning van </w:t>
            </w:r>
            <w:r>
              <w:rPr>
                <w:sz w:val="20"/>
                <w:szCs w:val="20"/>
              </w:rPr>
              <w:t xml:space="preserve">duurzame </w:t>
            </w:r>
            <w:r>
              <w:rPr>
                <w:color w:val="000000"/>
                <w:sz w:val="20"/>
                <w:szCs w:val="20"/>
              </w:rPr>
              <w:t xml:space="preserve">productie en zakelijke besluitvorming </w:t>
            </w:r>
            <w:r>
              <w:rPr>
                <w:sz w:val="20"/>
                <w:szCs w:val="20"/>
              </w:rPr>
              <w:t>.</w:t>
            </w:r>
          </w:p>
          <w:p w:rsidR="00A87FA0" w:rsidRDefault="00D657E3" w14:paraId="05B50AA1" w14:textId="77777777">
            <w:pPr>
              <w:numPr>
                <w:ilvl w:val="0"/>
                <w:numId w:val="191"/>
              </w:numPr>
              <w:pBdr>
                <w:top w:val="nil"/>
                <w:left w:val="nil"/>
                <w:bottom w:val="nil"/>
                <w:right w:val="nil"/>
                <w:between w:val="nil"/>
              </w:pBdr>
              <w:spacing w:after="0"/>
              <w:rPr>
                <w:color w:val="000000"/>
                <w:sz w:val="20"/>
                <w:szCs w:val="20"/>
              </w:rPr>
            </w:pPr>
            <w:r>
              <w:rPr>
                <w:color w:val="000000"/>
                <w:sz w:val="20"/>
                <w:szCs w:val="20"/>
              </w:rPr>
              <w:t xml:space="preserve">Hierbij wordt gebruikgemaakt van levenscyclusanalyse ( </w:t>
            </w:r>
            <w:r>
              <w:rPr>
                <w:sz w:val="20"/>
                <w:szCs w:val="20"/>
              </w:rPr>
              <w:t xml:space="preserve">LCA ) </w:t>
            </w:r>
            <w:r>
              <w:rPr>
                <w:color w:val="000000"/>
                <w:sz w:val="20"/>
                <w:szCs w:val="20"/>
              </w:rPr>
              <w:t>en sociale levenscyclusanalyse (S-LCA) voor uitgebreide duurzaamheidsbeoordelingen die economische en sociale dimensies omvatten.</w:t>
            </w:r>
          </w:p>
          <w:p w:rsidR="00A87FA0" w:rsidRDefault="00D657E3" w14:paraId="644A81D0" w14:textId="77777777">
            <w:pPr>
              <w:numPr>
                <w:ilvl w:val="0"/>
                <w:numId w:val="191"/>
              </w:numPr>
              <w:pBdr>
                <w:top w:val="nil"/>
                <w:left w:val="nil"/>
                <w:bottom w:val="nil"/>
                <w:right w:val="nil"/>
                <w:between w:val="nil"/>
              </w:pBdr>
              <w:rPr>
                <w:color w:val="000000"/>
              </w:rPr>
            </w:pPr>
            <w:r>
              <w:rPr>
                <w:color w:val="000000"/>
                <w:sz w:val="20"/>
                <w:szCs w:val="20"/>
              </w:rPr>
              <w:t xml:space="preserve">Vertaalt </w:t>
            </w:r>
            <w:r>
              <w:rPr>
                <w:sz w:val="20"/>
                <w:szCs w:val="20"/>
              </w:rPr>
              <w:t xml:space="preserve">technische </w:t>
            </w:r>
            <w:r>
              <w:rPr>
                <w:color w:val="000000"/>
                <w:sz w:val="20"/>
                <w:szCs w:val="20"/>
              </w:rPr>
              <w:t xml:space="preserve">conclusies uit </w:t>
            </w:r>
            <w:r>
              <w:rPr>
                <w:sz w:val="20"/>
                <w:szCs w:val="20"/>
              </w:rPr>
              <w:t xml:space="preserve">de LCA </w:t>
            </w:r>
            <w:r>
              <w:rPr>
                <w:color w:val="000000"/>
                <w:sz w:val="20"/>
                <w:szCs w:val="20"/>
              </w:rPr>
              <w:t>naar duidelijke, beslissingsgerichte visuele en verbale berichten, aangepast aan de verschillende doelgroepen van belanghebbenden.</w:t>
            </w:r>
          </w:p>
        </w:tc>
      </w:tr>
      <w:tr w:rsidR="00A87FA0" w14:paraId="074E47F7" w14:textId="77777777">
        <w:tc>
          <w:tcPr>
            <w:tcW w:w="4531" w:type="dxa"/>
            <w:gridSpan w:val="3"/>
          </w:tcPr>
          <w:p w:rsidR="00A87FA0" w:rsidRDefault="00A87FA0" w14:paraId="4A852BA6" w14:textId="77777777">
            <w:pPr>
              <w:rPr>
                <w:sz w:val="20"/>
                <w:szCs w:val="20"/>
              </w:rPr>
            </w:pPr>
          </w:p>
        </w:tc>
        <w:tc>
          <w:tcPr>
            <w:tcW w:w="4531" w:type="dxa"/>
          </w:tcPr>
          <w:p w:rsidR="00A87FA0" w:rsidRDefault="00A87FA0" w14:paraId="1299FC03" w14:textId="77777777">
            <w:pPr>
              <w:rPr>
                <w:sz w:val="20"/>
                <w:szCs w:val="20"/>
              </w:rPr>
            </w:pPr>
          </w:p>
        </w:tc>
      </w:tr>
      <w:tr w:rsidR="00A87FA0" w14:paraId="26BCB247" w14:textId="77777777">
        <w:tc>
          <w:tcPr>
            <w:tcW w:w="4531" w:type="dxa"/>
            <w:gridSpan w:val="3"/>
          </w:tcPr>
          <w:p w:rsidR="00A87FA0" w:rsidRDefault="00D657E3" w14:paraId="38B31FE7" w14:textId="77777777">
            <w:pPr>
              <w:rPr>
                <w:b/>
                <w:bCs/>
                <w:i/>
                <w:iCs/>
              </w:rPr>
            </w:pPr>
            <w:r>
              <w:rPr>
                <w:b/>
                <w:bCs/>
              </w:rPr>
              <w:t>Verantwoordelijkheid en autonomie</w:t>
            </w:r>
          </w:p>
        </w:tc>
        <w:tc>
          <w:tcPr>
            <w:tcW w:w="4531" w:type="dxa"/>
          </w:tcPr>
          <w:p w:rsidR="00A87FA0" w:rsidRDefault="00A87FA0" w14:paraId="53508331" w14:textId="77777777">
            <w:pPr>
              <w:rPr>
                <w:sz w:val="20"/>
                <w:szCs w:val="20"/>
              </w:rPr>
            </w:pPr>
          </w:p>
        </w:tc>
      </w:tr>
      <w:tr w:rsidR="00A87FA0" w14:paraId="0F613B72" w14:textId="77777777">
        <w:tc>
          <w:tcPr>
            <w:tcW w:w="562" w:type="dxa"/>
          </w:tcPr>
          <w:p w:rsidR="00A87FA0" w:rsidRDefault="00A87FA0" w14:paraId="4C694B97" w14:textId="77777777">
            <w:pPr>
              <w:rPr>
                <w:sz w:val="20"/>
                <w:szCs w:val="20"/>
              </w:rPr>
            </w:pPr>
          </w:p>
        </w:tc>
        <w:tc>
          <w:tcPr>
            <w:tcW w:w="8500" w:type="dxa"/>
            <w:gridSpan w:val="3"/>
          </w:tcPr>
          <w:p w:rsidR="00A87FA0" w:rsidRDefault="00D657E3" w14:paraId="3022B40A" w14:textId="77777777">
            <w:pPr>
              <w:numPr>
                <w:ilvl w:val="0"/>
                <w:numId w:val="192"/>
              </w:numPr>
              <w:pBdr>
                <w:top w:val="nil"/>
                <w:left w:val="nil"/>
                <w:bottom w:val="nil"/>
                <w:right w:val="nil"/>
                <w:between w:val="nil"/>
              </w:pBdr>
              <w:spacing w:after="0"/>
              <w:rPr>
                <w:color w:val="000000"/>
                <w:sz w:val="20"/>
                <w:szCs w:val="20"/>
              </w:rPr>
            </w:pPr>
            <w:r>
              <w:rPr>
                <w:color w:val="000000"/>
                <w:sz w:val="20"/>
                <w:szCs w:val="20"/>
              </w:rPr>
              <w:t xml:space="preserve">Werk zelfstandig en methodisch en zorg voor een hoge datakwaliteit en een nauwkeurige interpretatie van </w:t>
            </w:r>
            <w:r>
              <w:rPr>
                <w:sz w:val="20"/>
                <w:szCs w:val="20"/>
              </w:rPr>
              <w:t xml:space="preserve">LCA -resultaten </w:t>
            </w:r>
            <w:r>
              <w:rPr>
                <w:color w:val="000000"/>
                <w:sz w:val="20"/>
                <w:szCs w:val="20"/>
              </w:rPr>
              <w:t>.</w:t>
            </w:r>
          </w:p>
          <w:p w:rsidR="00A87FA0" w:rsidRDefault="00D657E3" w14:paraId="4313C0BA" w14:textId="77777777">
            <w:pPr>
              <w:numPr>
                <w:ilvl w:val="0"/>
                <w:numId w:val="192"/>
              </w:numPr>
              <w:pBdr>
                <w:top w:val="nil"/>
                <w:left w:val="nil"/>
                <w:bottom w:val="nil"/>
                <w:right w:val="nil"/>
                <w:between w:val="nil"/>
              </w:pBdr>
              <w:spacing w:after="0"/>
              <w:rPr>
                <w:color w:val="000000"/>
                <w:sz w:val="20"/>
                <w:szCs w:val="20"/>
              </w:rPr>
            </w:pPr>
            <w:r>
              <w:rPr>
                <w:color w:val="000000"/>
                <w:sz w:val="20"/>
                <w:szCs w:val="20"/>
              </w:rPr>
              <w:t xml:space="preserve">Het initiatief nemen om de resultaten van </w:t>
            </w:r>
            <w:r>
              <w:rPr>
                <w:sz w:val="20"/>
                <w:szCs w:val="20"/>
              </w:rPr>
              <w:t xml:space="preserve">de LCA te </w:t>
            </w:r>
            <w:r>
              <w:rPr>
                <w:color w:val="000000"/>
                <w:sz w:val="20"/>
                <w:szCs w:val="20"/>
              </w:rPr>
              <w:t>contextualiseren in de bredere context van duurzaamheid, bedrijfsverbetering en doelstellingen voor naleving van milieueisen op wettelijk niveau.</w:t>
            </w:r>
          </w:p>
          <w:p w:rsidR="00A87FA0" w:rsidRDefault="00D657E3" w14:paraId="4CEE0F84" w14:textId="77777777">
            <w:pPr>
              <w:numPr>
                <w:ilvl w:val="0"/>
                <w:numId w:val="192"/>
              </w:numPr>
              <w:pBdr>
                <w:top w:val="nil"/>
                <w:left w:val="nil"/>
                <w:bottom w:val="nil"/>
                <w:right w:val="nil"/>
                <w:between w:val="nil"/>
              </w:pBdr>
              <w:spacing w:after="0"/>
              <w:rPr>
                <w:color w:val="000000"/>
                <w:sz w:val="20"/>
                <w:szCs w:val="20"/>
              </w:rPr>
            </w:pPr>
            <w:r>
              <w:rPr>
                <w:color w:val="000000"/>
                <w:sz w:val="20"/>
                <w:szCs w:val="20"/>
              </w:rPr>
              <w:t xml:space="preserve">Communiceer LCA-resultaten </w:t>
            </w:r>
            <w:r>
              <w:rPr>
                <w:sz w:val="20"/>
                <w:szCs w:val="20"/>
              </w:rPr>
              <w:t xml:space="preserve">op verantwoorde wijze </w:t>
            </w:r>
            <w:r>
              <w:rPr>
                <w:color w:val="000000"/>
                <w:sz w:val="20"/>
                <w:szCs w:val="20"/>
              </w:rPr>
              <w:t xml:space="preserve">, waarbij u duidelijk rekening houdt met onzekerheden , methodologische beperkingen </w:t>
            </w:r>
            <w:r>
              <w:rPr>
                <w:sz w:val="20"/>
                <w:szCs w:val="20"/>
              </w:rPr>
              <w:t xml:space="preserve">en </w:t>
            </w:r>
            <w:r>
              <w:rPr>
                <w:color w:val="000000"/>
                <w:sz w:val="20"/>
                <w:szCs w:val="20"/>
              </w:rPr>
              <w:t>systeemgrenzen.</w:t>
            </w:r>
          </w:p>
          <w:p w:rsidR="00A87FA0" w:rsidRDefault="00D657E3" w14:paraId="3300EDAF" w14:textId="77777777">
            <w:pPr>
              <w:numPr>
                <w:ilvl w:val="0"/>
                <w:numId w:val="192"/>
              </w:numPr>
              <w:pBdr>
                <w:top w:val="nil"/>
                <w:left w:val="nil"/>
                <w:bottom w:val="nil"/>
                <w:right w:val="nil"/>
                <w:between w:val="nil"/>
              </w:pBdr>
              <w:spacing w:after="0"/>
              <w:rPr>
                <w:color w:val="000000"/>
                <w:sz w:val="20"/>
                <w:szCs w:val="20"/>
              </w:rPr>
            </w:pPr>
            <w:r>
              <w:rPr>
                <w:sz w:val="20"/>
                <w:szCs w:val="20"/>
              </w:rPr>
              <w:t xml:space="preserve">Systeemdenken </w:t>
            </w:r>
            <w:r>
              <w:rPr>
                <w:color w:val="000000"/>
                <w:sz w:val="20"/>
                <w:szCs w:val="20"/>
              </w:rPr>
              <w:t>en ethische verantwoordelijkheid hanteren bij het overwegen van de gevolgen voor het milieu, de economie en de maatschappij.</w:t>
            </w:r>
          </w:p>
          <w:p w:rsidR="00A87FA0" w:rsidRDefault="00D657E3" w14:paraId="40E2E6B2" w14:textId="77777777">
            <w:pPr>
              <w:numPr>
                <w:ilvl w:val="0"/>
                <w:numId w:val="192"/>
              </w:numPr>
              <w:pBdr>
                <w:top w:val="nil"/>
                <w:left w:val="nil"/>
                <w:bottom w:val="nil"/>
                <w:right w:val="nil"/>
                <w:between w:val="nil"/>
              </w:pBdr>
              <w:rPr>
                <w:color w:val="000000"/>
                <w:sz w:val="20"/>
                <w:szCs w:val="20"/>
              </w:rPr>
            </w:pPr>
            <w:r>
              <w:rPr>
                <w:color w:val="000000"/>
                <w:sz w:val="20"/>
                <w:szCs w:val="20"/>
              </w:rPr>
              <w:t xml:space="preserve">Reflecteer kritisch </w:t>
            </w:r>
            <w:r>
              <w:rPr>
                <w:sz w:val="20"/>
                <w:szCs w:val="20"/>
              </w:rPr>
              <w:t xml:space="preserve">op </w:t>
            </w:r>
            <w:r>
              <w:rPr>
                <w:color w:val="000000"/>
                <w:sz w:val="20"/>
                <w:szCs w:val="20"/>
              </w:rPr>
              <w:t>de afwegingen, perspectieven van belanghebbenden en waardeconflicten die inherent zijn aan de transitie naar een circulaire economie.</w:t>
            </w:r>
          </w:p>
        </w:tc>
      </w:tr>
      <w:tr w:rsidR="00A87FA0" w14:paraId="5EB26D91" w14:textId="77777777">
        <w:tc>
          <w:tcPr>
            <w:tcW w:w="4531" w:type="dxa"/>
            <w:gridSpan w:val="3"/>
          </w:tcPr>
          <w:p w:rsidR="00A87FA0" w:rsidRDefault="00A87FA0" w14:paraId="3BC8F9AD" w14:textId="77777777">
            <w:pPr>
              <w:rPr>
                <w:sz w:val="20"/>
                <w:szCs w:val="20"/>
              </w:rPr>
            </w:pPr>
          </w:p>
        </w:tc>
        <w:tc>
          <w:tcPr>
            <w:tcW w:w="4531" w:type="dxa"/>
          </w:tcPr>
          <w:p w:rsidR="00A87FA0" w:rsidRDefault="00A87FA0" w14:paraId="18D160CB" w14:textId="77777777">
            <w:pPr>
              <w:rPr>
                <w:sz w:val="20"/>
                <w:szCs w:val="20"/>
              </w:rPr>
            </w:pPr>
          </w:p>
        </w:tc>
      </w:tr>
      <w:tr w:rsidR="00A87FA0" w14:paraId="74E21310" w14:textId="77777777">
        <w:tc>
          <w:tcPr>
            <w:tcW w:w="9062" w:type="dxa"/>
            <w:gridSpan w:val="4"/>
          </w:tcPr>
          <w:p w:rsidR="00A87FA0" w:rsidRDefault="00D657E3" w14:paraId="51B364CC" w14:textId="77777777">
            <w:pPr>
              <w:rPr>
                <w:b/>
                <w:bCs/>
              </w:rPr>
            </w:pPr>
            <w:r>
              <w:rPr>
                <w:b/>
                <w:bCs/>
              </w:rPr>
              <w:t>Leeractiviteiten en planning</w:t>
            </w:r>
          </w:p>
        </w:tc>
      </w:tr>
      <w:tr w:rsidR="00A87FA0" w14:paraId="61AC30FB" w14:textId="77777777">
        <w:tc>
          <w:tcPr>
            <w:tcW w:w="4531" w:type="dxa"/>
            <w:gridSpan w:val="3"/>
          </w:tcPr>
          <w:p w:rsidR="00A87FA0" w:rsidRDefault="00A87FA0" w14:paraId="26B1A375" w14:textId="77777777">
            <w:pPr>
              <w:rPr>
                <w:sz w:val="20"/>
                <w:szCs w:val="20"/>
              </w:rPr>
            </w:pPr>
          </w:p>
        </w:tc>
        <w:tc>
          <w:tcPr>
            <w:tcW w:w="4531" w:type="dxa"/>
          </w:tcPr>
          <w:p w:rsidR="00A87FA0" w:rsidRDefault="00A87FA0" w14:paraId="211FC6EA" w14:textId="77777777">
            <w:pPr>
              <w:rPr>
                <w:sz w:val="20"/>
                <w:szCs w:val="20"/>
              </w:rPr>
            </w:pPr>
          </w:p>
        </w:tc>
      </w:tr>
      <w:tr w:rsidR="00A87FA0" w14:paraId="790FFC4B" w14:textId="77777777">
        <w:tc>
          <w:tcPr>
            <w:tcW w:w="9062" w:type="dxa"/>
            <w:gridSpan w:val="4"/>
          </w:tcPr>
          <w:p w:rsidR="00A87FA0" w:rsidRDefault="00D657E3" w14:paraId="0902FCEE" w14:textId="77777777">
            <w:pPr>
              <w:pBdr>
                <w:top w:val="nil"/>
                <w:left w:val="nil"/>
                <w:bottom w:val="nil"/>
                <w:right w:val="nil"/>
                <w:between w:val="nil"/>
              </w:pBdr>
              <w:rPr>
                <w:color w:val="000000"/>
                <w:sz w:val="24"/>
                <w:szCs w:val="24"/>
              </w:rPr>
            </w:pPr>
            <w:r>
              <w:rPr>
                <w:b/>
                <w:bCs/>
                <w:color w:val="000000"/>
                <w:sz w:val="24"/>
                <w:szCs w:val="24"/>
              </w:rPr>
              <w:t xml:space="preserve">Week 1 – Training op locatie ( </w:t>
            </w:r>
            <w:r>
              <w:rPr>
                <w:b/>
                <w:bCs/>
                <w:sz w:val="24"/>
                <w:szCs w:val="24"/>
              </w:rPr>
              <w:t xml:space="preserve">persoonlijk </w:t>
            </w:r>
            <w:r>
              <w:rPr>
                <w:b/>
                <w:bCs/>
                <w:color w:val="000000"/>
                <w:sz w:val="24"/>
                <w:szCs w:val="24"/>
              </w:rPr>
              <w:t>):</w:t>
            </w:r>
          </w:p>
        </w:tc>
      </w:tr>
      <w:tr w:rsidR="00A87FA0" w14:paraId="3A086D7E" w14:textId="77777777">
        <w:tc>
          <w:tcPr>
            <w:tcW w:w="562" w:type="dxa"/>
          </w:tcPr>
          <w:p w:rsidR="00A87FA0" w:rsidRDefault="00A87FA0" w14:paraId="764ED501" w14:textId="77777777">
            <w:pPr>
              <w:rPr>
                <w:sz w:val="20"/>
                <w:szCs w:val="20"/>
              </w:rPr>
            </w:pPr>
          </w:p>
        </w:tc>
        <w:tc>
          <w:tcPr>
            <w:tcW w:w="8500" w:type="dxa"/>
            <w:gridSpan w:val="3"/>
          </w:tcPr>
          <w:p w:rsidR="00A87FA0" w:rsidRDefault="00D657E3" w14:paraId="5AC01D92" w14:textId="77777777">
            <w:pPr>
              <w:numPr>
                <w:ilvl w:val="0"/>
                <w:numId w:val="193"/>
              </w:numPr>
              <w:pBdr>
                <w:top w:val="nil"/>
                <w:left w:val="nil"/>
                <w:bottom w:val="nil"/>
                <w:right w:val="nil"/>
                <w:between w:val="nil"/>
              </w:pBdr>
              <w:spacing w:after="0" w:line="240" w:lineRule="auto"/>
              <w:rPr>
                <w:color w:val="000000"/>
                <w:sz w:val="20"/>
                <w:szCs w:val="20"/>
              </w:rPr>
            </w:pPr>
            <w:r>
              <w:rPr>
                <w:color w:val="000000"/>
                <w:sz w:val="20"/>
                <w:szCs w:val="20"/>
              </w:rPr>
              <w:t>Inleiding tot de principes van de circulaire economie (CE), levenscyclusdenken (LCT) en duurzaamheidsuitdagingen in product- en systeemontwerp.</w:t>
            </w:r>
          </w:p>
          <w:p w:rsidR="00A87FA0" w:rsidRDefault="00D657E3" w14:paraId="55871E63" w14:textId="77777777">
            <w:pPr>
              <w:numPr>
                <w:ilvl w:val="0"/>
                <w:numId w:val="193"/>
              </w:numPr>
              <w:pBdr>
                <w:top w:val="nil"/>
                <w:left w:val="nil"/>
                <w:bottom w:val="nil"/>
                <w:right w:val="nil"/>
                <w:between w:val="nil"/>
              </w:pBdr>
              <w:spacing w:after="0" w:line="240" w:lineRule="auto"/>
              <w:rPr>
                <w:color w:val="000000"/>
                <w:sz w:val="20"/>
                <w:szCs w:val="20"/>
              </w:rPr>
            </w:pPr>
            <w:r>
              <w:rPr>
                <w:color w:val="000000"/>
                <w:sz w:val="20"/>
                <w:szCs w:val="20"/>
              </w:rPr>
              <w:t>Oriëntatie op de openLCA -software , inclusief gebruikersinterface, projectstructuur en databasebeheer.</w:t>
            </w:r>
          </w:p>
          <w:p w:rsidR="00A87FA0" w:rsidRDefault="00D657E3" w14:paraId="50BF0464" w14:textId="77777777">
            <w:pPr>
              <w:numPr>
                <w:ilvl w:val="0"/>
                <w:numId w:val="193"/>
              </w:numPr>
              <w:pBdr>
                <w:top w:val="nil"/>
                <w:left w:val="nil"/>
                <w:bottom w:val="nil"/>
                <w:right w:val="nil"/>
                <w:between w:val="nil"/>
              </w:pBdr>
              <w:spacing w:after="0" w:line="240" w:lineRule="auto"/>
              <w:rPr>
                <w:color w:val="000000"/>
                <w:sz w:val="20"/>
                <w:szCs w:val="20"/>
              </w:rPr>
            </w:pPr>
            <w:r>
              <w:rPr>
                <w:color w:val="000000"/>
                <w:sz w:val="20"/>
                <w:szCs w:val="20"/>
              </w:rPr>
              <w:t xml:space="preserve">Stapsgewijs overzicht van de </w:t>
            </w:r>
            <w:r>
              <w:rPr>
                <w:sz w:val="20"/>
                <w:szCs w:val="20"/>
              </w:rPr>
              <w:t xml:space="preserve">LCA- methodologie </w:t>
            </w:r>
            <w:r>
              <w:rPr>
                <w:color w:val="000000"/>
                <w:sz w:val="20"/>
                <w:szCs w:val="20"/>
              </w:rPr>
              <w:t xml:space="preserve">volgens </w:t>
            </w:r>
            <w:r>
              <w:rPr>
                <w:sz w:val="20"/>
                <w:szCs w:val="20"/>
              </w:rPr>
              <w:t xml:space="preserve">ISO </w:t>
            </w:r>
            <w:r>
              <w:rPr>
                <w:color w:val="000000"/>
                <w:sz w:val="20"/>
                <w:szCs w:val="20"/>
              </w:rPr>
              <w:t>14040/14044: definiëren van doel en reikwijdte, inventarisatie, effectbeoordeling en interpretatie.</w:t>
            </w:r>
          </w:p>
          <w:p w:rsidR="00A87FA0" w:rsidRDefault="00D657E3" w14:paraId="21D2C474" w14:textId="77777777">
            <w:pPr>
              <w:numPr>
                <w:ilvl w:val="0"/>
                <w:numId w:val="193"/>
              </w:numPr>
              <w:pBdr>
                <w:top w:val="nil"/>
                <w:left w:val="nil"/>
                <w:bottom w:val="nil"/>
                <w:right w:val="nil"/>
                <w:between w:val="nil"/>
              </w:pBdr>
              <w:spacing w:after="0" w:line="240" w:lineRule="auto"/>
              <w:rPr>
                <w:color w:val="000000"/>
                <w:sz w:val="20"/>
                <w:szCs w:val="20"/>
              </w:rPr>
            </w:pPr>
            <w:r>
              <w:rPr>
                <w:color w:val="000000"/>
                <w:sz w:val="20"/>
                <w:szCs w:val="20"/>
              </w:rPr>
              <w:t>Praktische labs waarbij de wizard " Quick LCA" wordt gebruikt om een specifieke casus te modelleren (bijv. verpakking, elektronica of textielartikel).</w:t>
            </w:r>
          </w:p>
          <w:p w:rsidR="00A87FA0" w:rsidRDefault="00D657E3" w14:paraId="5633A7ED" w14:textId="77777777">
            <w:pPr>
              <w:numPr>
                <w:ilvl w:val="0"/>
                <w:numId w:val="193"/>
              </w:numPr>
              <w:pBdr>
                <w:top w:val="nil"/>
                <w:left w:val="nil"/>
                <w:bottom w:val="nil"/>
                <w:right w:val="nil"/>
                <w:between w:val="nil"/>
              </w:pBdr>
              <w:spacing w:after="0" w:line="240" w:lineRule="auto"/>
              <w:rPr>
                <w:color w:val="000000"/>
                <w:sz w:val="20"/>
                <w:szCs w:val="20"/>
              </w:rPr>
            </w:pPr>
            <w:r>
              <w:rPr>
                <w:color w:val="000000"/>
                <w:sz w:val="20"/>
                <w:szCs w:val="20"/>
              </w:rPr>
              <w:t>Toepassing van Ecologische Voetafdruk (EF) 3.1-indicatoren bij impactinterpretatie.</w:t>
            </w:r>
          </w:p>
          <w:p w:rsidR="00A87FA0" w:rsidRDefault="00D657E3" w14:paraId="47084DF3" w14:textId="77777777">
            <w:pPr>
              <w:numPr>
                <w:ilvl w:val="0"/>
                <w:numId w:val="193"/>
              </w:numPr>
              <w:pBdr>
                <w:top w:val="nil"/>
                <w:left w:val="nil"/>
                <w:bottom w:val="nil"/>
                <w:right w:val="nil"/>
                <w:between w:val="nil"/>
              </w:pBdr>
              <w:spacing w:after="0" w:line="240" w:lineRule="auto"/>
              <w:rPr>
                <w:color w:val="000000"/>
                <w:sz w:val="20"/>
                <w:szCs w:val="20"/>
              </w:rPr>
            </w:pPr>
            <w:r>
              <w:rPr>
                <w:sz w:val="20"/>
                <w:szCs w:val="20"/>
              </w:rPr>
              <w:t xml:space="preserve">Discussie </w:t>
            </w:r>
            <w:r>
              <w:rPr>
                <w:color w:val="000000"/>
                <w:sz w:val="20"/>
                <w:szCs w:val="20"/>
              </w:rPr>
              <w:t xml:space="preserve">over </w:t>
            </w:r>
            <w:r>
              <w:rPr>
                <w:sz w:val="20"/>
                <w:szCs w:val="20"/>
              </w:rPr>
              <w:t xml:space="preserve">LCA </w:t>
            </w:r>
            <w:r>
              <w:rPr>
                <w:color w:val="000000"/>
                <w:sz w:val="20"/>
                <w:szCs w:val="20"/>
              </w:rPr>
              <w:t xml:space="preserve">in de context van de EU Green Deal, </w:t>
            </w:r>
            <w:r>
              <w:rPr>
                <w:sz w:val="20"/>
                <w:szCs w:val="20"/>
              </w:rPr>
              <w:t xml:space="preserve">CE </w:t>
            </w:r>
            <w:r>
              <w:rPr>
                <w:color w:val="000000"/>
                <w:sz w:val="20"/>
                <w:szCs w:val="20"/>
              </w:rPr>
              <w:t xml:space="preserve">AP en </w:t>
            </w:r>
            <w:r>
              <w:rPr>
                <w:sz w:val="20"/>
                <w:szCs w:val="20"/>
              </w:rPr>
              <w:t xml:space="preserve">de SDG's </w:t>
            </w:r>
            <w:r>
              <w:rPr>
                <w:color w:val="000000"/>
                <w:sz w:val="20"/>
                <w:szCs w:val="20"/>
              </w:rPr>
              <w:t>.</w:t>
            </w:r>
          </w:p>
          <w:p w:rsidR="00A87FA0" w:rsidRDefault="00D657E3" w14:paraId="01AF3A3A" w14:textId="77777777">
            <w:pPr>
              <w:numPr>
                <w:ilvl w:val="0"/>
                <w:numId w:val="193"/>
              </w:numPr>
              <w:pBdr>
                <w:top w:val="nil"/>
                <w:left w:val="nil"/>
                <w:bottom w:val="nil"/>
                <w:right w:val="nil"/>
                <w:between w:val="nil"/>
              </w:pBdr>
              <w:spacing w:before="20" w:after="20" w:line="240" w:lineRule="auto"/>
              <w:rPr>
                <w:color w:val="000000"/>
                <w:sz w:val="20"/>
                <w:szCs w:val="20"/>
              </w:rPr>
            </w:pPr>
            <w:r>
              <w:rPr>
                <w:color w:val="000000"/>
                <w:sz w:val="20"/>
                <w:szCs w:val="20"/>
              </w:rPr>
              <w:t xml:space="preserve">Belangrijkste resultaat: Ontwikkeling van een voorlopig </w:t>
            </w:r>
            <w:r>
              <w:rPr>
                <w:sz w:val="20"/>
                <w:szCs w:val="20"/>
              </w:rPr>
              <w:t xml:space="preserve">LCA- </w:t>
            </w:r>
            <w:r>
              <w:rPr>
                <w:color w:val="000000"/>
                <w:sz w:val="20"/>
                <w:szCs w:val="20"/>
              </w:rPr>
              <w:t>model van een circulair systeem met duidelijk gedefinieerde functionele eenheden en systeemgrenzen.</w:t>
            </w:r>
          </w:p>
        </w:tc>
      </w:tr>
      <w:tr w:rsidR="00A87FA0" w14:paraId="0AB93745" w14:textId="77777777">
        <w:tc>
          <w:tcPr>
            <w:tcW w:w="4531" w:type="dxa"/>
            <w:gridSpan w:val="3"/>
          </w:tcPr>
          <w:p w:rsidR="00A87FA0" w:rsidRDefault="00A87FA0" w14:paraId="49635555" w14:textId="77777777">
            <w:pPr>
              <w:rPr>
                <w:sz w:val="20"/>
                <w:szCs w:val="20"/>
              </w:rPr>
            </w:pPr>
          </w:p>
        </w:tc>
        <w:tc>
          <w:tcPr>
            <w:tcW w:w="4531" w:type="dxa"/>
          </w:tcPr>
          <w:p w:rsidR="00A87FA0" w:rsidRDefault="00A87FA0" w14:paraId="17A53FC6" w14:textId="77777777">
            <w:pPr>
              <w:rPr>
                <w:sz w:val="20"/>
                <w:szCs w:val="20"/>
              </w:rPr>
            </w:pPr>
          </w:p>
        </w:tc>
      </w:tr>
      <w:tr w:rsidR="00A87FA0" w14:paraId="3C40D5C3" w14:textId="77777777">
        <w:tc>
          <w:tcPr>
            <w:tcW w:w="9062" w:type="dxa"/>
            <w:gridSpan w:val="4"/>
          </w:tcPr>
          <w:p w:rsidR="00A87FA0" w:rsidRDefault="00D657E3" w14:paraId="481F1693" w14:textId="77777777">
            <w:pPr>
              <w:pBdr>
                <w:top w:val="nil"/>
                <w:left w:val="nil"/>
                <w:bottom w:val="nil"/>
                <w:right w:val="nil"/>
                <w:between w:val="nil"/>
              </w:pBdr>
              <w:rPr>
                <w:color w:val="000000"/>
                <w:sz w:val="24"/>
                <w:szCs w:val="24"/>
              </w:rPr>
            </w:pPr>
            <w:r>
              <w:rPr>
                <w:b/>
                <w:bCs/>
                <w:color w:val="000000"/>
                <w:sz w:val="24"/>
                <w:szCs w:val="24"/>
              </w:rPr>
              <w:t>Week 2–3 – E-learning met mentor en opdracht op de werkvloer:</w:t>
            </w:r>
          </w:p>
        </w:tc>
      </w:tr>
      <w:tr w:rsidR="00A87FA0" w14:paraId="39FDAFC4" w14:textId="77777777">
        <w:tc>
          <w:tcPr>
            <w:tcW w:w="562" w:type="dxa"/>
          </w:tcPr>
          <w:p w:rsidR="00A87FA0" w:rsidRDefault="00A87FA0" w14:paraId="1CDEAE01" w14:textId="77777777">
            <w:pPr>
              <w:rPr>
                <w:sz w:val="20"/>
                <w:szCs w:val="20"/>
              </w:rPr>
            </w:pPr>
          </w:p>
        </w:tc>
        <w:tc>
          <w:tcPr>
            <w:tcW w:w="8500" w:type="dxa"/>
            <w:gridSpan w:val="3"/>
          </w:tcPr>
          <w:p w:rsidR="00A87FA0" w:rsidRDefault="00D657E3" w14:paraId="06D2C442" w14:textId="77777777">
            <w:pPr>
              <w:pBdr>
                <w:top w:val="nil"/>
                <w:left w:val="nil"/>
                <w:bottom w:val="nil"/>
                <w:right w:val="nil"/>
                <w:between w:val="nil"/>
              </w:pBdr>
              <w:rPr>
                <w:color w:val="000000"/>
                <w:sz w:val="20"/>
                <w:szCs w:val="20"/>
              </w:rPr>
            </w:pPr>
            <w:r>
              <w:rPr>
                <w:b/>
                <w:bCs/>
                <w:color w:val="000000"/>
                <w:sz w:val="20"/>
                <w:szCs w:val="20"/>
              </w:rPr>
              <w:t xml:space="preserve">Formaat </w:t>
            </w:r>
            <w:r>
              <w:rPr>
                <w:color w:val="000000"/>
                <w:sz w:val="20"/>
                <w:szCs w:val="20"/>
              </w:rPr>
              <w:t>: Asynchrone + synchrone sessies met een mentor</w:t>
            </w:r>
          </w:p>
          <w:p w:rsidR="00A87FA0" w:rsidRDefault="00D657E3" w14:paraId="2BE48CD9" w14:textId="77777777">
            <w:pPr>
              <w:numPr>
                <w:ilvl w:val="0"/>
                <w:numId w:val="196"/>
              </w:numPr>
              <w:pBdr>
                <w:top w:val="nil"/>
                <w:left w:val="nil"/>
                <w:bottom w:val="nil"/>
                <w:right w:val="nil"/>
                <w:between w:val="nil"/>
              </w:pBdr>
              <w:spacing w:after="0" w:line="240" w:lineRule="auto"/>
              <w:rPr>
                <w:color w:val="000000"/>
                <w:sz w:val="20"/>
                <w:szCs w:val="20"/>
              </w:rPr>
            </w:pPr>
            <w:r>
              <w:rPr>
                <w:color w:val="000000"/>
                <w:sz w:val="20"/>
                <w:szCs w:val="20"/>
              </w:rPr>
              <w:t>Online modules over:</w:t>
            </w:r>
          </w:p>
          <w:p w:rsidR="00A87FA0" w:rsidRDefault="00D657E3" w14:paraId="2DBF0019" w14:textId="77777777">
            <w:pPr>
              <w:numPr>
                <w:ilvl w:val="1"/>
                <w:numId w:val="196"/>
              </w:numPr>
              <w:pBdr>
                <w:top w:val="nil"/>
                <w:left w:val="nil"/>
                <w:bottom w:val="nil"/>
                <w:right w:val="nil"/>
                <w:between w:val="nil"/>
              </w:pBdr>
              <w:spacing w:after="0" w:line="240" w:lineRule="auto"/>
              <w:rPr>
                <w:color w:val="000000"/>
                <w:sz w:val="20"/>
                <w:szCs w:val="20"/>
              </w:rPr>
            </w:pPr>
            <w:r>
              <w:rPr>
                <w:color w:val="000000"/>
                <w:sz w:val="20"/>
                <w:szCs w:val="20"/>
              </w:rPr>
              <w:t>Geavanceerde LCA-modellering (multi-procesnetwerken, toewijzingsmethoden)</w:t>
            </w:r>
          </w:p>
          <w:p w:rsidR="00A87FA0" w:rsidRDefault="00D657E3" w14:paraId="2B5D5771" w14:textId="77777777">
            <w:pPr>
              <w:numPr>
                <w:ilvl w:val="1"/>
                <w:numId w:val="196"/>
              </w:numPr>
              <w:pBdr>
                <w:top w:val="nil"/>
                <w:left w:val="nil"/>
                <w:bottom w:val="nil"/>
                <w:right w:val="nil"/>
                <w:between w:val="nil"/>
              </w:pBdr>
              <w:spacing w:after="0" w:line="240" w:lineRule="auto"/>
              <w:rPr>
                <w:color w:val="000000"/>
                <w:sz w:val="20"/>
                <w:szCs w:val="20"/>
              </w:rPr>
            </w:pPr>
            <w:r>
              <w:rPr>
                <w:color w:val="000000"/>
                <w:sz w:val="20"/>
                <w:szCs w:val="20"/>
              </w:rPr>
              <w:t>Inleiding tot de concepten levenscyclusanalyse (LCC) en sociale LCA (S-LCA)</w:t>
            </w:r>
          </w:p>
          <w:p w:rsidR="00A87FA0" w:rsidRDefault="00D657E3" w14:paraId="5C694A82" w14:textId="77777777">
            <w:pPr>
              <w:numPr>
                <w:ilvl w:val="1"/>
                <w:numId w:val="196"/>
              </w:numPr>
              <w:pBdr>
                <w:top w:val="nil"/>
                <w:left w:val="nil"/>
                <w:bottom w:val="nil"/>
                <w:right w:val="nil"/>
                <w:between w:val="nil"/>
              </w:pBdr>
              <w:spacing w:after="0" w:line="240" w:lineRule="auto"/>
              <w:rPr>
                <w:color w:val="000000"/>
                <w:sz w:val="20"/>
                <w:szCs w:val="20"/>
              </w:rPr>
            </w:pPr>
            <w:r>
              <w:rPr>
                <w:color w:val="000000"/>
                <w:sz w:val="20"/>
                <w:szCs w:val="20"/>
              </w:rPr>
              <w:t>Voorbeelden van LCA in CI en industriële symbiose (IS)</w:t>
            </w:r>
          </w:p>
          <w:p w:rsidR="00A87FA0" w:rsidRDefault="00D657E3" w14:paraId="04C25F55" w14:textId="77777777">
            <w:pPr>
              <w:numPr>
                <w:ilvl w:val="0"/>
                <w:numId w:val="194"/>
              </w:numPr>
              <w:pBdr>
                <w:top w:val="nil"/>
                <w:left w:val="nil"/>
                <w:bottom w:val="nil"/>
                <w:right w:val="nil"/>
                <w:between w:val="nil"/>
              </w:pBdr>
              <w:spacing w:after="0" w:line="240" w:lineRule="auto"/>
              <w:rPr>
                <w:color w:val="000000"/>
                <w:sz w:val="20"/>
                <w:szCs w:val="20"/>
              </w:rPr>
            </w:pPr>
            <w:r>
              <w:rPr>
                <w:color w:val="000000"/>
                <w:sz w:val="20"/>
                <w:szCs w:val="20"/>
              </w:rPr>
              <w:t>Toepassen van kennis in een zelfstandig, vereenvoudigd LCA-project (gebaseerd op een echt of aangeleverd voorbeeld dat verband houdt met de sector of interesses van de cursisten).</w:t>
            </w:r>
          </w:p>
          <w:p w:rsidR="00A87FA0" w:rsidRDefault="00D657E3" w14:paraId="0C24733A" w14:textId="77777777">
            <w:pPr>
              <w:numPr>
                <w:ilvl w:val="0"/>
                <w:numId w:val="194"/>
              </w:numPr>
              <w:pBdr>
                <w:top w:val="nil"/>
                <w:left w:val="nil"/>
                <w:bottom w:val="nil"/>
                <w:right w:val="nil"/>
                <w:between w:val="nil"/>
              </w:pBdr>
              <w:spacing w:after="0" w:line="240" w:lineRule="auto"/>
              <w:rPr>
                <w:color w:val="000000"/>
                <w:sz w:val="20"/>
                <w:szCs w:val="20"/>
              </w:rPr>
            </w:pPr>
            <w:r>
              <w:rPr>
                <w:color w:val="000000"/>
                <w:sz w:val="20"/>
                <w:szCs w:val="20"/>
              </w:rPr>
              <w:t>Integreer basisgegevens over kosten en analyses van sociale hotspots in het milieumodel om een allesomvattende duurzaamheidsbeoordeling te verkrijgen.</w:t>
            </w:r>
          </w:p>
          <w:p w:rsidR="00A87FA0" w:rsidRDefault="00D657E3" w14:paraId="4148E237" w14:textId="77777777">
            <w:pPr>
              <w:numPr>
                <w:ilvl w:val="0"/>
                <w:numId w:val="1"/>
              </w:numPr>
              <w:pBdr>
                <w:top w:val="nil"/>
                <w:left w:val="nil"/>
                <w:bottom w:val="nil"/>
                <w:right w:val="nil"/>
                <w:between w:val="nil"/>
              </w:pBdr>
              <w:spacing w:after="0" w:line="240" w:lineRule="auto"/>
              <w:ind w:left="42"/>
              <w:rPr>
                <w:color w:val="000000"/>
                <w:sz w:val="20"/>
                <w:szCs w:val="20"/>
              </w:rPr>
            </w:pPr>
            <w:r>
              <w:rPr>
                <w:color w:val="000000"/>
                <w:sz w:val="20"/>
                <w:szCs w:val="20"/>
              </w:rPr>
              <w:t>Wekelijkse bijeenkomsten met een mentor (online of hybride) om begeleiding te bieden, de voortgang van het modelleren te beoordelen en problemen met gegevens of software op te lossen.</w:t>
            </w:r>
          </w:p>
          <w:p w:rsidR="00A87FA0" w:rsidRDefault="00D657E3" w14:paraId="3570C332" w14:textId="77777777">
            <w:pPr>
              <w:numPr>
                <w:ilvl w:val="0"/>
                <w:numId w:val="1"/>
              </w:numPr>
              <w:pBdr>
                <w:top w:val="nil"/>
                <w:left w:val="nil"/>
                <w:bottom w:val="nil"/>
                <w:right w:val="nil"/>
                <w:between w:val="nil"/>
              </w:pBdr>
              <w:spacing w:after="0" w:line="240" w:lineRule="auto"/>
              <w:ind w:left="42"/>
              <w:rPr>
                <w:color w:val="000000"/>
                <w:sz w:val="20"/>
                <w:szCs w:val="20"/>
              </w:rPr>
            </w:pPr>
            <w:r>
              <w:rPr>
                <w:b/>
                <w:bCs/>
                <w:color w:val="000000"/>
                <w:sz w:val="20"/>
                <w:szCs w:val="20"/>
              </w:rPr>
              <w:t xml:space="preserve">Belangrijkste resultaat </w:t>
            </w:r>
            <w:r>
              <w:rPr>
                <w:color w:val="000000"/>
                <w:sz w:val="20"/>
                <w:szCs w:val="20"/>
              </w:rPr>
              <w:t>: Voltooiing van een volledig LCA-model met een project voor de interpretatie van milieu-, economische en sociale indicatoren.</w:t>
            </w:r>
          </w:p>
        </w:tc>
      </w:tr>
      <w:tr w:rsidR="00A87FA0" w14:paraId="41023CEA" w14:textId="77777777">
        <w:tc>
          <w:tcPr>
            <w:tcW w:w="9062" w:type="dxa"/>
            <w:gridSpan w:val="4"/>
          </w:tcPr>
          <w:p w:rsidR="00A87FA0" w:rsidRDefault="00D657E3" w14:paraId="4C493E78" w14:textId="77777777">
            <w:pPr>
              <w:pBdr>
                <w:top w:val="nil"/>
                <w:left w:val="nil"/>
                <w:bottom w:val="nil"/>
                <w:right w:val="nil"/>
                <w:between w:val="nil"/>
              </w:pBdr>
              <w:rPr>
                <w:color w:val="000000"/>
                <w:sz w:val="24"/>
                <w:szCs w:val="24"/>
              </w:rPr>
            </w:pPr>
            <w:r>
              <w:rPr>
                <w:b/>
                <w:bCs/>
                <w:color w:val="000000"/>
                <w:sz w:val="24"/>
                <w:szCs w:val="24"/>
              </w:rPr>
              <w:t>Week 4 – Eindbeoordelingsworkshop:</w:t>
            </w:r>
          </w:p>
        </w:tc>
      </w:tr>
      <w:tr w:rsidR="00A87FA0" w14:paraId="0B991631" w14:textId="77777777">
        <w:tc>
          <w:tcPr>
            <w:tcW w:w="562" w:type="dxa"/>
          </w:tcPr>
          <w:p w:rsidR="00A87FA0" w:rsidRDefault="00A87FA0" w14:paraId="50F07069" w14:textId="77777777">
            <w:pPr>
              <w:rPr>
                <w:sz w:val="20"/>
                <w:szCs w:val="20"/>
              </w:rPr>
            </w:pPr>
          </w:p>
        </w:tc>
        <w:tc>
          <w:tcPr>
            <w:tcW w:w="8500" w:type="dxa"/>
            <w:gridSpan w:val="3"/>
          </w:tcPr>
          <w:p w:rsidR="00A87FA0" w:rsidRDefault="00D657E3" w14:paraId="3BB9F505" w14:textId="77777777">
            <w:pPr>
              <w:pBdr>
                <w:top w:val="nil"/>
                <w:left w:val="nil"/>
                <w:bottom w:val="nil"/>
                <w:right w:val="nil"/>
                <w:between w:val="nil"/>
              </w:pBdr>
              <w:rPr>
                <w:color w:val="000000"/>
                <w:sz w:val="20"/>
                <w:szCs w:val="20"/>
              </w:rPr>
            </w:pPr>
            <w:r>
              <w:rPr>
                <w:b/>
                <w:bCs/>
                <w:color w:val="000000"/>
                <w:sz w:val="20"/>
                <w:szCs w:val="20"/>
              </w:rPr>
              <w:t xml:space="preserve">Formaat </w:t>
            </w:r>
            <w:r>
              <w:rPr>
                <w:color w:val="000000"/>
                <w:sz w:val="20"/>
                <w:szCs w:val="20"/>
              </w:rPr>
              <w:t>: Hybride of on-site presentaties en review</w:t>
            </w:r>
          </w:p>
          <w:p w:rsidR="00A87FA0" w:rsidRDefault="00D657E3" w14:paraId="664A9BBC" w14:textId="77777777">
            <w:pPr>
              <w:numPr>
                <w:ilvl w:val="0"/>
                <w:numId w:val="197"/>
              </w:numPr>
              <w:pBdr>
                <w:top w:val="nil"/>
                <w:left w:val="nil"/>
                <w:bottom w:val="nil"/>
                <w:right w:val="nil"/>
                <w:between w:val="nil"/>
              </w:pBdr>
              <w:spacing w:after="0" w:line="240" w:lineRule="auto"/>
              <w:rPr>
                <w:color w:val="000000"/>
                <w:sz w:val="20"/>
                <w:szCs w:val="20"/>
              </w:rPr>
            </w:pPr>
            <w:r>
              <w:rPr>
                <w:color w:val="000000"/>
                <w:sz w:val="20"/>
                <w:szCs w:val="20"/>
              </w:rPr>
              <w:t>openLCA -projectbestand ( .zolca of ZIP) in, inclusief de materiaallijst, inventarisgegevens, impactresultaten en methodedocumentatie.</w:t>
            </w:r>
          </w:p>
          <w:p w:rsidR="00A87FA0" w:rsidRDefault="00D657E3" w14:paraId="1B04EED3" w14:textId="77777777">
            <w:pPr>
              <w:numPr>
                <w:ilvl w:val="0"/>
                <w:numId w:val="197"/>
              </w:numPr>
              <w:pBdr>
                <w:top w:val="nil"/>
                <w:left w:val="nil"/>
                <w:bottom w:val="nil"/>
                <w:right w:val="nil"/>
                <w:between w:val="nil"/>
              </w:pBdr>
              <w:spacing w:after="0" w:line="240" w:lineRule="auto"/>
              <w:rPr>
                <w:color w:val="000000"/>
                <w:sz w:val="20"/>
                <w:szCs w:val="20"/>
              </w:rPr>
            </w:pPr>
            <w:r>
              <w:rPr>
                <w:color w:val="000000"/>
                <w:sz w:val="20"/>
                <w:szCs w:val="20"/>
              </w:rPr>
              <w:t>Voorbereiding en presentatie van een korte presentatie van 5 dia's over:</w:t>
            </w:r>
          </w:p>
          <w:p w:rsidR="00A87FA0" w:rsidRDefault="00D657E3" w14:paraId="6840C30F" w14:textId="77777777">
            <w:pPr>
              <w:numPr>
                <w:ilvl w:val="0"/>
                <w:numId w:val="170"/>
              </w:numPr>
              <w:pBdr>
                <w:top w:val="nil"/>
                <w:left w:val="nil"/>
                <w:bottom w:val="nil"/>
                <w:right w:val="nil"/>
                <w:between w:val="nil"/>
              </w:pBdr>
              <w:spacing w:after="0" w:line="240" w:lineRule="auto"/>
              <w:rPr>
                <w:color w:val="000000"/>
                <w:sz w:val="20"/>
                <w:szCs w:val="20"/>
              </w:rPr>
            </w:pPr>
            <w:r>
              <w:rPr>
                <w:color w:val="000000"/>
                <w:sz w:val="20"/>
                <w:szCs w:val="20"/>
              </w:rPr>
              <w:t>Omvang en functionele eenheid</w:t>
            </w:r>
          </w:p>
          <w:p w:rsidR="00A87FA0" w:rsidRDefault="00D657E3" w14:paraId="273B7DEA" w14:textId="77777777">
            <w:pPr>
              <w:numPr>
                <w:ilvl w:val="0"/>
                <w:numId w:val="170"/>
              </w:numPr>
              <w:pBdr>
                <w:top w:val="nil"/>
                <w:left w:val="nil"/>
                <w:bottom w:val="nil"/>
                <w:right w:val="nil"/>
                <w:between w:val="nil"/>
              </w:pBdr>
              <w:spacing w:after="0" w:line="240" w:lineRule="auto"/>
              <w:rPr>
                <w:color w:val="000000"/>
                <w:sz w:val="20"/>
                <w:szCs w:val="20"/>
              </w:rPr>
            </w:pPr>
            <w:r>
              <w:rPr>
                <w:color w:val="000000"/>
                <w:sz w:val="20"/>
                <w:szCs w:val="20"/>
              </w:rPr>
              <w:t>Systeemmodel en sleutelprocessen</w:t>
            </w:r>
          </w:p>
          <w:p w:rsidR="00A87FA0" w:rsidRDefault="00D657E3" w14:paraId="5AC446DD" w14:textId="77777777">
            <w:pPr>
              <w:numPr>
                <w:ilvl w:val="0"/>
                <w:numId w:val="170"/>
              </w:numPr>
              <w:pBdr>
                <w:top w:val="nil"/>
                <w:left w:val="nil"/>
                <w:bottom w:val="nil"/>
                <w:right w:val="nil"/>
                <w:between w:val="nil"/>
              </w:pBdr>
              <w:spacing w:after="0" w:line="240" w:lineRule="auto"/>
              <w:rPr>
                <w:color w:val="000000"/>
                <w:sz w:val="20"/>
                <w:szCs w:val="20"/>
              </w:rPr>
            </w:pPr>
            <w:r>
              <w:rPr>
                <w:color w:val="000000"/>
                <w:sz w:val="20"/>
                <w:szCs w:val="20"/>
              </w:rPr>
              <w:t>Milieukundige, economische en sociale bevindingen</w:t>
            </w:r>
          </w:p>
          <w:p w:rsidR="00A87FA0" w:rsidRDefault="00D657E3" w14:paraId="51AEAA3E" w14:textId="77777777">
            <w:pPr>
              <w:numPr>
                <w:ilvl w:val="0"/>
                <w:numId w:val="170"/>
              </w:numPr>
              <w:pBdr>
                <w:top w:val="nil"/>
                <w:left w:val="nil"/>
                <w:bottom w:val="nil"/>
                <w:right w:val="nil"/>
                <w:between w:val="nil"/>
              </w:pBdr>
              <w:spacing w:after="0" w:line="240" w:lineRule="auto"/>
              <w:rPr>
                <w:color w:val="000000"/>
                <w:sz w:val="20"/>
                <w:szCs w:val="20"/>
              </w:rPr>
            </w:pPr>
            <w:r>
              <w:rPr>
                <w:color w:val="000000"/>
                <w:sz w:val="20"/>
                <w:szCs w:val="20"/>
              </w:rPr>
              <w:t>Interpretatie en scenario-inzichten</w:t>
            </w:r>
          </w:p>
          <w:p w:rsidR="00A87FA0" w:rsidRDefault="00D657E3" w14:paraId="0C0B80FC" w14:textId="77777777">
            <w:pPr>
              <w:numPr>
                <w:ilvl w:val="0"/>
                <w:numId w:val="170"/>
              </w:numPr>
              <w:pBdr>
                <w:top w:val="nil"/>
                <w:left w:val="nil"/>
                <w:bottom w:val="nil"/>
                <w:right w:val="nil"/>
                <w:between w:val="nil"/>
              </w:pBdr>
              <w:spacing w:after="0" w:line="240" w:lineRule="auto"/>
              <w:rPr>
                <w:color w:val="000000"/>
                <w:sz w:val="20"/>
                <w:szCs w:val="20"/>
              </w:rPr>
            </w:pPr>
            <w:r>
              <w:rPr>
                <w:color w:val="000000"/>
                <w:sz w:val="20"/>
                <w:szCs w:val="20"/>
              </w:rPr>
              <w:t>Aanbevelingen voor verbeteringen</w:t>
            </w:r>
          </w:p>
          <w:p w:rsidR="00A87FA0" w:rsidRDefault="00D657E3" w14:paraId="3D734229" w14:textId="77777777">
            <w:pPr>
              <w:numPr>
                <w:ilvl w:val="0"/>
                <w:numId w:val="198"/>
              </w:numPr>
              <w:pBdr>
                <w:top w:val="nil"/>
                <w:left w:val="nil"/>
                <w:bottom w:val="nil"/>
                <w:right w:val="nil"/>
                <w:between w:val="nil"/>
              </w:pBdr>
              <w:spacing w:after="0" w:line="240" w:lineRule="auto"/>
              <w:rPr>
                <w:color w:val="000000"/>
                <w:sz w:val="20"/>
                <w:szCs w:val="20"/>
              </w:rPr>
            </w:pPr>
            <w:r>
              <w:rPr>
                <w:color w:val="000000"/>
                <w:sz w:val="20"/>
                <w:szCs w:val="20"/>
              </w:rPr>
              <w:t>Individueel mondeling examen: Elke student legt zijn/haar methodologie, gegevensbronnen, systeemgrenzen, modelleringsoplossingen en interpretatie van EF 3.1 en/of aanvullende LCC- of S-LCA-resultaten uit.</w:t>
            </w:r>
          </w:p>
          <w:p w:rsidR="00A87FA0" w:rsidRDefault="00D657E3" w14:paraId="05AE8967" w14:textId="77777777">
            <w:pPr>
              <w:numPr>
                <w:ilvl w:val="0"/>
                <w:numId w:val="198"/>
              </w:numPr>
              <w:pBdr>
                <w:top w:val="nil"/>
                <w:left w:val="nil"/>
                <w:bottom w:val="nil"/>
                <w:right w:val="nil"/>
                <w:between w:val="nil"/>
              </w:pBdr>
              <w:spacing w:after="0" w:line="240" w:lineRule="auto"/>
              <w:rPr>
                <w:color w:val="000000"/>
                <w:sz w:val="20"/>
                <w:szCs w:val="20"/>
              </w:rPr>
            </w:pPr>
            <w:r>
              <w:rPr>
                <w:color w:val="000000"/>
                <w:sz w:val="20"/>
                <w:szCs w:val="20"/>
              </w:rPr>
              <w:t>Peer Feedback Sessie (optioneel): Presentaties worden door andere cursisten beoordeeld om kritisch denkvermogen en communicatievaardigheden te stimuleren.</w:t>
            </w:r>
          </w:p>
          <w:p w:rsidR="00A87FA0" w:rsidRDefault="00D657E3" w14:paraId="3DDC1CAC" w14:textId="77777777">
            <w:pPr>
              <w:numPr>
                <w:ilvl w:val="0"/>
                <w:numId w:val="199"/>
              </w:numPr>
              <w:pBdr>
                <w:top w:val="nil"/>
                <w:left w:val="nil"/>
                <w:bottom w:val="nil"/>
                <w:right w:val="nil"/>
                <w:between w:val="nil"/>
              </w:pBdr>
              <w:spacing w:after="0" w:line="240" w:lineRule="auto"/>
              <w:rPr>
                <w:color w:val="000000"/>
                <w:sz w:val="20"/>
                <w:szCs w:val="20"/>
              </w:rPr>
            </w:pPr>
            <w:r>
              <w:rPr>
                <w:b/>
                <w:bCs/>
                <w:color w:val="000000"/>
                <w:sz w:val="20"/>
                <w:szCs w:val="20"/>
              </w:rPr>
              <w:t xml:space="preserve">Belangrijkste resultaat </w:t>
            </w:r>
            <w:r>
              <w:rPr>
                <w:color w:val="000000"/>
                <w:sz w:val="20"/>
                <w:szCs w:val="20"/>
              </w:rPr>
              <w:t>: Demonstratie van toegepast begrip van LCA-hulpmiddelen en -principes in de context van besluitvorming over duurzaamheid.</w:t>
            </w:r>
          </w:p>
        </w:tc>
      </w:tr>
      <w:tr w:rsidR="00A87FA0" w14:paraId="2FF85D32" w14:textId="77777777">
        <w:tc>
          <w:tcPr>
            <w:tcW w:w="4531" w:type="dxa"/>
            <w:gridSpan w:val="3"/>
          </w:tcPr>
          <w:p w:rsidR="00A87FA0" w:rsidRDefault="00A87FA0" w14:paraId="1E954643" w14:textId="77777777">
            <w:pPr>
              <w:rPr>
                <w:sz w:val="20"/>
                <w:szCs w:val="20"/>
              </w:rPr>
            </w:pPr>
          </w:p>
        </w:tc>
        <w:tc>
          <w:tcPr>
            <w:tcW w:w="4531" w:type="dxa"/>
          </w:tcPr>
          <w:p w:rsidR="00A87FA0" w:rsidRDefault="00A87FA0" w14:paraId="627AA0AC" w14:textId="77777777">
            <w:pPr>
              <w:rPr>
                <w:sz w:val="20"/>
                <w:szCs w:val="20"/>
              </w:rPr>
            </w:pPr>
          </w:p>
        </w:tc>
      </w:tr>
      <w:tr w:rsidR="00A87FA0" w14:paraId="5F473CFA" w14:textId="77777777">
        <w:tc>
          <w:tcPr>
            <w:tcW w:w="9062" w:type="dxa"/>
            <w:gridSpan w:val="4"/>
          </w:tcPr>
          <w:p w:rsidR="00A87FA0" w:rsidRDefault="00D657E3" w14:paraId="3E3B95AE" w14:textId="77777777">
            <w:pPr>
              <w:rPr>
                <w:b/>
                <w:bCs/>
              </w:rPr>
            </w:pPr>
            <w:r>
              <w:rPr>
                <w:b/>
                <w:bCs/>
              </w:rPr>
              <w:t>Belangrijkste hulpmiddelen en bronnen</w:t>
            </w:r>
          </w:p>
        </w:tc>
      </w:tr>
      <w:tr w:rsidR="00A87FA0" w14:paraId="691AC17E" w14:textId="77777777">
        <w:tc>
          <w:tcPr>
            <w:tcW w:w="562" w:type="dxa"/>
          </w:tcPr>
          <w:p w:rsidR="00A87FA0" w:rsidRDefault="00A87FA0" w14:paraId="5A7AF15D" w14:textId="77777777">
            <w:pPr>
              <w:rPr>
                <w:sz w:val="20"/>
                <w:szCs w:val="20"/>
              </w:rPr>
            </w:pPr>
          </w:p>
        </w:tc>
        <w:tc>
          <w:tcPr>
            <w:tcW w:w="8500" w:type="dxa"/>
            <w:gridSpan w:val="3"/>
          </w:tcPr>
          <w:p w:rsidR="00A87FA0" w:rsidRDefault="00D657E3" w14:paraId="0722E566" w14:textId="77777777">
            <w:pPr>
              <w:numPr>
                <w:ilvl w:val="0"/>
                <w:numId w:val="200"/>
              </w:numPr>
              <w:pBdr>
                <w:top w:val="nil"/>
                <w:left w:val="nil"/>
                <w:bottom w:val="nil"/>
                <w:right w:val="nil"/>
                <w:between w:val="nil"/>
              </w:pBdr>
              <w:spacing w:after="0" w:line="240" w:lineRule="auto"/>
              <w:rPr>
                <w:color w:val="000000"/>
                <w:sz w:val="20"/>
                <w:szCs w:val="20"/>
              </w:rPr>
            </w:pPr>
            <w:r>
              <w:rPr>
                <w:b/>
                <w:bCs/>
                <w:color w:val="000000"/>
                <w:sz w:val="20"/>
                <w:szCs w:val="20"/>
              </w:rPr>
              <w:t xml:space="preserve">openLCA -software </w:t>
            </w:r>
            <w:r>
              <w:rPr>
                <w:color w:val="000000"/>
                <w:sz w:val="20"/>
                <w:szCs w:val="20"/>
              </w:rPr>
              <w:t>– Een gratis, open-source tool voor levenscyclusanalyse, ontwikkeld door GreenDelta (https://www.greendelta.com/software/); cursisten gebruiken de ingebouwde wizard “ Quick LCA” voor vereenvoudigde workflows en doen ervaring op met het modelleren van complete productsystemen.</w:t>
            </w:r>
          </w:p>
          <w:p w:rsidR="00A87FA0" w:rsidRDefault="00D657E3" w14:paraId="2A33C1DD" w14:textId="77777777">
            <w:pPr>
              <w:numPr>
                <w:ilvl w:val="0"/>
                <w:numId w:val="200"/>
              </w:numPr>
              <w:pBdr>
                <w:top w:val="nil"/>
                <w:left w:val="nil"/>
                <w:bottom w:val="nil"/>
                <w:right w:val="nil"/>
                <w:between w:val="nil"/>
              </w:pBdr>
              <w:spacing w:after="0" w:line="240" w:lineRule="auto"/>
              <w:rPr>
                <w:color w:val="000000"/>
                <w:sz w:val="20"/>
                <w:szCs w:val="20"/>
              </w:rPr>
            </w:pPr>
            <w:r>
              <w:rPr>
                <w:b/>
                <w:bCs/>
                <w:color w:val="000000"/>
                <w:sz w:val="20"/>
                <w:szCs w:val="20"/>
              </w:rPr>
              <w:t xml:space="preserve">EF 3.1 Impact Factor Kaart </w:t>
            </w:r>
            <w:r>
              <w:rPr>
                <w:color w:val="000000"/>
                <w:sz w:val="20"/>
                <w:szCs w:val="20"/>
              </w:rPr>
              <w:t>– Een snelle referentietool die leerlingen helpt bij het interpreteren van resultaten van de milieu-impact, genormaliseerde waarden en midpointindicatoren volgens de EU Ecological Footprint-methode.</w:t>
            </w:r>
          </w:p>
          <w:p w:rsidR="00A87FA0" w:rsidRDefault="00D657E3" w14:paraId="2E55E6FC" w14:textId="77777777">
            <w:pPr>
              <w:numPr>
                <w:ilvl w:val="0"/>
                <w:numId w:val="200"/>
              </w:numPr>
              <w:pBdr>
                <w:top w:val="nil"/>
                <w:left w:val="nil"/>
                <w:bottom w:val="nil"/>
                <w:right w:val="nil"/>
                <w:between w:val="nil"/>
              </w:pBdr>
              <w:spacing w:after="0" w:line="240" w:lineRule="auto"/>
              <w:rPr>
                <w:color w:val="000000"/>
                <w:sz w:val="20"/>
                <w:szCs w:val="20"/>
              </w:rPr>
            </w:pPr>
            <w:r>
              <w:rPr>
                <w:b/>
                <w:bCs/>
                <w:color w:val="000000"/>
                <w:sz w:val="20"/>
                <w:szCs w:val="20"/>
              </w:rPr>
              <w:t xml:space="preserve">openLCA Beginners Gids </w:t>
            </w:r>
            <w:r>
              <w:rPr>
                <w:color w:val="000000"/>
                <w:sz w:val="20"/>
                <w:szCs w:val="20"/>
              </w:rPr>
              <w:t>( GreenDelta , 2023) – Een stapsgewijze handleiding die de belangrijkste LCA-concepten, openLCA- functionaliteit en richtlijnen voor het maken, analyseren en interpreteren van modellen introduceert.</w:t>
            </w:r>
          </w:p>
          <w:p w:rsidR="00A87FA0" w:rsidRDefault="00D657E3" w14:paraId="51E73D82" w14:textId="77777777">
            <w:pPr>
              <w:numPr>
                <w:ilvl w:val="0"/>
                <w:numId w:val="200"/>
              </w:numPr>
              <w:pBdr>
                <w:top w:val="nil"/>
                <w:left w:val="nil"/>
                <w:bottom w:val="nil"/>
                <w:right w:val="nil"/>
                <w:between w:val="nil"/>
              </w:pBdr>
              <w:spacing w:after="0" w:line="240" w:lineRule="auto"/>
              <w:rPr>
                <w:b/>
                <w:bCs/>
                <w:color w:val="000000"/>
                <w:sz w:val="20"/>
                <w:szCs w:val="20"/>
              </w:rPr>
            </w:pPr>
            <w:r>
              <w:rPr>
                <w:b/>
                <w:bCs/>
                <w:color w:val="000000"/>
                <w:sz w:val="20"/>
                <w:szCs w:val="20"/>
              </w:rPr>
              <w:t xml:space="preserve">BoM ( Bill van Materiaal ) en LCI- sjablonen </w:t>
            </w:r>
            <w:r>
              <w:rPr>
                <w:color w:val="000000"/>
                <w:sz w:val="20"/>
                <w:szCs w:val="20"/>
              </w:rPr>
              <w:t xml:space="preserve">( </w:t>
            </w:r>
            <w:r>
              <w:rPr>
                <w:b/>
                <w:bCs/>
                <w:color w:val="000000"/>
                <w:sz w:val="20"/>
                <w:szCs w:val="20"/>
              </w:rPr>
              <w:t xml:space="preserve">Levenscyclus​ Inventaris Sjabloon </w:t>
            </w:r>
            <w:r>
              <w:rPr>
                <w:color w:val="000000"/>
                <w:sz w:val="20"/>
                <w:szCs w:val="20"/>
              </w:rPr>
              <w:t>) – gestructureerde Excel-spreadsheets die bedoeld zijn om leerlingen te helpen bij het organiseren van grondstoffen, energiegegevens en levenscyclusinventarisatiegegevens voordat ze deze in openLCA invoeren .</w:t>
            </w:r>
          </w:p>
          <w:p w:rsidR="00A87FA0" w:rsidRDefault="00D657E3" w14:paraId="0426AE9B" w14:textId="77777777">
            <w:pPr>
              <w:numPr>
                <w:ilvl w:val="0"/>
                <w:numId w:val="200"/>
              </w:numPr>
              <w:pBdr>
                <w:top w:val="nil"/>
                <w:left w:val="nil"/>
                <w:bottom w:val="nil"/>
                <w:right w:val="nil"/>
                <w:between w:val="nil"/>
              </w:pBdr>
              <w:spacing w:after="0" w:line="240" w:lineRule="auto"/>
              <w:rPr>
                <w:color w:val="000000"/>
                <w:sz w:val="20"/>
                <w:szCs w:val="20"/>
              </w:rPr>
            </w:pPr>
            <w:r>
              <w:rPr>
                <w:b/>
                <w:bCs/>
                <w:color w:val="000000"/>
                <w:sz w:val="20"/>
                <w:szCs w:val="20"/>
              </w:rPr>
              <w:t xml:space="preserve">Scenariovergelijkingssjabloon </w:t>
            </w:r>
            <w:r>
              <w:rPr>
                <w:color w:val="000000"/>
                <w:sz w:val="20"/>
                <w:szCs w:val="20"/>
              </w:rPr>
              <w:t>– Een handleiding die cursisten helpt bij het evalueren van ‘basisscenario’s versus verbeterde scenario’s’ of ‘lineaire scenario’s versus cyclische scenario’s’ voor producten.</w:t>
            </w:r>
          </w:p>
          <w:p w:rsidR="00A87FA0" w:rsidRDefault="00D657E3" w14:paraId="4A6AC679" w14:textId="77777777">
            <w:pPr>
              <w:numPr>
                <w:ilvl w:val="0"/>
                <w:numId w:val="200"/>
              </w:numPr>
              <w:pBdr>
                <w:top w:val="nil"/>
                <w:left w:val="nil"/>
                <w:bottom w:val="nil"/>
                <w:right w:val="nil"/>
                <w:between w:val="nil"/>
              </w:pBdr>
              <w:spacing w:after="0" w:line="240" w:lineRule="auto"/>
              <w:rPr>
                <w:color w:val="000000"/>
                <w:sz w:val="20"/>
                <w:szCs w:val="20"/>
              </w:rPr>
            </w:pPr>
            <w:r>
              <w:rPr>
                <w:b/>
                <w:bCs/>
                <w:color w:val="000000"/>
                <w:sz w:val="20"/>
                <w:szCs w:val="20"/>
              </w:rPr>
              <w:t xml:space="preserve">S-LCA- en LCC-werkbladen </w:t>
            </w:r>
            <w:r>
              <w:rPr>
                <w:color w:val="000000"/>
                <w:sz w:val="20"/>
                <w:szCs w:val="20"/>
              </w:rPr>
              <w:t>– Aanvullende hulpmiddelen voor gegevensverzameling die de integratie van belangrijke sociale en economische indicatoren in LCA-modellen ondersteunen, inclusief sjablonen voor belanghebbenden en kostentoewijzing.</w:t>
            </w:r>
          </w:p>
          <w:p w:rsidR="00A87FA0" w:rsidRDefault="00D657E3" w14:paraId="6410CA39" w14:textId="77777777">
            <w:pPr>
              <w:numPr>
                <w:ilvl w:val="0"/>
                <w:numId w:val="200"/>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Presentatie en presentatiechecklist – </w:t>
            </w:r>
            <w:r>
              <w:rPr>
                <w:color w:val="000000"/>
                <w:sz w:val="20"/>
                <w:szCs w:val="20"/>
              </w:rPr>
              <w:t>Een gids die leerlingen helpt bij het structureren van hun presentatie van 5 dia's en bij het voorbereiden op het mondeling examen of de presentatiesessie (mondelinge verdediging).</w:t>
            </w:r>
          </w:p>
        </w:tc>
      </w:tr>
      <w:tr w:rsidR="00A87FA0" w14:paraId="06686FEF" w14:textId="77777777">
        <w:tc>
          <w:tcPr>
            <w:tcW w:w="4531" w:type="dxa"/>
            <w:gridSpan w:val="3"/>
          </w:tcPr>
          <w:p w:rsidR="00A87FA0" w:rsidRDefault="00A87FA0" w14:paraId="401A7268" w14:textId="77777777">
            <w:pPr>
              <w:rPr>
                <w:sz w:val="20"/>
                <w:szCs w:val="20"/>
              </w:rPr>
            </w:pPr>
          </w:p>
        </w:tc>
        <w:tc>
          <w:tcPr>
            <w:tcW w:w="4531" w:type="dxa"/>
          </w:tcPr>
          <w:p w:rsidR="00A87FA0" w:rsidRDefault="00A87FA0" w14:paraId="752F30A4" w14:textId="77777777">
            <w:pPr>
              <w:rPr>
                <w:sz w:val="20"/>
                <w:szCs w:val="20"/>
              </w:rPr>
            </w:pPr>
          </w:p>
        </w:tc>
      </w:tr>
      <w:tr w:rsidR="00A87FA0" w14:paraId="04D91E4C" w14:textId="77777777">
        <w:tc>
          <w:tcPr>
            <w:tcW w:w="9062" w:type="dxa"/>
            <w:gridSpan w:val="4"/>
          </w:tcPr>
          <w:p w:rsidR="00A87FA0" w:rsidRDefault="00D657E3" w14:paraId="3434C5C6" w14:textId="77777777">
            <w:pPr>
              <w:rPr>
                <w:b/>
                <w:bCs/>
              </w:rPr>
            </w:pPr>
            <w:r>
              <w:rPr>
                <w:b/>
                <w:bCs/>
              </w:rPr>
              <w:t>Samenvattende beoordeling</w:t>
            </w:r>
          </w:p>
        </w:tc>
      </w:tr>
      <w:tr w:rsidR="00A87FA0" w14:paraId="3048BA75" w14:textId="77777777">
        <w:tc>
          <w:tcPr>
            <w:tcW w:w="4531" w:type="dxa"/>
            <w:gridSpan w:val="3"/>
          </w:tcPr>
          <w:p w:rsidR="00A87FA0" w:rsidRDefault="00A87FA0" w14:paraId="3793568E" w14:textId="77777777">
            <w:pPr>
              <w:rPr>
                <w:sz w:val="20"/>
                <w:szCs w:val="20"/>
              </w:rPr>
            </w:pPr>
          </w:p>
        </w:tc>
        <w:tc>
          <w:tcPr>
            <w:tcW w:w="4531" w:type="dxa"/>
          </w:tcPr>
          <w:p w:rsidR="00A87FA0" w:rsidRDefault="00A87FA0" w14:paraId="081CEB47" w14:textId="77777777">
            <w:pPr>
              <w:rPr>
                <w:sz w:val="20"/>
                <w:szCs w:val="20"/>
              </w:rPr>
            </w:pPr>
          </w:p>
        </w:tc>
      </w:tr>
      <w:tr w:rsidR="00A87FA0" w14:paraId="3EA67AA0" w14:textId="77777777">
        <w:tc>
          <w:tcPr>
            <w:tcW w:w="9062" w:type="dxa"/>
            <w:gridSpan w:val="4"/>
          </w:tcPr>
          <w:p w:rsidR="00A87FA0" w:rsidRDefault="00D657E3" w14:paraId="2DF7DD21" w14:textId="77777777">
            <w:pPr>
              <w:pBdr>
                <w:top w:val="nil"/>
                <w:left w:val="nil"/>
                <w:bottom w:val="nil"/>
                <w:right w:val="nil"/>
                <w:between w:val="nil"/>
              </w:pBdr>
              <w:rPr>
                <w:color w:val="000000"/>
                <w:sz w:val="24"/>
                <w:szCs w:val="24"/>
              </w:rPr>
            </w:pPr>
            <w:r>
              <w:rPr>
                <w:b/>
                <w:bCs/>
                <w:color w:val="000000"/>
                <w:sz w:val="24"/>
                <w:szCs w:val="24"/>
              </w:rPr>
              <w:t>Onderdelen van de beoordeling:</w:t>
            </w:r>
          </w:p>
        </w:tc>
      </w:tr>
      <w:tr w:rsidR="00A87FA0" w14:paraId="4FED7818" w14:textId="77777777">
        <w:tc>
          <w:tcPr>
            <w:tcW w:w="562" w:type="dxa"/>
          </w:tcPr>
          <w:p w:rsidR="00A87FA0" w:rsidRDefault="00D657E3" w14:paraId="52A307BC" w14:textId="77777777">
            <w:pPr>
              <w:pBdr>
                <w:top w:val="nil"/>
                <w:left w:val="nil"/>
                <w:bottom w:val="nil"/>
                <w:right w:val="nil"/>
                <w:between w:val="nil"/>
              </w:pBdr>
              <w:jc w:val="both"/>
              <w:rPr>
                <w:color w:val="000000"/>
                <w:sz w:val="20"/>
                <w:szCs w:val="20"/>
              </w:rPr>
            </w:pPr>
            <w:r>
              <w:rPr>
                <w:color w:val="000000"/>
                <w:sz w:val="20"/>
                <w:szCs w:val="20"/>
              </w:rPr>
              <w:t>1.</w:t>
            </w:r>
          </w:p>
        </w:tc>
        <w:tc>
          <w:tcPr>
            <w:tcW w:w="8500" w:type="dxa"/>
            <w:gridSpan w:val="3"/>
          </w:tcPr>
          <w:p w:rsidR="00A87FA0" w:rsidRDefault="00D657E3" w14:paraId="7745F062" w14:textId="77777777">
            <w:pPr>
              <w:pBdr>
                <w:top w:val="nil"/>
                <w:left w:val="nil"/>
                <w:bottom w:val="nil"/>
                <w:right w:val="nil"/>
                <w:between w:val="nil"/>
              </w:pBdr>
              <w:rPr>
                <w:b/>
                <w:bCs/>
                <w:color w:val="000000"/>
                <w:sz w:val="20"/>
                <w:szCs w:val="20"/>
              </w:rPr>
            </w:pPr>
            <w:r>
              <w:rPr>
                <w:b/>
                <w:bCs/>
                <w:color w:val="000000"/>
                <w:sz w:val="20"/>
                <w:szCs w:val="20"/>
              </w:rPr>
              <w:t>Presentatie van een LCA-project</w:t>
            </w:r>
          </w:p>
          <w:p w:rsidR="00A87FA0" w:rsidRDefault="00D657E3" w14:paraId="666461EF" w14:textId="77777777">
            <w:pPr>
              <w:numPr>
                <w:ilvl w:val="0"/>
                <w:numId w:val="201"/>
              </w:numPr>
              <w:pBdr>
                <w:top w:val="nil"/>
                <w:left w:val="nil"/>
                <w:bottom w:val="nil"/>
                <w:right w:val="nil"/>
                <w:between w:val="nil"/>
              </w:pBdr>
              <w:spacing w:after="0" w:line="240" w:lineRule="auto"/>
              <w:rPr>
                <w:color w:val="000000"/>
                <w:sz w:val="20"/>
                <w:szCs w:val="20"/>
              </w:rPr>
            </w:pPr>
            <w:r>
              <w:rPr>
                <w:color w:val="000000"/>
                <w:sz w:val="20"/>
                <w:szCs w:val="20"/>
              </w:rPr>
              <w:t>openLCA -projectbestand ( .zolca of ZIP-archief) in, dat het volgende bevat:</w:t>
            </w:r>
          </w:p>
          <w:p w:rsidR="00A87FA0" w:rsidRDefault="00D657E3" w14:paraId="4F381F21" w14:textId="77777777">
            <w:pPr>
              <w:numPr>
                <w:ilvl w:val="0"/>
                <w:numId w:val="201"/>
              </w:numPr>
              <w:pBdr>
                <w:top w:val="nil"/>
                <w:left w:val="nil"/>
                <w:bottom w:val="nil"/>
                <w:right w:val="nil"/>
                <w:between w:val="nil"/>
              </w:pBdr>
              <w:spacing w:after="0" w:line="240" w:lineRule="auto"/>
              <w:rPr>
                <w:color w:val="000000"/>
                <w:sz w:val="20"/>
                <w:szCs w:val="20"/>
              </w:rPr>
            </w:pPr>
            <w:r>
              <w:rPr>
                <w:color w:val="000000"/>
                <w:sz w:val="20"/>
                <w:szCs w:val="20"/>
              </w:rPr>
              <w:t>Duidelijk gedefinieerde functionele eenheid en systeemgrenzen</w:t>
            </w:r>
          </w:p>
          <w:p w:rsidR="00A87FA0" w:rsidRDefault="00D657E3" w14:paraId="21A9E5E6" w14:textId="77777777">
            <w:pPr>
              <w:numPr>
                <w:ilvl w:val="0"/>
                <w:numId w:val="201"/>
              </w:numPr>
              <w:pBdr>
                <w:top w:val="nil"/>
                <w:left w:val="nil"/>
                <w:bottom w:val="nil"/>
                <w:right w:val="nil"/>
                <w:between w:val="nil"/>
              </w:pBdr>
              <w:spacing w:after="0" w:line="240" w:lineRule="auto"/>
              <w:rPr>
                <w:color w:val="000000"/>
                <w:sz w:val="20"/>
                <w:szCs w:val="20"/>
              </w:rPr>
            </w:pPr>
            <w:r>
              <w:rPr>
                <w:color w:val="000000"/>
                <w:sz w:val="20"/>
                <w:szCs w:val="20"/>
              </w:rPr>
              <w:t>Gestructureerde stuklijst ( BoM ) en gerelateerde LCI-gegevens</w:t>
            </w:r>
          </w:p>
          <w:p w:rsidR="00A87FA0" w:rsidRDefault="00D657E3" w14:paraId="73935113" w14:textId="77777777">
            <w:pPr>
              <w:numPr>
                <w:ilvl w:val="0"/>
                <w:numId w:val="201"/>
              </w:numPr>
              <w:pBdr>
                <w:top w:val="nil"/>
                <w:left w:val="nil"/>
                <w:bottom w:val="nil"/>
                <w:right w:val="nil"/>
                <w:between w:val="nil"/>
              </w:pBdr>
              <w:spacing w:after="0" w:line="240" w:lineRule="auto"/>
              <w:rPr>
                <w:color w:val="000000"/>
                <w:sz w:val="20"/>
                <w:szCs w:val="20"/>
              </w:rPr>
            </w:pPr>
            <w:r>
              <w:rPr>
                <w:color w:val="000000"/>
                <w:sz w:val="20"/>
                <w:szCs w:val="20"/>
              </w:rPr>
              <w:t>Het selecteren en toepassen van een geschikte impactbeoordelingsmethode (bijv. EF 3.1)</w:t>
            </w:r>
          </w:p>
          <w:p w:rsidR="00A87FA0" w:rsidRDefault="00D657E3" w14:paraId="076E3E36" w14:textId="77777777">
            <w:pPr>
              <w:numPr>
                <w:ilvl w:val="0"/>
                <w:numId w:val="201"/>
              </w:numPr>
              <w:pBdr>
                <w:top w:val="nil"/>
                <w:left w:val="nil"/>
                <w:bottom w:val="nil"/>
                <w:right w:val="nil"/>
                <w:between w:val="nil"/>
              </w:pBdr>
              <w:spacing w:after="0" w:line="240" w:lineRule="auto"/>
              <w:rPr>
                <w:color w:val="000000"/>
                <w:sz w:val="20"/>
                <w:szCs w:val="20"/>
              </w:rPr>
            </w:pPr>
            <w:r>
              <w:rPr>
                <w:color w:val="000000"/>
                <w:sz w:val="20"/>
                <w:szCs w:val="20"/>
              </w:rPr>
              <w:t>Modelresultaten (middellangetermijn- of eindtermijnindicatoren) en documentatie van methoden, aannames en beperkingen</w:t>
            </w:r>
          </w:p>
          <w:p w:rsidR="00A87FA0" w:rsidRDefault="00D657E3" w14:paraId="30C5B3DC" w14:textId="77777777">
            <w:pPr>
              <w:numPr>
                <w:ilvl w:val="0"/>
                <w:numId w:val="201"/>
              </w:numPr>
              <w:pBdr>
                <w:top w:val="nil"/>
                <w:left w:val="nil"/>
                <w:bottom w:val="nil"/>
                <w:right w:val="nil"/>
                <w:between w:val="nil"/>
              </w:pBdr>
              <w:spacing w:after="0" w:line="240" w:lineRule="auto"/>
              <w:rPr>
                <w:b/>
                <w:bCs/>
                <w:color w:val="000000"/>
                <w:sz w:val="20"/>
                <w:szCs w:val="20"/>
              </w:rPr>
            </w:pPr>
            <w:r>
              <w:rPr>
                <w:color w:val="000000"/>
                <w:sz w:val="20"/>
                <w:szCs w:val="20"/>
              </w:rPr>
              <w:t>Optionele opname van gegevens over levenscycluskosten (LCC) en sociale levenscyclusanalyse (S-LCA) ter ondersteuning van de algehele beoordeling</w:t>
            </w:r>
          </w:p>
        </w:tc>
      </w:tr>
      <w:tr w:rsidR="00A87FA0" w14:paraId="775E5651" w14:textId="77777777">
        <w:tc>
          <w:tcPr>
            <w:tcW w:w="562" w:type="dxa"/>
          </w:tcPr>
          <w:p w:rsidR="00A87FA0" w:rsidRDefault="00D657E3" w14:paraId="7CA6D6EB" w14:textId="77777777">
            <w:pPr>
              <w:pBdr>
                <w:top w:val="nil"/>
                <w:left w:val="nil"/>
                <w:bottom w:val="nil"/>
                <w:right w:val="nil"/>
                <w:between w:val="nil"/>
              </w:pBdr>
              <w:jc w:val="both"/>
              <w:rPr>
                <w:color w:val="000000"/>
                <w:sz w:val="20"/>
                <w:szCs w:val="20"/>
              </w:rPr>
            </w:pPr>
            <w:r>
              <w:rPr>
                <w:color w:val="000000"/>
                <w:sz w:val="20"/>
                <w:szCs w:val="20"/>
              </w:rPr>
              <w:t>2.</w:t>
            </w:r>
          </w:p>
        </w:tc>
        <w:tc>
          <w:tcPr>
            <w:tcW w:w="8500" w:type="dxa"/>
            <w:gridSpan w:val="3"/>
          </w:tcPr>
          <w:p w:rsidR="00A87FA0" w:rsidRDefault="00D657E3" w14:paraId="49241846" w14:textId="77777777">
            <w:pPr>
              <w:pBdr>
                <w:top w:val="nil"/>
                <w:left w:val="nil"/>
                <w:bottom w:val="nil"/>
                <w:right w:val="nil"/>
                <w:between w:val="nil"/>
              </w:pBdr>
              <w:ind w:left="-40"/>
              <w:rPr>
                <w:color w:val="000000"/>
                <w:sz w:val="20"/>
                <w:szCs w:val="20"/>
              </w:rPr>
            </w:pPr>
            <w:r>
              <w:rPr>
                <w:b/>
                <w:bCs/>
                <w:color w:val="000000"/>
                <w:sz w:val="20"/>
                <w:szCs w:val="20"/>
              </w:rPr>
              <w:t xml:space="preserve">Presentatie (5 dia's): </w:t>
            </w:r>
            <w:r>
              <w:rPr>
                <w:color w:val="000000"/>
                <w:sz w:val="20"/>
                <w:szCs w:val="20"/>
              </w:rPr>
              <w:t>Samenvatting van de reikwijdte en functionele eenheid, systeemmodel en sleutelprocessen, inclusief overwegingen met betrekking tot de circulaire economie, bevindingen op het gebied van milieu, economie en maatschappij op basis van modelresultaten, interpretatie en vergelijking van scenario's (bijv. basislijn versus verbeteringsopties), praktische aanbevelingen voor het verbeteren van de duurzaamheid.</w:t>
            </w:r>
          </w:p>
        </w:tc>
      </w:tr>
      <w:tr w:rsidR="00A87FA0" w14:paraId="444036B9" w14:textId="77777777">
        <w:tc>
          <w:tcPr>
            <w:tcW w:w="562" w:type="dxa"/>
          </w:tcPr>
          <w:p w:rsidR="00A87FA0" w:rsidRDefault="00D657E3" w14:paraId="3CEA8946" w14:textId="77777777">
            <w:pPr>
              <w:pBdr>
                <w:top w:val="nil"/>
                <w:left w:val="nil"/>
                <w:bottom w:val="nil"/>
                <w:right w:val="nil"/>
                <w:between w:val="nil"/>
              </w:pBdr>
              <w:jc w:val="both"/>
              <w:rPr>
                <w:color w:val="000000"/>
                <w:sz w:val="20"/>
                <w:szCs w:val="20"/>
              </w:rPr>
            </w:pPr>
            <w:r>
              <w:rPr>
                <w:color w:val="000000"/>
                <w:sz w:val="20"/>
                <w:szCs w:val="20"/>
              </w:rPr>
              <w:t>3.</w:t>
            </w:r>
          </w:p>
        </w:tc>
        <w:tc>
          <w:tcPr>
            <w:tcW w:w="8500" w:type="dxa"/>
            <w:gridSpan w:val="3"/>
          </w:tcPr>
          <w:p w:rsidR="00A87FA0" w:rsidRDefault="00D657E3" w14:paraId="6746A8D2" w14:textId="77777777">
            <w:pPr>
              <w:pBdr>
                <w:top w:val="nil"/>
                <w:left w:val="nil"/>
                <w:bottom w:val="nil"/>
                <w:right w:val="nil"/>
                <w:between w:val="nil"/>
              </w:pBdr>
              <w:ind w:left="-40"/>
              <w:rPr>
                <w:color w:val="000000"/>
                <w:sz w:val="20"/>
                <w:szCs w:val="20"/>
              </w:rPr>
            </w:pPr>
            <w:r>
              <w:rPr>
                <w:b/>
                <w:bCs/>
                <w:color w:val="000000"/>
                <w:sz w:val="20"/>
                <w:szCs w:val="20"/>
              </w:rPr>
              <w:t xml:space="preserve">Mondbescherming: </w:t>
            </w:r>
            <w:r>
              <w:rPr>
                <w:color w:val="000000"/>
                <w:sz w:val="20"/>
                <w:szCs w:val="20"/>
              </w:rPr>
              <w:t>Mondbescherming (presentatie)</w:t>
            </w:r>
          </w:p>
          <w:p w:rsidR="00A87FA0" w:rsidRDefault="00D657E3" w14:paraId="7449B3E7" w14:textId="77777777">
            <w:pPr>
              <w:pBdr>
                <w:top w:val="nil"/>
                <w:left w:val="nil"/>
                <w:bottom w:val="nil"/>
                <w:right w:val="nil"/>
                <w:between w:val="nil"/>
              </w:pBdr>
              <w:ind w:left="-40"/>
              <w:rPr>
                <w:color w:val="000000"/>
                <w:sz w:val="20"/>
                <w:szCs w:val="20"/>
              </w:rPr>
            </w:pPr>
            <w:r>
              <w:rPr>
                <w:color w:val="000000"/>
                <w:sz w:val="20"/>
                <w:szCs w:val="20"/>
              </w:rPr>
              <w:t>Tijdens een mondeling examen van 10 minuten leggen studenten hun modelleringskeuzes uit, rechtvaardigen ze aannames en gegevensbronnen en:</w:t>
            </w:r>
          </w:p>
          <w:p w:rsidR="00A87FA0" w:rsidRDefault="00D657E3" w14:paraId="2D1687AB" w14:textId="77777777">
            <w:pPr>
              <w:numPr>
                <w:ilvl w:val="0"/>
                <w:numId w:val="202"/>
              </w:numPr>
              <w:pBdr>
                <w:top w:val="nil"/>
                <w:left w:val="nil"/>
                <w:bottom w:val="nil"/>
                <w:right w:val="nil"/>
                <w:between w:val="nil"/>
              </w:pBdr>
              <w:spacing w:after="0" w:line="240" w:lineRule="auto"/>
              <w:rPr>
                <w:color w:val="000000"/>
                <w:sz w:val="20"/>
                <w:szCs w:val="20"/>
              </w:rPr>
            </w:pPr>
            <w:r>
              <w:rPr>
                <w:color w:val="000000"/>
                <w:sz w:val="20"/>
                <w:szCs w:val="20"/>
              </w:rPr>
              <w:t>Verdedig hun keuze van systeemgrenzen en methoden</w:t>
            </w:r>
          </w:p>
          <w:p w:rsidR="00A87FA0" w:rsidRDefault="00D657E3" w14:paraId="3964E00F" w14:textId="77777777">
            <w:pPr>
              <w:numPr>
                <w:ilvl w:val="0"/>
                <w:numId w:val="202"/>
              </w:numPr>
              <w:pBdr>
                <w:top w:val="nil"/>
                <w:left w:val="nil"/>
                <w:bottom w:val="nil"/>
                <w:right w:val="nil"/>
                <w:between w:val="nil"/>
              </w:pBdr>
              <w:spacing w:after="0" w:line="240" w:lineRule="auto"/>
              <w:rPr>
                <w:color w:val="000000"/>
                <w:sz w:val="20"/>
                <w:szCs w:val="20"/>
              </w:rPr>
            </w:pPr>
            <w:r>
              <w:rPr>
                <w:color w:val="000000"/>
                <w:sz w:val="20"/>
                <w:szCs w:val="20"/>
              </w:rPr>
              <w:t>Interpreteer impactresultaten met behulp van EF 3.1 of andere geschikte methoden</w:t>
            </w:r>
          </w:p>
          <w:p w:rsidR="00A87FA0" w:rsidRDefault="00D657E3" w14:paraId="15125753" w14:textId="77777777">
            <w:pPr>
              <w:numPr>
                <w:ilvl w:val="0"/>
                <w:numId w:val="202"/>
              </w:numPr>
              <w:pBdr>
                <w:top w:val="nil"/>
                <w:left w:val="nil"/>
                <w:bottom w:val="nil"/>
                <w:right w:val="nil"/>
                <w:between w:val="nil"/>
              </w:pBdr>
              <w:spacing w:after="0" w:line="240" w:lineRule="auto"/>
              <w:rPr>
                <w:color w:val="000000"/>
                <w:sz w:val="20"/>
                <w:szCs w:val="20"/>
              </w:rPr>
            </w:pPr>
            <w:r>
              <w:rPr>
                <w:color w:val="000000"/>
                <w:sz w:val="20"/>
                <w:szCs w:val="20"/>
              </w:rPr>
              <w:t>Bespreek afwegingen, beperkingen en implicaties voor belanghebbenden</w:t>
            </w:r>
          </w:p>
          <w:p w:rsidR="00A87FA0" w:rsidRDefault="00D657E3" w14:paraId="1486C8CB" w14:textId="77777777">
            <w:pPr>
              <w:numPr>
                <w:ilvl w:val="0"/>
                <w:numId w:val="202"/>
              </w:numPr>
              <w:pBdr>
                <w:top w:val="nil"/>
                <w:left w:val="nil"/>
                <w:bottom w:val="nil"/>
                <w:right w:val="nil"/>
                <w:between w:val="nil"/>
              </w:pBdr>
              <w:spacing w:after="0" w:line="240" w:lineRule="auto"/>
              <w:rPr>
                <w:color w:val="000000"/>
                <w:sz w:val="20"/>
                <w:szCs w:val="20"/>
              </w:rPr>
            </w:pPr>
            <w:r>
              <w:rPr>
                <w:color w:val="000000"/>
                <w:sz w:val="20"/>
                <w:szCs w:val="20"/>
              </w:rPr>
              <w:t>Denk na over het integreren van milieu-, sociale en economische inzichten in de besluitvorming in de circulaire economie</w:t>
            </w:r>
          </w:p>
        </w:tc>
      </w:tr>
      <w:tr w:rsidR="00A87FA0" w14:paraId="348B5B9F" w14:textId="77777777">
        <w:tc>
          <w:tcPr>
            <w:tcW w:w="562" w:type="dxa"/>
          </w:tcPr>
          <w:p w:rsidR="00A87FA0" w:rsidRDefault="00D657E3" w14:paraId="68C3671B" w14:textId="77777777">
            <w:pPr>
              <w:pBdr>
                <w:top w:val="nil"/>
                <w:left w:val="nil"/>
                <w:bottom w:val="nil"/>
                <w:right w:val="nil"/>
                <w:between w:val="nil"/>
              </w:pBdr>
              <w:jc w:val="both"/>
              <w:rPr>
                <w:color w:val="000000"/>
                <w:sz w:val="20"/>
                <w:szCs w:val="20"/>
              </w:rPr>
            </w:pPr>
            <w:r>
              <w:rPr>
                <w:color w:val="000000"/>
                <w:sz w:val="20"/>
                <w:szCs w:val="20"/>
              </w:rPr>
              <w:t>4.</w:t>
            </w:r>
          </w:p>
        </w:tc>
        <w:tc>
          <w:tcPr>
            <w:tcW w:w="8500" w:type="dxa"/>
            <w:gridSpan w:val="3"/>
          </w:tcPr>
          <w:p w:rsidR="00A87FA0" w:rsidRDefault="00D657E3" w14:paraId="4102830B" w14:textId="77777777">
            <w:pPr>
              <w:pBdr>
                <w:top w:val="nil"/>
                <w:left w:val="nil"/>
                <w:bottom w:val="nil"/>
                <w:right w:val="nil"/>
                <w:between w:val="nil"/>
              </w:pBdr>
              <w:ind w:left="-40"/>
              <w:rPr>
                <w:b/>
                <w:bCs/>
                <w:color w:val="000000"/>
                <w:sz w:val="20"/>
                <w:szCs w:val="20"/>
              </w:rPr>
            </w:pPr>
            <w:r>
              <w:rPr>
                <w:b/>
                <w:bCs/>
                <w:color w:val="000000"/>
                <w:sz w:val="20"/>
                <w:szCs w:val="20"/>
              </w:rPr>
              <w:t>(Optioneel) Peer feedbacksessie</w:t>
            </w:r>
          </w:p>
          <w:p w:rsidR="00A87FA0" w:rsidRDefault="00D657E3" w14:paraId="52C206E2" w14:textId="77777777">
            <w:pPr>
              <w:pBdr>
                <w:top w:val="nil"/>
                <w:left w:val="nil"/>
                <w:bottom w:val="nil"/>
                <w:right w:val="nil"/>
                <w:between w:val="nil"/>
              </w:pBdr>
              <w:ind w:left="-40"/>
              <w:rPr>
                <w:color w:val="000000"/>
                <w:sz w:val="20"/>
                <w:szCs w:val="20"/>
              </w:rPr>
            </w:pPr>
            <w:r>
              <w:rPr>
                <w:b/>
                <w:bCs/>
                <w:color w:val="000000"/>
                <w:sz w:val="20"/>
                <w:szCs w:val="20"/>
              </w:rPr>
              <w:t>Studenten presenteren hun projecten aan hun medestudenten voor een gestructureerde beoordeling, waarbij ze een algemene criteria hanteren. Zo kunnen ze hun communicatie- en kritisch denkvaardigheden verbeteren.</w:t>
            </w:r>
          </w:p>
        </w:tc>
      </w:tr>
      <w:tr w:rsidR="00A87FA0" w14:paraId="54D4AFED" w14:textId="77777777">
        <w:tc>
          <w:tcPr>
            <w:tcW w:w="4531" w:type="dxa"/>
            <w:gridSpan w:val="3"/>
          </w:tcPr>
          <w:p w:rsidR="00A87FA0" w:rsidRDefault="00A87FA0" w14:paraId="0FBA7733" w14:textId="77777777">
            <w:pPr>
              <w:rPr>
                <w:sz w:val="20"/>
                <w:szCs w:val="20"/>
              </w:rPr>
            </w:pPr>
          </w:p>
        </w:tc>
        <w:tc>
          <w:tcPr>
            <w:tcW w:w="4531" w:type="dxa"/>
          </w:tcPr>
          <w:p w:rsidR="00A87FA0" w:rsidRDefault="00A87FA0" w14:paraId="506B019F" w14:textId="77777777">
            <w:pPr>
              <w:pBdr>
                <w:top w:val="nil"/>
                <w:left w:val="nil"/>
                <w:bottom w:val="nil"/>
                <w:right w:val="nil"/>
                <w:between w:val="nil"/>
              </w:pBdr>
              <w:rPr>
                <w:color w:val="000000"/>
                <w:sz w:val="24"/>
                <w:szCs w:val="24"/>
              </w:rPr>
            </w:pPr>
          </w:p>
        </w:tc>
      </w:tr>
      <w:tr w:rsidR="00A87FA0" w14:paraId="53A22E38" w14:textId="77777777">
        <w:tc>
          <w:tcPr>
            <w:tcW w:w="4531" w:type="dxa"/>
            <w:gridSpan w:val="3"/>
          </w:tcPr>
          <w:p w:rsidR="00A87FA0" w:rsidRDefault="00D657E3" w14:paraId="34FA9245" w14:textId="77777777">
            <w:pPr>
              <w:pBdr>
                <w:top w:val="nil"/>
                <w:left w:val="nil"/>
                <w:bottom w:val="nil"/>
                <w:right w:val="nil"/>
                <w:between w:val="nil"/>
              </w:pBdr>
              <w:rPr>
                <w:color w:val="000000"/>
                <w:sz w:val="24"/>
                <w:szCs w:val="24"/>
              </w:rPr>
            </w:pPr>
            <w:r>
              <w:rPr>
                <w:b/>
                <w:bCs/>
                <w:color w:val="000000"/>
                <w:sz w:val="24"/>
                <w:szCs w:val="24"/>
              </w:rPr>
              <w:t>Evaluatiemethodologie:</w:t>
            </w:r>
          </w:p>
        </w:tc>
        <w:tc>
          <w:tcPr>
            <w:tcW w:w="4531" w:type="dxa"/>
          </w:tcPr>
          <w:p w:rsidR="00A87FA0" w:rsidRDefault="00A87FA0" w14:paraId="4F7836D1" w14:textId="77777777">
            <w:pPr>
              <w:pBdr>
                <w:top w:val="nil"/>
                <w:left w:val="nil"/>
                <w:bottom w:val="nil"/>
                <w:right w:val="nil"/>
                <w:between w:val="nil"/>
              </w:pBdr>
              <w:rPr>
                <w:b/>
                <w:bCs/>
                <w:color w:val="000000"/>
                <w:sz w:val="24"/>
                <w:szCs w:val="24"/>
              </w:rPr>
            </w:pPr>
          </w:p>
        </w:tc>
      </w:tr>
      <w:tr w:rsidR="00A87FA0" w14:paraId="1E015815" w14:textId="77777777">
        <w:tc>
          <w:tcPr>
            <w:tcW w:w="562" w:type="dxa"/>
          </w:tcPr>
          <w:p w:rsidR="00A87FA0" w:rsidRDefault="00A87FA0" w14:paraId="478D7399" w14:textId="77777777">
            <w:pPr>
              <w:rPr>
                <w:sz w:val="20"/>
                <w:szCs w:val="20"/>
              </w:rPr>
            </w:pPr>
          </w:p>
        </w:tc>
        <w:tc>
          <w:tcPr>
            <w:tcW w:w="8500" w:type="dxa"/>
            <w:gridSpan w:val="3"/>
          </w:tcPr>
          <w:p w:rsidR="00A87FA0" w:rsidRDefault="00D657E3" w14:paraId="01F3B347" w14:textId="77777777">
            <w:pPr>
              <w:numPr>
                <w:ilvl w:val="0"/>
                <w:numId w:val="203"/>
              </w:numPr>
              <w:pBdr>
                <w:top w:val="nil"/>
                <w:left w:val="nil"/>
                <w:bottom w:val="nil"/>
                <w:right w:val="nil"/>
                <w:between w:val="nil"/>
              </w:pBdr>
              <w:spacing w:before="20" w:after="20" w:line="240" w:lineRule="auto"/>
              <w:rPr>
                <w:color w:val="000000"/>
                <w:sz w:val="20"/>
                <w:szCs w:val="20"/>
              </w:rPr>
            </w:pPr>
            <w:r>
              <w:rPr>
                <w:color w:val="000000"/>
                <w:sz w:val="20"/>
                <w:szCs w:val="20"/>
              </w:rPr>
              <w:t>Het werk wordt beoordeeld aan de hand van een gestructureerde beoordelingscriteria van 20 punten, waarbij rekening wordt gehouden met criteria als nauwkeurigheid van de gegevens, methodologische samenhang, duidelijkheid van de presentatie en het vermogen om resultaten te interpreteren.</w:t>
            </w:r>
          </w:p>
          <w:p w:rsidR="00A87FA0" w:rsidRDefault="00D657E3" w14:paraId="21DC492A" w14:textId="77777777">
            <w:pPr>
              <w:numPr>
                <w:ilvl w:val="0"/>
                <w:numId w:val="203"/>
              </w:numPr>
              <w:pBdr>
                <w:top w:val="nil"/>
                <w:left w:val="nil"/>
                <w:bottom w:val="nil"/>
                <w:right w:val="nil"/>
                <w:between w:val="nil"/>
              </w:pBdr>
              <w:spacing w:before="20" w:after="20" w:line="240" w:lineRule="auto"/>
              <w:rPr>
                <w:color w:val="000000"/>
                <w:sz w:val="20"/>
                <w:szCs w:val="20"/>
              </w:rPr>
            </w:pPr>
            <w:r>
              <w:rPr>
                <w:color w:val="000000"/>
                <w:sz w:val="20"/>
                <w:szCs w:val="20"/>
              </w:rPr>
              <w:t>Zowel het digitale artefact als de mondelinge verdediging moeten voldoen aan minimale kwaliteitsdrempels voor het toekennen van studiepunten en het uitreiken van badges.</w:t>
            </w:r>
          </w:p>
        </w:tc>
      </w:tr>
      <w:tr w:rsidR="00A87FA0" w14:paraId="1AB2B8F9" w14:textId="77777777">
        <w:tc>
          <w:tcPr>
            <w:tcW w:w="4531" w:type="dxa"/>
            <w:gridSpan w:val="3"/>
          </w:tcPr>
          <w:p w:rsidR="00A87FA0" w:rsidRDefault="00A87FA0" w14:paraId="3FBF0C5E" w14:textId="77777777">
            <w:pPr>
              <w:rPr>
                <w:sz w:val="20"/>
                <w:szCs w:val="20"/>
              </w:rPr>
            </w:pPr>
          </w:p>
        </w:tc>
        <w:tc>
          <w:tcPr>
            <w:tcW w:w="4531" w:type="dxa"/>
          </w:tcPr>
          <w:p w:rsidR="00A87FA0" w:rsidRDefault="00A87FA0" w14:paraId="7896E9D9" w14:textId="77777777">
            <w:pPr>
              <w:rPr>
                <w:sz w:val="20"/>
                <w:szCs w:val="20"/>
              </w:rPr>
            </w:pPr>
          </w:p>
        </w:tc>
      </w:tr>
      <w:tr w:rsidR="00A87FA0" w14:paraId="669A9C25" w14:textId="77777777">
        <w:tc>
          <w:tcPr>
            <w:tcW w:w="9062" w:type="dxa"/>
            <w:gridSpan w:val="4"/>
          </w:tcPr>
          <w:p w:rsidR="00A87FA0" w:rsidRDefault="00D657E3" w14:paraId="129541E4" w14:textId="77777777">
            <w:pPr>
              <w:pBdr>
                <w:top w:val="nil"/>
                <w:left w:val="nil"/>
                <w:bottom w:val="nil"/>
                <w:right w:val="nil"/>
                <w:between w:val="nil"/>
              </w:pBdr>
              <w:rPr>
                <w:color w:val="000000"/>
                <w:sz w:val="20"/>
                <w:szCs w:val="20"/>
              </w:rPr>
            </w:pPr>
            <w:r>
              <w:rPr>
                <w:b/>
                <w:bCs/>
                <w:color w:val="000000"/>
                <w:sz w:val="24"/>
                <w:szCs w:val="24"/>
              </w:rPr>
              <w:t>Bewijsstukken voor de beoordeling omvatten:</w:t>
            </w:r>
          </w:p>
        </w:tc>
      </w:tr>
      <w:tr w:rsidR="00A87FA0" w14:paraId="239AA7A9" w14:textId="77777777">
        <w:tc>
          <w:tcPr>
            <w:tcW w:w="562" w:type="dxa"/>
          </w:tcPr>
          <w:p w:rsidR="00A87FA0" w:rsidRDefault="00A87FA0" w14:paraId="1B319C6E" w14:textId="77777777">
            <w:pPr>
              <w:rPr>
                <w:sz w:val="20"/>
                <w:szCs w:val="20"/>
              </w:rPr>
            </w:pPr>
          </w:p>
        </w:tc>
        <w:tc>
          <w:tcPr>
            <w:tcW w:w="8500" w:type="dxa"/>
            <w:gridSpan w:val="3"/>
          </w:tcPr>
          <w:p w:rsidR="00A87FA0" w:rsidRDefault="00D657E3" w14:paraId="32997D09" w14:textId="77777777">
            <w:pPr>
              <w:numPr>
                <w:ilvl w:val="0"/>
                <w:numId w:val="204"/>
              </w:numPr>
              <w:pBdr>
                <w:top w:val="nil"/>
                <w:left w:val="nil"/>
                <w:bottom w:val="nil"/>
                <w:right w:val="nil"/>
                <w:between w:val="nil"/>
              </w:pBdr>
              <w:spacing w:after="0" w:line="240" w:lineRule="auto"/>
              <w:rPr>
                <w:color w:val="000000"/>
                <w:sz w:val="20"/>
                <w:szCs w:val="20"/>
              </w:rPr>
            </w:pPr>
            <w:r>
              <w:rPr>
                <w:color w:val="000000"/>
                <w:sz w:val="20"/>
                <w:szCs w:val="20"/>
              </w:rPr>
              <w:t>openLCA -projectbestand van de cursist ( .zolca of geëxporteerde ZIP), inclusief systeemdefinitie, BoM , LCI-gegevens, geselecteerde impactmethoden en gedocumenteerde aannames.</w:t>
            </w:r>
          </w:p>
          <w:p w:rsidR="00A87FA0" w:rsidRDefault="00D657E3" w14:paraId="3AA7CB8D" w14:textId="77777777">
            <w:pPr>
              <w:numPr>
                <w:ilvl w:val="0"/>
                <w:numId w:val="204"/>
              </w:numPr>
              <w:pBdr>
                <w:top w:val="nil"/>
                <w:left w:val="nil"/>
                <w:bottom w:val="nil"/>
                <w:right w:val="nil"/>
                <w:between w:val="nil"/>
              </w:pBdr>
              <w:spacing w:after="0" w:line="240" w:lineRule="auto"/>
              <w:rPr>
                <w:color w:val="000000"/>
                <w:sz w:val="20"/>
                <w:szCs w:val="20"/>
              </w:rPr>
            </w:pPr>
            <w:r>
              <w:rPr>
                <w:color w:val="000000"/>
                <w:sz w:val="20"/>
                <w:szCs w:val="20"/>
              </w:rPr>
              <w:t>PDF-versie van de presentatie met 5 dia's waarin de projectomvang, belangrijkste processen, resultaten, interpretatie en aanbevelingen worden samengevat.</w:t>
            </w:r>
          </w:p>
          <w:p w:rsidR="00A87FA0" w:rsidRDefault="00D657E3" w14:paraId="742DD95B" w14:textId="77777777">
            <w:pPr>
              <w:numPr>
                <w:ilvl w:val="0"/>
                <w:numId w:val="204"/>
              </w:numPr>
              <w:pBdr>
                <w:top w:val="nil"/>
                <w:left w:val="nil"/>
                <w:bottom w:val="nil"/>
                <w:right w:val="nil"/>
                <w:between w:val="nil"/>
              </w:pBdr>
              <w:spacing w:after="0" w:line="240" w:lineRule="auto"/>
              <w:rPr>
                <w:color w:val="000000"/>
                <w:sz w:val="20"/>
                <w:szCs w:val="20"/>
              </w:rPr>
            </w:pPr>
            <w:r>
              <w:rPr>
                <w:color w:val="000000"/>
                <w:sz w:val="20"/>
                <w:szCs w:val="20"/>
              </w:rPr>
              <w:t>Een opgenomen mondelinge verdediging waarin de student zijn/haar methodologie, modelleringsbeslissingen en interpretatie van bevindingen op milieu-, economisch en sociaal gebied uitlegt.</w:t>
            </w:r>
          </w:p>
          <w:p w:rsidR="00A87FA0" w:rsidRDefault="00D657E3" w14:paraId="2F5E4923" w14:textId="77777777">
            <w:pPr>
              <w:numPr>
                <w:ilvl w:val="0"/>
                <w:numId w:val="204"/>
              </w:numPr>
              <w:pBdr>
                <w:top w:val="nil"/>
                <w:left w:val="nil"/>
                <w:bottom w:val="nil"/>
                <w:right w:val="nil"/>
                <w:between w:val="nil"/>
              </w:pBdr>
              <w:spacing w:after="0" w:line="240" w:lineRule="auto"/>
              <w:rPr>
                <w:color w:val="000000"/>
                <w:sz w:val="20"/>
                <w:szCs w:val="20"/>
              </w:rPr>
            </w:pPr>
            <w:r>
              <w:rPr>
                <w:color w:val="000000"/>
                <w:sz w:val="20"/>
                <w:szCs w:val="20"/>
              </w:rPr>
              <w:t>Een door de beoordelaar ingevulde beoordelingsrubriek met gestructureerde feedback en opmerkingen over de prestaties op specifieke criteria (bijv. technische nauwkeurigheid, systeemdenken, kwaliteit van de communicatie, kritisch denken).</w:t>
            </w:r>
          </w:p>
          <w:p w:rsidR="00A87FA0" w:rsidRDefault="00D657E3" w14:paraId="494878F0" w14:textId="77777777">
            <w:pPr>
              <w:numPr>
                <w:ilvl w:val="0"/>
                <w:numId w:val="204"/>
              </w:numPr>
              <w:pBdr>
                <w:top w:val="nil"/>
                <w:left w:val="nil"/>
                <w:bottom w:val="nil"/>
                <w:right w:val="nil"/>
                <w:between w:val="nil"/>
              </w:pBdr>
              <w:spacing w:before="20" w:after="20" w:line="240" w:lineRule="auto"/>
              <w:rPr>
                <w:color w:val="000000"/>
                <w:sz w:val="20"/>
                <w:szCs w:val="20"/>
              </w:rPr>
            </w:pPr>
            <w:r>
              <w:rPr>
                <w:color w:val="000000"/>
                <w:sz w:val="20"/>
                <w:szCs w:val="20"/>
              </w:rPr>
              <w:t>(Optioneel) Formulieren voor peerfeedback of reflectienotities als cursisten deelnemen aan een peerbeoordelingssessie.</w:t>
            </w:r>
          </w:p>
        </w:tc>
      </w:tr>
      <w:tr w:rsidR="00A87FA0" w14:paraId="1DCF0334" w14:textId="77777777">
        <w:tc>
          <w:tcPr>
            <w:tcW w:w="562" w:type="dxa"/>
          </w:tcPr>
          <w:p w:rsidR="00A87FA0" w:rsidRDefault="00A87FA0" w14:paraId="2E780729" w14:textId="77777777">
            <w:pPr>
              <w:rPr>
                <w:sz w:val="20"/>
                <w:szCs w:val="20"/>
              </w:rPr>
            </w:pPr>
          </w:p>
        </w:tc>
        <w:tc>
          <w:tcPr>
            <w:tcW w:w="8500" w:type="dxa"/>
            <w:gridSpan w:val="3"/>
          </w:tcPr>
          <w:p w:rsidR="00A87FA0" w:rsidRDefault="00A87FA0" w14:paraId="7118DC78" w14:textId="77777777">
            <w:pPr>
              <w:pBdr>
                <w:top w:val="nil"/>
                <w:left w:val="nil"/>
                <w:bottom w:val="nil"/>
                <w:right w:val="nil"/>
                <w:between w:val="nil"/>
              </w:pBdr>
              <w:spacing w:before="20" w:after="20"/>
              <w:ind w:left="-39"/>
              <w:rPr>
                <w:color w:val="000000"/>
                <w:sz w:val="24"/>
                <w:szCs w:val="24"/>
              </w:rPr>
            </w:pPr>
          </w:p>
        </w:tc>
      </w:tr>
      <w:tr w:rsidR="00A87FA0" w14:paraId="7843ED7A" w14:textId="77777777">
        <w:tc>
          <w:tcPr>
            <w:tcW w:w="9062" w:type="dxa"/>
            <w:gridSpan w:val="4"/>
          </w:tcPr>
          <w:p w:rsidR="00A87FA0" w:rsidRDefault="00D657E3" w14:paraId="229237B4" w14:textId="77777777">
            <w:pPr>
              <w:pBdr>
                <w:top w:val="nil"/>
                <w:left w:val="nil"/>
                <w:bottom w:val="nil"/>
                <w:right w:val="nil"/>
                <w:between w:val="nil"/>
              </w:pBdr>
              <w:spacing w:before="20" w:after="20"/>
              <w:ind w:left="-39"/>
              <w:rPr>
                <w:b/>
                <w:bCs/>
                <w:color w:val="000000"/>
                <w:sz w:val="24"/>
                <w:szCs w:val="24"/>
              </w:rPr>
            </w:pPr>
            <w:r>
              <w:rPr>
                <w:b/>
                <w:bCs/>
                <w:color w:val="000000"/>
                <w:sz w:val="24"/>
                <w:szCs w:val="24"/>
              </w:rPr>
              <w:t>Bibliografie</w:t>
            </w:r>
          </w:p>
        </w:tc>
      </w:tr>
      <w:tr w:rsidR="00A87FA0" w14:paraId="092D7BF4" w14:textId="77777777">
        <w:tc>
          <w:tcPr>
            <w:tcW w:w="562" w:type="dxa"/>
          </w:tcPr>
          <w:p w:rsidR="00A87FA0" w:rsidRDefault="00A87FA0" w14:paraId="7876FC12" w14:textId="77777777">
            <w:pPr>
              <w:rPr>
                <w:sz w:val="20"/>
                <w:szCs w:val="20"/>
              </w:rPr>
            </w:pPr>
          </w:p>
        </w:tc>
        <w:tc>
          <w:tcPr>
            <w:tcW w:w="8500" w:type="dxa"/>
            <w:gridSpan w:val="3"/>
          </w:tcPr>
          <w:p w:rsidR="00A87FA0" w:rsidRDefault="00D657E3" w14:paraId="3D24ADAF" w14:textId="77777777">
            <w:pPr>
              <w:numPr>
                <w:ilvl w:val="0"/>
                <w:numId w:val="154"/>
              </w:numPr>
              <w:pBdr>
                <w:top w:val="nil"/>
                <w:left w:val="nil"/>
                <w:bottom w:val="nil"/>
                <w:right w:val="nil"/>
                <w:between w:val="nil"/>
              </w:pBdr>
              <w:spacing w:after="0" w:line="240" w:lineRule="auto"/>
              <w:rPr>
                <w:color w:val="000000"/>
                <w:sz w:val="20"/>
                <w:szCs w:val="20"/>
              </w:rPr>
            </w:pPr>
            <w:r>
              <w:rPr>
                <w:color w:val="000000"/>
                <w:sz w:val="20"/>
                <w:szCs w:val="20"/>
              </w:rPr>
              <w:t>- Aissani L., Lacassagne A., Bahers JB, Féon SL. (2019). Levenscyclus​ onderzoek van industrieel symbiose : een kritische beoordeling van relevant referentie scenario's . Tijdschrift voor Industriële Ecologie , 23(4):972–985.</w:t>
            </w:r>
          </w:p>
          <w:p w:rsidR="00A87FA0" w:rsidRDefault="00D657E3" w14:paraId="1F9B3262" w14:textId="77777777">
            <w:pPr>
              <w:numPr>
                <w:ilvl w:val="0"/>
                <w:numId w:val="154"/>
              </w:numPr>
              <w:pBdr>
                <w:top w:val="nil"/>
                <w:left w:val="nil"/>
                <w:bottom w:val="nil"/>
                <w:right w:val="nil"/>
                <w:between w:val="nil"/>
              </w:pBdr>
              <w:spacing w:after="0" w:line="240" w:lineRule="auto"/>
              <w:rPr>
                <w:color w:val="000000"/>
                <w:sz w:val="20"/>
                <w:szCs w:val="20"/>
              </w:rPr>
            </w:pPr>
            <w:r>
              <w:rPr>
                <w:color w:val="000000"/>
                <w:sz w:val="20"/>
                <w:szCs w:val="20"/>
              </w:rPr>
              <w:t>Daddi T., Nucci B., Iraldo F. (2017) . Levenscyclus gebruiken Beoordeling (LCA) aan meeteenheid de milieu voordelen van industrieel symbiose in een industrieel cluster van MKB , Tijdschrift van Schoner Productie , deel 147, 157–164.</w:t>
            </w:r>
          </w:p>
          <w:p w:rsidR="00A87FA0" w:rsidRDefault="00D657E3" w14:paraId="4EF5D87A" w14:textId="77777777">
            <w:pPr>
              <w:numPr>
                <w:ilvl w:val="0"/>
                <w:numId w:val="154"/>
              </w:numPr>
              <w:pBdr>
                <w:top w:val="nil"/>
                <w:left w:val="nil"/>
                <w:bottom w:val="nil"/>
                <w:right w:val="nil"/>
                <w:between w:val="nil"/>
              </w:pBdr>
              <w:spacing w:after="0" w:line="240" w:lineRule="auto"/>
              <w:rPr>
                <w:color w:val="000000"/>
                <w:sz w:val="20"/>
                <w:szCs w:val="20"/>
              </w:rPr>
            </w:pPr>
            <w:r>
              <w:rPr>
                <w:color w:val="000000"/>
                <w:sz w:val="20"/>
                <w:szCs w:val="20"/>
              </w:rPr>
              <w:t>Kerdlap P., Low J., Zong Lang Tan D., Yeo Z., Ramakrishna S. (2020). M3-IS-LCA: een methodologie voor Levenscyclus op meerdere niveaus Milieu Prestatie Evaluatie van Industrieel Symbiose Netwerken , Hulpbronnen Behoud En Recycling .</w:t>
            </w:r>
          </w:p>
          <w:p w:rsidR="00A87FA0" w:rsidRDefault="00D657E3" w14:paraId="3D7A5D44" w14:textId="77777777">
            <w:pPr>
              <w:numPr>
                <w:ilvl w:val="0"/>
                <w:numId w:val="154"/>
              </w:numPr>
              <w:pBdr>
                <w:top w:val="nil"/>
                <w:left w:val="nil"/>
                <w:bottom w:val="nil"/>
                <w:right w:val="nil"/>
                <w:between w:val="nil"/>
              </w:pBdr>
              <w:spacing w:after="0" w:line="240" w:lineRule="auto"/>
              <w:rPr>
                <w:color w:val="000000"/>
                <w:sz w:val="20"/>
                <w:szCs w:val="20"/>
              </w:rPr>
            </w:pPr>
            <w:r>
              <w:rPr>
                <w:color w:val="000000"/>
                <w:sz w:val="20"/>
                <w:szCs w:val="20"/>
              </w:rPr>
              <w:t>Valdivia S., Jana Gerta Backes , Traverso M., Sonnemann G., Cucurachi S., Guinée J., Schaubroeck T., Finkbeiner M., Noémie Leroy-Parmentier , Ugaya C., Peña C., Zamagni A., Inaba A., Amaral M., Berger M., Dvarionienė V, Vakhitova T., Benoît-Norris C., Prox M., Foolmaun R., Goedkoop M. (2021). Principes voor de sollicitatie van leven cyclus duurzaamheid beoordeling , The International Journal van de levenscyclus Beoordeling . Deel 26, 1900–1905.</w:t>
            </w:r>
          </w:p>
        </w:tc>
      </w:tr>
    </w:tbl>
    <w:p w:rsidR="00A87FA0" w:rsidRDefault="00A87FA0" w14:paraId="35703EDE" w14:textId="77777777"/>
    <w:tbl>
      <w:tblPr>
        <w:tblStyle w:val="af4"/>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00A87FA0" w14:paraId="518F9F34" w14:textId="77777777">
        <w:tc>
          <w:tcPr>
            <w:tcW w:w="9062" w:type="dxa"/>
            <w:gridSpan w:val="3"/>
          </w:tcPr>
          <w:p w:rsidR="00A87FA0" w:rsidRDefault="00D657E3" w14:paraId="432E90DC" w14:textId="77777777">
            <w:pPr>
              <w:rPr>
                <w:b/>
                <w:bCs/>
              </w:rPr>
            </w:pPr>
            <w:r>
              <w:rPr>
                <w:b/>
                <w:bCs/>
              </w:rPr>
              <w:t>Samenvatting van digitale badge-metagegevens</w:t>
            </w:r>
          </w:p>
        </w:tc>
      </w:tr>
      <w:tr w:rsidR="00A87FA0" w14:paraId="5E86F948" w14:textId="77777777">
        <w:tc>
          <w:tcPr>
            <w:tcW w:w="9062" w:type="dxa"/>
            <w:gridSpan w:val="3"/>
          </w:tcPr>
          <w:p w:rsidR="00A87FA0" w:rsidRDefault="00A87FA0" w14:paraId="1946BE5E" w14:textId="77777777"/>
        </w:tc>
      </w:tr>
      <w:tr w:rsidR="00A87FA0" w14:paraId="58BA14A0" w14:textId="77777777">
        <w:tc>
          <w:tcPr>
            <w:tcW w:w="2263" w:type="dxa"/>
            <w:gridSpan w:val="2"/>
          </w:tcPr>
          <w:p w:rsidR="00A87FA0" w:rsidRDefault="00D657E3" w14:paraId="560E17C5" w14:textId="77777777">
            <w:pPr>
              <w:pBdr>
                <w:top w:val="nil"/>
                <w:left w:val="nil"/>
                <w:bottom w:val="nil"/>
                <w:right w:val="nil"/>
                <w:between w:val="nil"/>
              </w:pBdr>
              <w:rPr>
                <w:b/>
                <w:bCs/>
                <w:color w:val="000000"/>
                <w:sz w:val="20"/>
                <w:szCs w:val="20"/>
              </w:rPr>
            </w:pPr>
            <w:r>
              <w:rPr>
                <w:b/>
                <w:bCs/>
                <w:color w:val="000000"/>
                <w:sz w:val="20"/>
                <w:szCs w:val="20"/>
              </w:rPr>
              <w:t>Badgenaam:</w:t>
            </w:r>
          </w:p>
        </w:tc>
        <w:tc>
          <w:tcPr>
            <w:tcW w:w="6799" w:type="dxa"/>
          </w:tcPr>
          <w:p w:rsidR="00A87FA0" w:rsidRDefault="00D657E3" w14:paraId="2686674D" w14:textId="77777777">
            <w:pPr>
              <w:rPr>
                <w:b/>
                <w:bCs/>
                <w:sz w:val="24"/>
                <w:szCs w:val="24"/>
              </w:rPr>
            </w:pPr>
            <w:r>
              <w:rPr>
                <w:b/>
                <w:bCs/>
                <w:sz w:val="24"/>
                <w:szCs w:val="24"/>
              </w:rPr>
              <w:t>Ecologische voetafdrukschatter</w:t>
            </w:r>
          </w:p>
        </w:tc>
      </w:tr>
      <w:tr w:rsidR="00A87FA0" w14:paraId="34E280AB" w14:textId="77777777">
        <w:tc>
          <w:tcPr>
            <w:tcW w:w="2263" w:type="dxa"/>
            <w:gridSpan w:val="2"/>
          </w:tcPr>
          <w:p w:rsidR="00A87FA0" w:rsidRDefault="00D657E3" w14:paraId="1375244F" w14:textId="77777777">
            <w:pPr>
              <w:rPr>
                <w:b/>
                <w:bCs/>
                <w:sz w:val="20"/>
                <w:szCs w:val="20"/>
              </w:rPr>
            </w:pPr>
            <w:r>
              <w:rPr>
                <w:b/>
                <w:bCs/>
                <w:sz w:val="20"/>
                <w:szCs w:val="20"/>
              </w:rPr>
              <w:t>Uitgegeven door:</w:t>
            </w:r>
          </w:p>
        </w:tc>
        <w:tc>
          <w:tcPr>
            <w:tcW w:w="6799" w:type="dxa"/>
          </w:tcPr>
          <w:p w:rsidR="00A87FA0" w:rsidRDefault="00D657E3" w14:paraId="3F3C26FA" w14:textId="77777777">
            <w:pPr>
              <w:rPr>
                <w:b/>
                <w:bCs/>
                <w:sz w:val="24"/>
                <w:szCs w:val="24"/>
              </w:rPr>
            </w:pPr>
            <w:r>
              <w:rPr>
                <w:b/>
                <w:bCs/>
                <w:sz w:val="24"/>
                <w:szCs w:val="24"/>
              </w:rPr>
              <w:t>SymbioTech Alliantie</w:t>
            </w:r>
          </w:p>
        </w:tc>
      </w:tr>
      <w:tr w:rsidR="00A87FA0" w14:paraId="7E98DC4B" w14:textId="77777777">
        <w:tc>
          <w:tcPr>
            <w:tcW w:w="2263" w:type="dxa"/>
            <w:gridSpan w:val="2"/>
          </w:tcPr>
          <w:p w:rsidR="00A87FA0" w:rsidRDefault="00D657E3" w14:paraId="2E08A4A2" w14:textId="77777777">
            <w:pPr>
              <w:rPr>
                <w:b/>
                <w:bCs/>
                <w:sz w:val="20"/>
                <w:szCs w:val="20"/>
              </w:rPr>
            </w:pPr>
            <w:r>
              <w:rPr>
                <w:b/>
                <w:bCs/>
                <w:sz w:val="20"/>
                <w:szCs w:val="20"/>
              </w:rPr>
              <w:t>EQF-niveau:</w:t>
            </w:r>
          </w:p>
        </w:tc>
        <w:tc>
          <w:tcPr>
            <w:tcW w:w="6799" w:type="dxa"/>
          </w:tcPr>
          <w:p w:rsidR="00A87FA0" w:rsidRDefault="00D657E3" w14:paraId="729DE7E4" w14:textId="77777777">
            <w:pPr>
              <w:rPr>
                <w:b/>
                <w:bCs/>
                <w:sz w:val="24"/>
                <w:szCs w:val="24"/>
              </w:rPr>
            </w:pPr>
            <w:r>
              <w:rPr>
                <w:b/>
                <w:bCs/>
                <w:sz w:val="24"/>
                <w:szCs w:val="24"/>
              </w:rPr>
              <w:t>5</w:t>
            </w:r>
          </w:p>
        </w:tc>
      </w:tr>
      <w:tr w:rsidR="00A87FA0" w14:paraId="3F07B610" w14:textId="77777777">
        <w:tc>
          <w:tcPr>
            <w:tcW w:w="2263" w:type="dxa"/>
            <w:gridSpan w:val="2"/>
          </w:tcPr>
          <w:p w:rsidR="00A87FA0" w:rsidRDefault="00D657E3" w14:paraId="1D6CEB3E" w14:textId="77777777">
            <w:pPr>
              <w:pBdr>
                <w:top w:val="nil"/>
                <w:left w:val="nil"/>
                <w:bottom w:val="nil"/>
                <w:right w:val="nil"/>
                <w:between w:val="nil"/>
              </w:pBdr>
              <w:rPr>
                <w:b/>
                <w:bCs/>
                <w:color w:val="000000"/>
                <w:sz w:val="20"/>
                <w:szCs w:val="20"/>
              </w:rPr>
            </w:pPr>
            <w:r>
              <w:rPr>
                <w:b/>
                <w:bCs/>
                <w:color w:val="000000"/>
                <w:sz w:val="20"/>
                <w:szCs w:val="20"/>
              </w:rPr>
              <w:t>Kredietlast:</w:t>
            </w:r>
          </w:p>
        </w:tc>
        <w:tc>
          <w:tcPr>
            <w:tcW w:w="6799" w:type="dxa"/>
          </w:tcPr>
          <w:p w:rsidR="00A87FA0" w:rsidRDefault="00300053" w14:paraId="123313D9" w14:textId="77777777">
            <w:pPr>
              <w:pBdr>
                <w:top w:val="nil"/>
                <w:left w:val="nil"/>
                <w:bottom w:val="nil"/>
                <w:right w:val="nil"/>
                <w:between w:val="nil"/>
              </w:pBdr>
              <w:rPr>
                <w:b/>
                <w:bCs/>
                <w:color w:val="000000"/>
                <w:sz w:val="24"/>
                <w:szCs w:val="24"/>
              </w:rPr>
            </w:pPr>
            <w:sdt>
              <w:sdtPr>
                <w:tag w:val="goog_rdk_9"/>
                <w:id w:val="1897613282"/>
              </w:sdtPr>
              <w:sdtEndPr/>
              <w:sdtContent>
                <w:r w:rsidR="00D657E3">
                  <w:rPr>
                    <w:rFonts w:ascii="Gungsuh" w:hAnsi="Gungsuh" w:eastAsia="Gungsuh" w:cs="Gungsuh"/>
                    <w:b/>
                    <w:bCs/>
                    <w:color w:val="000000"/>
                    <w:sz w:val="24"/>
                    <w:szCs w:val="24"/>
                  </w:rPr>
                  <w:t>3 ECVET (≈ 75 leeruren)</w:t>
                </w:r>
              </w:sdtContent>
            </w:sdt>
          </w:p>
        </w:tc>
      </w:tr>
      <w:tr w:rsidR="00A87FA0" w14:paraId="7B3285D7" w14:textId="77777777">
        <w:tc>
          <w:tcPr>
            <w:tcW w:w="2263" w:type="dxa"/>
            <w:gridSpan w:val="2"/>
            <w:vAlign w:val="center"/>
          </w:tcPr>
          <w:p w:rsidR="00A87FA0" w:rsidRDefault="00D657E3" w14:paraId="6C895579" w14:textId="77777777">
            <w:pPr>
              <w:spacing w:before="20" w:after="20"/>
              <w:rPr>
                <w:b/>
                <w:bCs/>
                <w:sz w:val="20"/>
                <w:szCs w:val="20"/>
              </w:rPr>
            </w:pPr>
            <w:r>
              <w:rPr>
                <w:b/>
                <w:bCs/>
                <w:sz w:val="20"/>
                <w:szCs w:val="20"/>
              </w:rPr>
              <w:t>Modus</w:t>
            </w:r>
          </w:p>
        </w:tc>
        <w:tc>
          <w:tcPr>
            <w:tcW w:w="6799" w:type="dxa"/>
            <w:vAlign w:val="center"/>
          </w:tcPr>
          <w:p w:rsidR="00A87FA0" w:rsidRDefault="00D657E3" w14:paraId="253E26D9" w14:textId="77777777">
            <w:pPr>
              <w:spacing w:before="20" w:after="20"/>
              <w:rPr>
                <w:b/>
                <w:bCs/>
                <w:sz w:val="24"/>
                <w:szCs w:val="24"/>
              </w:rPr>
            </w:pPr>
            <w:r>
              <w:rPr>
                <w:b/>
                <w:bCs/>
                <w:sz w:val="24"/>
                <w:szCs w:val="24"/>
              </w:rPr>
              <w:t>Gemengd/hybride (colleges, seminars, softwarelabs)</w:t>
            </w:r>
          </w:p>
        </w:tc>
      </w:tr>
      <w:tr w:rsidR="00A87FA0" w14:paraId="09E1C36F" w14:textId="77777777">
        <w:tc>
          <w:tcPr>
            <w:tcW w:w="2263" w:type="dxa"/>
            <w:gridSpan w:val="2"/>
            <w:vAlign w:val="center"/>
          </w:tcPr>
          <w:p w:rsidR="00A87FA0" w:rsidRDefault="00D657E3" w14:paraId="731F5D32" w14:textId="77777777">
            <w:pPr>
              <w:spacing w:before="20" w:after="20"/>
              <w:rPr>
                <w:b/>
                <w:bCs/>
                <w:sz w:val="20"/>
                <w:szCs w:val="20"/>
              </w:rPr>
            </w:pPr>
            <w:r>
              <w:rPr>
                <w:b/>
                <w:bCs/>
                <w:sz w:val="20"/>
                <w:szCs w:val="20"/>
              </w:rPr>
              <w:t>Vaardigheden</w:t>
            </w:r>
          </w:p>
        </w:tc>
        <w:tc>
          <w:tcPr>
            <w:tcW w:w="6799" w:type="dxa"/>
            <w:vAlign w:val="center"/>
          </w:tcPr>
          <w:p w:rsidR="00A87FA0" w:rsidRDefault="00D657E3" w14:paraId="56C3E4DB" w14:textId="77777777">
            <w:pPr>
              <w:spacing w:before="20" w:after="20"/>
              <w:rPr>
                <w:b/>
                <w:bCs/>
                <w:sz w:val="24"/>
                <w:szCs w:val="24"/>
              </w:rPr>
            </w:pPr>
            <w:r>
              <w:rPr>
                <w:b/>
                <w:bCs/>
                <w:sz w:val="24"/>
                <w:szCs w:val="24"/>
              </w:rPr>
              <w:t>LCA, LCIA, ISO 14040, ISO 14044, ecologische voetafdruk, hulpbronnenefficiëntie</w:t>
            </w:r>
          </w:p>
        </w:tc>
      </w:tr>
      <w:tr w:rsidR="00A87FA0" w14:paraId="51C34A15" w14:textId="77777777">
        <w:tc>
          <w:tcPr>
            <w:tcW w:w="562" w:type="dxa"/>
          </w:tcPr>
          <w:p w:rsidR="00A87FA0" w:rsidRDefault="00A87FA0" w14:paraId="7E051CA8" w14:textId="77777777"/>
        </w:tc>
        <w:tc>
          <w:tcPr>
            <w:tcW w:w="8500" w:type="dxa"/>
            <w:gridSpan w:val="2"/>
          </w:tcPr>
          <w:p w:rsidR="00A87FA0" w:rsidRDefault="00A87FA0" w14:paraId="126953D2" w14:textId="77777777"/>
        </w:tc>
      </w:tr>
      <w:tr w:rsidR="00A87FA0" w14:paraId="329222FA" w14:textId="77777777">
        <w:tc>
          <w:tcPr>
            <w:tcW w:w="9062" w:type="dxa"/>
            <w:gridSpan w:val="3"/>
          </w:tcPr>
          <w:p w:rsidR="00A87FA0" w:rsidRDefault="00D657E3" w14:paraId="358E2346" w14:textId="77777777">
            <w:pPr>
              <w:rPr>
                <w:sz w:val="24"/>
                <w:szCs w:val="24"/>
              </w:rPr>
            </w:pPr>
            <w:r>
              <w:rPr>
                <w:b/>
                <w:bCs/>
                <w:sz w:val="24"/>
                <w:szCs w:val="24"/>
              </w:rPr>
              <w:t>Omschrijving van de badge:</w:t>
            </w:r>
          </w:p>
        </w:tc>
      </w:tr>
      <w:tr w:rsidR="00A87FA0" w14:paraId="14A6FAF1" w14:textId="77777777">
        <w:tc>
          <w:tcPr>
            <w:tcW w:w="562" w:type="dxa"/>
          </w:tcPr>
          <w:p w:rsidR="00A87FA0" w:rsidRDefault="00A87FA0" w14:paraId="1E5BF58C" w14:textId="77777777">
            <w:pPr>
              <w:rPr>
                <w:sz w:val="20"/>
                <w:szCs w:val="20"/>
              </w:rPr>
            </w:pPr>
          </w:p>
        </w:tc>
        <w:tc>
          <w:tcPr>
            <w:tcW w:w="8500" w:type="dxa"/>
            <w:gridSpan w:val="2"/>
          </w:tcPr>
          <w:p w:rsidR="00A87FA0" w:rsidRDefault="00D657E3" w14:paraId="4F4A3F72" w14:textId="77777777">
            <w:pPr>
              <w:pBdr>
                <w:top w:val="nil"/>
                <w:left w:val="nil"/>
                <w:bottom w:val="nil"/>
                <w:right w:val="nil"/>
                <w:between w:val="nil"/>
              </w:pBdr>
              <w:spacing w:before="20" w:after="20"/>
              <w:rPr>
                <w:color w:val="000000"/>
                <w:sz w:val="20"/>
                <w:szCs w:val="20"/>
              </w:rPr>
            </w:pPr>
            <w:r>
              <w:rPr>
                <w:color w:val="000000"/>
                <w:sz w:val="20"/>
                <w:szCs w:val="20"/>
              </w:rPr>
              <w:t>Deze badge bevestigt dat de houder, opgeleid als SymbioTech Manager, in staat is om vereenvoudigde levenscyclusanalyses uit te voeren met behulp van openLCA . Hij/zij is bekwaam in de ISO 14040/14044-methodologie, het structureren en beheren van stuklijsten en inventarisgegevens, en het interpreteren van resultaten met behulp van milieu-impactindicatoren (EF 3.1). De badgehouder kan de milieu-, economische en sociale impact van een product in een beslissingsgerichte vorm communiceren en duurzaamheidsrapportages en strategieën voor de circulaire economie ondersteunen.</w:t>
            </w:r>
          </w:p>
        </w:tc>
      </w:tr>
      <w:tr w:rsidR="00A87FA0" w14:paraId="0B6413F5" w14:textId="77777777">
        <w:tc>
          <w:tcPr>
            <w:tcW w:w="9062" w:type="dxa"/>
            <w:gridSpan w:val="3"/>
          </w:tcPr>
          <w:p w:rsidR="00A87FA0" w:rsidRDefault="00D657E3" w14:paraId="6177E3FD" w14:textId="77777777">
            <w:pPr>
              <w:rPr>
                <w:sz w:val="24"/>
                <w:szCs w:val="24"/>
              </w:rPr>
            </w:pPr>
            <w:r>
              <w:rPr>
                <w:b/>
                <w:bCs/>
                <w:sz w:val="24"/>
                <w:szCs w:val="24"/>
              </w:rPr>
              <w:t>Aangetoonde sleutelcompetenties:</w:t>
            </w:r>
          </w:p>
        </w:tc>
      </w:tr>
      <w:tr w:rsidR="00A87FA0" w14:paraId="3D800190" w14:textId="77777777">
        <w:tc>
          <w:tcPr>
            <w:tcW w:w="562" w:type="dxa"/>
          </w:tcPr>
          <w:p w:rsidR="00A87FA0" w:rsidRDefault="00A87FA0" w14:paraId="053A08E0" w14:textId="77777777"/>
        </w:tc>
        <w:tc>
          <w:tcPr>
            <w:tcW w:w="8500" w:type="dxa"/>
            <w:gridSpan w:val="2"/>
          </w:tcPr>
          <w:p w:rsidR="00A87FA0" w:rsidRDefault="00D657E3" w14:paraId="5C9FB33D" w14:textId="77777777">
            <w:pPr>
              <w:numPr>
                <w:ilvl w:val="0"/>
                <w:numId w:val="205"/>
              </w:numPr>
              <w:pBdr>
                <w:top w:val="nil"/>
                <w:left w:val="nil"/>
                <w:bottom w:val="nil"/>
                <w:right w:val="nil"/>
                <w:between w:val="nil"/>
              </w:pBdr>
              <w:spacing w:after="0" w:line="240" w:lineRule="auto"/>
              <w:rPr>
                <w:color w:val="000000"/>
                <w:sz w:val="20"/>
                <w:szCs w:val="20"/>
              </w:rPr>
            </w:pPr>
            <w:r>
              <w:rPr>
                <w:color w:val="000000"/>
                <w:sz w:val="20"/>
                <w:szCs w:val="20"/>
              </w:rPr>
              <w:t>Beschrijf de vier fasen van ISO 14040/14044 voor levenscyclusanalyse (LCA): het definiëren van het doel en de reikwijdte, levenscyclusinventarisatie, effectbeoordeling en interpretatie, en leg uit welke rol deze fasen spelen bij het beoordelen van de ecologische duurzaamheid.</w:t>
            </w:r>
          </w:p>
          <w:p w:rsidR="00A87FA0" w:rsidRDefault="00D657E3" w14:paraId="08489C5D" w14:textId="77777777">
            <w:pPr>
              <w:numPr>
                <w:ilvl w:val="0"/>
                <w:numId w:val="205"/>
              </w:numPr>
              <w:pBdr>
                <w:top w:val="nil"/>
                <w:left w:val="nil"/>
                <w:bottom w:val="nil"/>
                <w:right w:val="nil"/>
                <w:between w:val="nil"/>
              </w:pBdr>
              <w:spacing w:after="0" w:line="240" w:lineRule="auto"/>
              <w:rPr>
                <w:color w:val="000000"/>
                <w:sz w:val="20"/>
                <w:szCs w:val="20"/>
              </w:rPr>
            </w:pPr>
            <w:r>
              <w:rPr>
                <w:color w:val="000000"/>
                <w:sz w:val="20"/>
                <w:szCs w:val="20"/>
              </w:rPr>
              <w:t>Met behulp van openLCA- software productsystemen modelleren door het invoeren van een stuklijst ( BoM ) en procesgegevens, en het berekenen en visualiseren van milieueffecten met behulp van gestandaardiseerde methoden zoals EF 3.1.</w:t>
            </w:r>
          </w:p>
          <w:p w:rsidR="00A87FA0" w:rsidRDefault="00D657E3" w14:paraId="1B307751" w14:textId="77777777">
            <w:pPr>
              <w:numPr>
                <w:ilvl w:val="0"/>
                <w:numId w:val="205"/>
              </w:numPr>
              <w:pBdr>
                <w:top w:val="nil"/>
                <w:left w:val="nil"/>
                <w:bottom w:val="nil"/>
                <w:right w:val="nil"/>
                <w:between w:val="nil"/>
              </w:pBdr>
              <w:spacing w:before="20" w:after="20" w:line="240" w:lineRule="auto"/>
              <w:rPr>
                <w:color w:val="000000"/>
                <w:sz w:val="20"/>
                <w:szCs w:val="20"/>
              </w:rPr>
            </w:pPr>
            <w:r>
              <w:rPr>
                <w:color w:val="000000"/>
                <w:sz w:val="20"/>
                <w:szCs w:val="20"/>
              </w:rPr>
              <w:t>Interpreteer en communiceer LCA-resultaten op een heldere manier met behulp van bondige visuele en verbale formaten en koppel conclusies aan strategieën voor de circulaire economie, oplossingen voor belanghebbenden en verbeteringen op het gebied van duurzaamheid.</w:t>
            </w:r>
          </w:p>
        </w:tc>
      </w:tr>
      <w:tr w:rsidR="00A87FA0" w14:paraId="7D234668" w14:textId="77777777">
        <w:tc>
          <w:tcPr>
            <w:tcW w:w="9062" w:type="dxa"/>
            <w:gridSpan w:val="3"/>
          </w:tcPr>
          <w:p w:rsidR="00A87FA0" w:rsidRDefault="00D657E3" w14:paraId="6047CDF5" w14:textId="77777777">
            <w:pPr>
              <w:pBdr>
                <w:top w:val="nil"/>
                <w:left w:val="nil"/>
                <w:bottom w:val="nil"/>
                <w:right w:val="nil"/>
                <w:between w:val="nil"/>
              </w:pBdr>
              <w:spacing w:before="20" w:after="20"/>
              <w:rPr>
                <w:color w:val="000000"/>
                <w:sz w:val="20"/>
                <w:szCs w:val="20"/>
              </w:rPr>
            </w:pPr>
            <w:r>
              <w:rPr>
                <w:b/>
                <w:bCs/>
                <w:color w:val="000000"/>
                <w:sz w:val="24"/>
                <w:szCs w:val="24"/>
              </w:rPr>
              <w:t>Bewijsstukken voor de beoordeling omvatten:</w:t>
            </w:r>
          </w:p>
        </w:tc>
      </w:tr>
      <w:tr w:rsidR="00A87FA0" w14:paraId="168ADBDF" w14:textId="77777777">
        <w:tc>
          <w:tcPr>
            <w:tcW w:w="562" w:type="dxa"/>
          </w:tcPr>
          <w:p w:rsidR="00A87FA0" w:rsidRDefault="00A87FA0" w14:paraId="1674D195" w14:textId="77777777"/>
        </w:tc>
        <w:tc>
          <w:tcPr>
            <w:tcW w:w="8500" w:type="dxa"/>
            <w:gridSpan w:val="2"/>
          </w:tcPr>
          <w:p w:rsidR="00A87FA0" w:rsidRDefault="00D657E3" w14:paraId="3A5E4BA2" w14:textId="77777777">
            <w:pPr>
              <w:numPr>
                <w:ilvl w:val="0"/>
                <w:numId w:val="207"/>
              </w:numPr>
              <w:pBdr>
                <w:top w:val="nil"/>
                <w:left w:val="nil"/>
                <w:bottom w:val="nil"/>
                <w:right w:val="nil"/>
                <w:between w:val="nil"/>
              </w:pBdr>
              <w:spacing w:after="0" w:line="240" w:lineRule="auto"/>
              <w:rPr>
                <w:color w:val="000000"/>
                <w:sz w:val="20"/>
                <w:szCs w:val="20"/>
              </w:rPr>
            </w:pPr>
            <w:r>
              <w:rPr>
                <w:color w:val="000000"/>
                <w:sz w:val="20"/>
                <w:szCs w:val="20"/>
              </w:rPr>
              <w:t>openLCA -projectbestand van de cursist ( .zolca of geëxporteerde ZIP) met alle toepasselijke elementen van het levenscyclusmodel, inclusief BoM , LCI-gegevens, systeemgrenzen, instellingen voor impactbeoordeling en documentatie.</w:t>
            </w:r>
          </w:p>
          <w:p w:rsidR="00A87FA0" w:rsidRDefault="00D657E3" w14:paraId="5274BB08" w14:textId="77777777">
            <w:pPr>
              <w:numPr>
                <w:ilvl w:val="0"/>
                <w:numId w:val="207"/>
              </w:numPr>
              <w:pBdr>
                <w:top w:val="nil"/>
                <w:left w:val="nil"/>
                <w:bottom w:val="nil"/>
                <w:right w:val="nil"/>
                <w:between w:val="nil"/>
              </w:pBdr>
              <w:spacing w:after="0" w:line="240" w:lineRule="auto"/>
              <w:rPr>
                <w:color w:val="000000"/>
                <w:sz w:val="20"/>
                <w:szCs w:val="20"/>
              </w:rPr>
            </w:pPr>
            <w:r>
              <w:rPr>
                <w:color w:val="000000"/>
                <w:sz w:val="20"/>
                <w:szCs w:val="20"/>
              </w:rPr>
              <w:t>PDF-versie van de presentatie met 5 dia's waarin de reikwijdte, de modelleringsaanpak, de belangrijkste bevindingen op het gebied van milieu-, economische en sociale dimensies en de voorgestelde verbeteringen op het gebied van duurzaamheid worden samengevat.</w:t>
            </w:r>
          </w:p>
          <w:p w:rsidR="00A87FA0" w:rsidRDefault="00D657E3" w14:paraId="301431A4" w14:textId="77777777">
            <w:pPr>
              <w:numPr>
                <w:ilvl w:val="0"/>
                <w:numId w:val="207"/>
              </w:numPr>
              <w:pBdr>
                <w:top w:val="nil"/>
                <w:left w:val="nil"/>
                <w:bottom w:val="nil"/>
                <w:right w:val="nil"/>
                <w:between w:val="nil"/>
              </w:pBdr>
              <w:spacing w:after="0" w:line="240" w:lineRule="auto"/>
              <w:rPr>
                <w:color w:val="000000"/>
                <w:sz w:val="20"/>
                <w:szCs w:val="20"/>
              </w:rPr>
            </w:pPr>
            <w:r>
              <w:rPr>
                <w:color w:val="000000"/>
                <w:sz w:val="20"/>
                <w:szCs w:val="20"/>
              </w:rPr>
              <w:t>Een opgenomen mondelinge verdediging (presentatie) waarin de leerling het modelleringsproces uitlegt, zijn of haar aannames onderbouwt en de resultaten interpreteert in relatie tot strategieën voor de circulaire economie.</w:t>
            </w:r>
          </w:p>
          <w:p w:rsidR="00A87FA0" w:rsidRDefault="00D657E3" w14:paraId="7F91DCCE" w14:textId="77777777">
            <w:pPr>
              <w:numPr>
                <w:ilvl w:val="0"/>
                <w:numId w:val="207"/>
              </w:numPr>
              <w:pBdr>
                <w:top w:val="nil"/>
                <w:left w:val="nil"/>
                <w:bottom w:val="nil"/>
                <w:right w:val="nil"/>
                <w:between w:val="nil"/>
              </w:pBdr>
              <w:spacing w:after="0" w:line="240" w:lineRule="auto"/>
              <w:rPr>
                <w:color w:val="000000"/>
                <w:sz w:val="20"/>
                <w:szCs w:val="20"/>
              </w:rPr>
            </w:pPr>
            <w:r>
              <w:rPr>
                <w:color w:val="000000"/>
                <w:sz w:val="20"/>
                <w:szCs w:val="20"/>
              </w:rPr>
              <w:t>Een door de beoordelaar ingevulde, geannoteerde beoordelingsrubriek, met gestructureerde beoordelingscriteria en persoonlijke feedback.</w:t>
            </w:r>
          </w:p>
          <w:p w:rsidR="00A87FA0" w:rsidRDefault="00D657E3" w14:paraId="36BD5D4E" w14:textId="77777777">
            <w:pPr>
              <w:numPr>
                <w:ilvl w:val="0"/>
                <w:numId w:val="207"/>
              </w:numPr>
              <w:pBdr>
                <w:top w:val="nil"/>
                <w:left w:val="nil"/>
                <w:bottom w:val="nil"/>
                <w:right w:val="nil"/>
                <w:between w:val="nil"/>
              </w:pBdr>
              <w:spacing w:before="20" w:after="20" w:line="240" w:lineRule="auto"/>
              <w:rPr>
                <w:color w:val="000000"/>
                <w:sz w:val="20"/>
                <w:szCs w:val="20"/>
              </w:rPr>
            </w:pPr>
            <w:r>
              <w:rPr>
                <w:color w:val="000000"/>
                <w:sz w:val="20"/>
                <w:szCs w:val="20"/>
              </w:rPr>
              <w:t>(Optioneel) Peer review-reflecties of feedbackformulieren als er een peer feedbacksessie is uitgevoerd.</w:t>
            </w:r>
          </w:p>
        </w:tc>
      </w:tr>
      <w:tr w:rsidR="00A87FA0" w14:paraId="0F27F63E" w14:textId="77777777">
        <w:tc>
          <w:tcPr>
            <w:tcW w:w="9062" w:type="dxa"/>
            <w:gridSpan w:val="3"/>
          </w:tcPr>
          <w:p w:rsidR="00A87FA0" w:rsidRDefault="00D657E3" w14:paraId="10067E2B" w14:textId="77777777">
            <w:pPr>
              <w:rPr>
                <w:b/>
                <w:bCs/>
              </w:rPr>
            </w:pPr>
            <w:r>
              <w:rPr>
                <w:b/>
                <w:bCs/>
              </w:rPr>
              <w:t>Naleving van EQAVET</w:t>
            </w:r>
          </w:p>
        </w:tc>
      </w:tr>
      <w:tr w:rsidR="00A87FA0" w14:paraId="7F114A77" w14:textId="77777777">
        <w:tc>
          <w:tcPr>
            <w:tcW w:w="562" w:type="dxa"/>
          </w:tcPr>
          <w:p w:rsidR="00A87FA0" w:rsidRDefault="00A87FA0" w14:paraId="3C72A837" w14:textId="77777777"/>
        </w:tc>
        <w:tc>
          <w:tcPr>
            <w:tcW w:w="8500" w:type="dxa"/>
            <w:gridSpan w:val="2"/>
          </w:tcPr>
          <w:p w:rsidR="00A87FA0" w:rsidRDefault="00D657E3" w14:paraId="4599027B" w14:textId="77777777">
            <w:pPr>
              <w:numPr>
                <w:ilvl w:val="0"/>
                <w:numId w:val="20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Planning </w:t>
            </w:r>
            <w:r>
              <w:rPr>
                <w:color w:val="000000"/>
                <w:sz w:val="20"/>
                <w:szCs w:val="20"/>
              </w:rPr>
              <w:t>: leerresultaten gekoppeld aan EQF-descriptoren en ECVET-normen.</w:t>
            </w:r>
          </w:p>
          <w:p w:rsidR="00A87FA0" w:rsidRDefault="00D657E3" w14:paraId="621BC029" w14:textId="77777777">
            <w:pPr>
              <w:numPr>
                <w:ilvl w:val="0"/>
                <w:numId w:val="20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Implementatie </w:t>
            </w:r>
            <w:r>
              <w:rPr>
                <w:color w:val="000000"/>
                <w:sz w:val="20"/>
                <w:szCs w:val="20"/>
              </w:rPr>
              <w:t>: uitgevoerd via een gemengd model met bootcamp, mentoring en beoordeling.</w:t>
            </w:r>
          </w:p>
          <w:p w:rsidR="00A87FA0" w:rsidRDefault="00D657E3" w14:paraId="2C50A633" w14:textId="77777777">
            <w:pPr>
              <w:numPr>
                <w:ilvl w:val="0"/>
                <w:numId w:val="20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Beoordeling </w:t>
            </w:r>
            <w:r>
              <w:rPr>
                <w:color w:val="000000"/>
                <w:sz w:val="20"/>
                <w:szCs w:val="20"/>
              </w:rPr>
              <w:t>: Gestructureerde rubriek toegepast op numerieke en verbale scores.</w:t>
            </w:r>
          </w:p>
          <w:p w:rsidR="00A87FA0" w:rsidRDefault="00D657E3" w14:paraId="061890A3" w14:textId="77777777">
            <w:pPr>
              <w:numPr>
                <w:ilvl w:val="0"/>
                <w:numId w:val="20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Beoordeling </w:t>
            </w:r>
            <w:r>
              <w:rPr>
                <w:color w:val="000000"/>
                <w:sz w:val="20"/>
                <w:szCs w:val="20"/>
              </w:rPr>
              <w:t>: gearchiveerd bewijs van voortdurende verbetering en kwaliteitsborging.</w:t>
            </w:r>
          </w:p>
          <w:p w:rsidR="00A87FA0" w:rsidRDefault="00D657E3" w14:paraId="2BE6B978" w14:textId="77777777">
            <w:pPr>
              <w:numPr>
                <w:ilvl w:val="0"/>
                <w:numId w:val="20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Erkenning </w:t>
            </w:r>
            <w:r>
              <w:rPr>
                <w:color w:val="000000"/>
                <w:sz w:val="20"/>
                <w:szCs w:val="20"/>
              </w:rPr>
              <w:t>: een digitale badge die wordt toegekend na het succesvol voltooien van alle taken.</w:t>
            </w:r>
          </w:p>
        </w:tc>
      </w:tr>
    </w:tbl>
    <w:p w:rsidR="00A87FA0" w:rsidRDefault="00A87FA0" w14:paraId="7A9A139D" w14:textId="77777777"/>
    <w:tbl>
      <w:tblPr>
        <w:tblStyle w:val="af5"/>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00A87FA0" w14:paraId="1B5F38D1" w14:textId="77777777">
        <w:tc>
          <w:tcPr>
            <w:tcW w:w="9062" w:type="dxa"/>
            <w:gridSpan w:val="4"/>
          </w:tcPr>
          <w:p w:rsidR="00A87FA0" w:rsidRDefault="00D657E3" w14:paraId="28D8EF4E" w14:textId="77777777">
            <w:pPr>
              <w:rPr>
                <w:b/>
                <w:bCs/>
              </w:rPr>
            </w:pPr>
            <w:r>
              <w:rPr>
                <w:b/>
                <w:bCs/>
              </w:rPr>
              <w:t>Module 3: Interorganisationele relaties</w:t>
            </w:r>
          </w:p>
        </w:tc>
      </w:tr>
      <w:tr w:rsidR="00A87FA0" w14:paraId="562AC903" w14:textId="77777777">
        <w:tc>
          <w:tcPr>
            <w:tcW w:w="2972" w:type="dxa"/>
            <w:gridSpan w:val="2"/>
          </w:tcPr>
          <w:p w:rsidR="00A87FA0" w:rsidRDefault="00D657E3" w14:paraId="136D98F9" w14:textId="77777777">
            <w:pPr>
              <w:pBdr>
                <w:top w:val="nil"/>
                <w:left w:val="nil"/>
                <w:bottom w:val="nil"/>
                <w:right w:val="nil"/>
                <w:between w:val="nil"/>
              </w:pBdr>
              <w:rPr>
                <w:color w:val="000000"/>
                <w:sz w:val="20"/>
                <w:szCs w:val="20"/>
              </w:rPr>
            </w:pPr>
            <w:r>
              <w:rPr>
                <w:b/>
                <w:bCs/>
                <w:color w:val="000000"/>
                <w:sz w:val="20"/>
                <w:szCs w:val="20"/>
              </w:rPr>
              <w:t>EQF -niveau :</w:t>
            </w:r>
          </w:p>
        </w:tc>
        <w:tc>
          <w:tcPr>
            <w:tcW w:w="6090" w:type="dxa"/>
            <w:gridSpan w:val="2"/>
          </w:tcPr>
          <w:p w:rsidR="00A87FA0" w:rsidRDefault="00D657E3" w14:paraId="1D0ADF7A" w14:textId="77777777">
            <w:pPr>
              <w:rPr>
                <w:b/>
                <w:bCs/>
                <w:sz w:val="24"/>
                <w:szCs w:val="24"/>
              </w:rPr>
            </w:pPr>
            <w:r>
              <w:rPr>
                <w:b/>
                <w:bCs/>
                <w:sz w:val="24"/>
                <w:szCs w:val="24"/>
              </w:rPr>
              <w:t>5</w:t>
            </w:r>
          </w:p>
        </w:tc>
      </w:tr>
      <w:tr w:rsidR="00A87FA0" w14:paraId="4C516A02" w14:textId="77777777">
        <w:tc>
          <w:tcPr>
            <w:tcW w:w="2972" w:type="dxa"/>
            <w:gridSpan w:val="2"/>
          </w:tcPr>
          <w:p w:rsidR="00A87FA0" w:rsidRDefault="00D657E3" w14:paraId="56F66FB9" w14:textId="77777777">
            <w:pPr>
              <w:rPr>
                <w:sz w:val="20"/>
                <w:szCs w:val="20"/>
              </w:rPr>
            </w:pPr>
            <w:r>
              <w:rPr>
                <w:b/>
                <w:bCs/>
                <w:sz w:val="20"/>
                <w:szCs w:val="20"/>
              </w:rPr>
              <w:t>ECVET-studiepunten:</w:t>
            </w:r>
          </w:p>
        </w:tc>
        <w:tc>
          <w:tcPr>
            <w:tcW w:w="6090" w:type="dxa"/>
            <w:gridSpan w:val="2"/>
          </w:tcPr>
          <w:p w:rsidR="00A87FA0" w:rsidRDefault="00D657E3" w14:paraId="7A036E3D" w14:textId="77777777">
            <w:pPr>
              <w:rPr>
                <w:b/>
                <w:bCs/>
                <w:sz w:val="24"/>
                <w:szCs w:val="24"/>
              </w:rPr>
            </w:pPr>
            <w:r>
              <w:rPr>
                <w:b/>
                <w:bCs/>
                <w:sz w:val="24"/>
                <w:szCs w:val="24"/>
              </w:rPr>
              <w:t>3</w:t>
            </w:r>
          </w:p>
        </w:tc>
      </w:tr>
      <w:tr w:rsidR="00A87FA0" w14:paraId="32BF77C0" w14:textId="77777777">
        <w:tc>
          <w:tcPr>
            <w:tcW w:w="2972" w:type="dxa"/>
            <w:gridSpan w:val="2"/>
          </w:tcPr>
          <w:p w:rsidR="00A87FA0" w:rsidRDefault="00D657E3" w14:paraId="62E67407" w14:textId="77777777">
            <w:pPr>
              <w:rPr>
                <w:sz w:val="20"/>
                <w:szCs w:val="20"/>
              </w:rPr>
            </w:pPr>
            <w:r>
              <w:rPr>
                <w:b/>
                <w:bCs/>
                <w:sz w:val="20"/>
                <w:szCs w:val="20"/>
              </w:rPr>
              <w:t>Totale werklast:</w:t>
            </w:r>
          </w:p>
        </w:tc>
        <w:tc>
          <w:tcPr>
            <w:tcW w:w="6090" w:type="dxa"/>
            <w:gridSpan w:val="2"/>
          </w:tcPr>
          <w:p w:rsidR="00A87FA0" w:rsidRDefault="00D657E3" w14:paraId="355E216D" w14:textId="77777777">
            <w:pPr>
              <w:rPr>
                <w:b/>
                <w:bCs/>
                <w:sz w:val="24"/>
                <w:szCs w:val="24"/>
              </w:rPr>
            </w:pPr>
            <w:r>
              <w:rPr>
                <w:b/>
                <w:bCs/>
                <w:sz w:val="24"/>
                <w:szCs w:val="24"/>
              </w:rPr>
              <w:t>75 uur</w:t>
            </w:r>
          </w:p>
        </w:tc>
      </w:tr>
      <w:tr w:rsidR="00A87FA0" w14:paraId="0CEB9AC1" w14:textId="77777777">
        <w:tc>
          <w:tcPr>
            <w:tcW w:w="2972" w:type="dxa"/>
            <w:gridSpan w:val="2"/>
          </w:tcPr>
          <w:p w:rsidR="00A87FA0" w:rsidRDefault="00D657E3" w14:paraId="10BDE049" w14:textId="77777777">
            <w:pPr>
              <w:rPr>
                <w:sz w:val="20"/>
                <w:szCs w:val="20"/>
              </w:rPr>
            </w:pPr>
            <w:r>
              <w:rPr>
                <w:b/>
                <w:bCs/>
                <w:sz w:val="20"/>
                <w:szCs w:val="20"/>
              </w:rPr>
              <w:t>Uitvoerende instelling:</w:t>
            </w:r>
          </w:p>
        </w:tc>
        <w:tc>
          <w:tcPr>
            <w:tcW w:w="6090" w:type="dxa"/>
            <w:gridSpan w:val="2"/>
          </w:tcPr>
          <w:p w:rsidR="00A87FA0" w:rsidRDefault="00D657E3" w14:paraId="088CFA42" w14:textId="77777777">
            <w:pPr>
              <w:rPr>
                <w:b/>
                <w:bCs/>
                <w:sz w:val="24"/>
                <w:szCs w:val="24"/>
              </w:rPr>
            </w:pPr>
            <w:r>
              <w:rPr>
                <w:b/>
                <w:bCs/>
                <w:sz w:val="24"/>
                <w:szCs w:val="24"/>
              </w:rPr>
              <w:t>…</w:t>
            </w:r>
          </w:p>
        </w:tc>
      </w:tr>
      <w:tr w:rsidR="00A87FA0" w14:paraId="6D00608E" w14:textId="77777777">
        <w:tc>
          <w:tcPr>
            <w:tcW w:w="2972" w:type="dxa"/>
            <w:gridSpan w:val="2"/>
          </w:tcPr>
          <w:p w:rsidR="00A87FA0" w:rsidRDefault="00D657E3" w14:paraId="3D8764CB" w14:textId="77777777">
            <w:pPr>
              <w:rPr>
                <w:sz w:val="20"/>
                <w:szCs w:val="20"/>
              </w:rPr>
            </w:pPr>
            <w:r>
              <w:rPr>
                <w:b/>
                <w:bCs/>
                <w:sz w:val="20"/>
                <w:szCs w:val="20"/>
              </w:rPr>
              <w:t>Certificaatuitgevende autoriteit:</w:t>
            </w:r>
          </w:p>
        </w:tc>
        <w:tc>
          <w:tcPr>
            <w:tcW w:w="6090" w:type="dxa"/>
            <w:gridSpan w:val="2"/>
          </w:tcPr>
          <w:p w:rsidR="00A87FA0" w:rsidRDefault="00D657E3" w14:paraId="091DE033" w14:textId="77777777">
            <w:pPr>
              <w:rPr>
                <w:b/>
                <w:bCs/>
                <w:sz w:val="24"/>
                <w:szCs w:val="24"/>
              </w:rPr>
            </w:pPr>
            <w:r>
              <w:rPr>
                <w:b/>
                <w:bCs/>
                <w:sz w:val="24"/>
                <w:szCs w:val="24"/>
              </w:rPr>
              <w:t>SymbioTech Alliantie</w:t>
            </w:r>
          </w:p>
        </w:tc>
      </w:tr>
      <w:tr w:rsidR="00A87FA0" w14:paraId="56A0069A" w14:textId="77777777">
        <w:tc>
          <w:tcPr>
            <w:tcW w:w="4531" w:type="dxa"/>
            <w:gridSpan w:val="3"/>
          </w:tcPr>
          <w:p w:rsidR="00A87FA0" w:rsidRDefault="00A87FA0" w14:paraId="7DF6F7AA" w14:textId="77777777">
            <w:pPr>
              <w:rPr>
                <w:sz w:val="20"/>
                <w:szCs w:val="20"/>
              </w:rPr>
            </w:pPr>
          </w:p>
        </w:tc>
        <w:tc>
          <w:tcPr>
            <w:tcW w:w="4531" w:type="dxa"/>
          </w:tcPr>
          <w:p w:rsidR="00A87FA0" w:rsidRDefault="00A87FA0" w14:paraId="320646EB" w14:textId="77777777">
            <w:pPr>
              <w:rPr>
                <w:sz w:val="20"/>
                <w:szCs w:val="20"/>
              </w:rPr>
            </w:pPr>
          </w:p>
        </w:tc>
      </w:tr>
      <w:tr w:rsidR="00A87FA0" w14:paraId="1699BDFB" w14:textId="77777777">
        <w:tc>
          <w:tcPr>
            <w:tcW w:w="9062" w:type="dxa"/>
            <w:gridSpan w:val="4"/>
          </w:tcPr>
          <w:p w:rsidR="00A87FA0" w:rsidRDefault="00D657E3" w14:paraId="5828FFF1" w14:textId="77777777">
            <w:pPr>
              <w:rPr>
                <w:b/>
                <w:bCs/>
              </w:rPr>
            </w:pPr>
            <w:r>
              <w:rPr>
                <w:b/>
                <w:bCs/>
              </w:rPr>
              <w:t>Moduleoverzicht</w:t>
            </w:r>
          </w:p>
        </w:tc>
      </w:tr>
      <w:tr w:rsidR="00A87FA0" w14:paraId="31ED7778" w14:textId="77777777">
        <w:tc>
          <w:tcPr>
            <w:tcW w:w="9062" w:type="dxa"/>
            <w:gridSpan w:val="4"/>
          </w:tcPr>
          <w:p w:rsidR="00A87FA0" w:rsidRDefault="00A87FA0" w14:paraId="532070F0" w14:textId="77777777"/>
        </w:tc>
      </w:tr>
      <w:tr w:rsidR="00A87FA0" w14:paraId="25C0EE39" w14:textId="77777777">
        <w:tc>
          <w:tcPr>
            <w:tcW w:w="9062" w:type="dxa"/>
            <w:gridSpan w:val="4"/>
          </w:tcPr>
          <w:p w:rsidR="00A87FA0" w:rsidRDefault="00D657E3" w14:paraId="422A5447" w14:textId="77777777">
            <w:pPr>
              <w:pBdr>
                <w:top w:val="nil"/>
                <w:left w:val="nil"/>
                <w:bottom w:val="nil"/>
                <w:right w:val="nil"/>
                <w:between w:val="nil"/>
              </w:pBdr>
              <w:spacing w:before="120" w:after="120"/>
              <w:jc w:val="both"/>
              <w:rPr>
                <w:color w:val="000000"/>
                <w:sz w:val="20"/>
                <w:szCs w:val="20"/>
              </w:rPr>
            </w:pPr>
            <w:r>
              <w:rPr>
                <w:color w:val="000000"/>
                <w:sz w:val="24"/>
                <w:szCs w:val="24"/>
              </w:rPr>
              <w:t xml:space="preserve">Deze module biedt cursisten in professionele opleidingen, en met name toekomstige managers van SymbioTech, de vaardigheden om interorganisatorische partnerschappen voor industriële symbiose te initiëren en te faciliteren. De module ontwikkelt belangrijke interpersoonlijke, onderhandelings- en beïnvloedingscompetenties die cursisten in staat stellen kansen te identificeren, vertrouwen op te bouwen en vroegtijdige samenwerking tussen verschillende stakeholders te begeleiden. De cursus behandelt hoe weerstand tegen verandering te beheersen, de belangen van SymbioTech-partners op één lijn te brengen en eenvoudige samenwerkingsovereenkomsten op te stellen, waaronder memoranda van overeenstemming ( MoU's ). Aan het einde van deze module zijn cursisten in staat om de </w:t>
            </w:r>
            <w:r>
              <w:rPr>
                <w:color w:val="000000"/>
                <w:sz w:val="24"/>
                <w:szCs w:val="24"/>
              </w:rPr>
              <w:t>initiële betrokkenheid van stakeholders te leiden, outreach en communicatie te beheren en discussies in een vroeg stadium te faciliteren die de basis leggen voor gezamenlijke informatie-uitwisseling.</w:t>
            </w:r>
          </w:p>
        </w:tc>
      </w:tr>
      <w:tr w:rsidR="00A87FA0" w14:paraId="1A9B60E1" w14:textId="77777777">
        <w:tc>
          <w:tcPr>
            <w:tcW w:w="4531" w:type="dxa"/>
            <w:gridSpan w:val="3"/>
          </w:tcPr>
          <w:p w:rsidR="00A87FA0" w:rsidRDefault="00A87FA0" w14:paraId="3E190F5E" w14:textId="77777777">
            <w:pPr>
              <w:rPr>
                <w:sz w:val="20"/>
                <w:szCs w:val="20"/>
              </w:rPr>
            </w:pPr>
          </w:p>
        </w:tc>
        <w:tc>
          <w:tcPr>
            <w:tcW w:w="4531" w:type="dxa"/>
          </w:tcPr>
          <w:p w:rsidR="00A87FA0" w:rsidRDefault="00A87FA0" w14:paraId="0FB76C7C" w14:textId="77777777">
            <w:pPr>
              <w:rPr>
                <w:sz w:val="20"/>
                <w:szCs w:val="20"/>
              </w:rPr>
            </w:pPr>
          </w:p>
        </w:tc>
      </w:tr>
      <w:tr w:rsidR="00A87FA0" w14:paraId="076A7AB3" w14:textId="77777777">
        <w:tc>
          <w:tcPr>
            <w:tcW w:w="9062" w:type="dxa"/>
            <w:gridSpan w:val="4"/>
          </w:tcPr>
          <w:p w:rsidR="00A87FA0" w:rsidRDefault="00D657E3" w14:paraId="1941F165" w14:textId="77777777">
            <w:pPr>
              <w:rPr>
                <w:b/>
                <w:bCs/>
              </w:rPr>
            </w:pPr>
            <w:r>
              <w:rPr>
                <w:b/>
                <w:bCs/>
              </w:rPr>
              <w:t>Leerresultaten</w:t>
            </w:r>
          </w:p>
        </w:tc>
      </w:tr>
      <w:tr w:rsidR="00A87FA0" w14:paraId="00EE7A80" w14:textId="77777777">
        <w:tc>
          <w:tcPr>
            <w:tcW w:w="4531" w:type="dxa"/>
            <w:gridSpan w:val="3"/>
          </w:tcPr>
          <w:p w:rsidR="00A87FA0" w:rsidRDefault="00A87FA0" w14:paraId="1E8E47C2" w14:textId="77777777">
            <w:pPr>
              <w:rPr>
                <w:sz w:val="20"/>
                <w:szCs w:val="20"/>
              </w:rPr>
            </w:pPr>
          </w:p>
        </w:tc>
        <w:tc>
          <w:tcPr>
            <w:tcW w:w="4531" w:type="dxa"/>
          </w:tcPr>
          <w:p w:rsidR="00A87FA0" w:rsidRDefault="00A87FA0" w14:paraId="52E12EC1" w14:textId="77777777">
            <w:pPr>
              <w:rPr>
                <w:sz w:val="20"/>
                <w:szCs w:val="20"/>
              </w:rPr>
            </w:pPr>
          </w:p>
        </w:tc>
      </w:tr>
      <w:tr w:rsidR="00A87FA0" w14:paraId="33F39562" w14:textId="77777777">
        <w:tc>
          <w:tcPr>
            <w:tcW w:w="4531" w:type="dxa"/>
            <w:gridSpan w:val="3"/>
          </w:tcPr>
          <w:p w:rsidR="00A87FA0" w:rsidRDefault="00D657E3" w14:paraId="2A5073C2" w14:textId="77777777">
            <w:pPr>
              <w:rPr>
                <w:b/>
                <w:bCs/>
                <w:i/>
                <w:iCs/>
              </w:rPr>
            </w:pPr>
            <w:r>
              <w:rPr>
                <w:b/>
                <w:bCs/>
              </w:rPr>
              <w:t>Kennis</w:t>
            </w:r>
          </w:p>
        </w:tc>
        <w:tc>
          <w:tcPr>
            <w:tcW w:w="4531" w:type="dxa"/>
          </w:tcPr>
          <w:p w:rsidR="00A87FA0" w:rsidRDefault="00A87FA0" w14:paraId="6A2BC471" w14:textId="77777777">
            <w:pPr>
              <w:rPr>
                <w:sz w:val="20"/>
                <w:szCs w:val="20"/>
              </w:rPr>
            </w:pPr>
          </w:p>
        </w:tc>
      </w:tr>
      <w:tr w:rsidR="00A87FA0" w14:paraId="449C4DA6" w14:textId="77777777">
        <w:tc>
          <w:tcPr>
            <w:tcW w:w="562" w:type="dxa"/>
          </w:tcPr>
          <w:p w:rsidR="00A87FA0" w:rsidRDefault="00A87FA0" w14:paraId="4DCC6F47" w14:textId="77777777">
            <w:pPr>
              <w:rPr>
                <w:sz w:val="20"/>
                <w:szCs w:val="20"/>
              </w:rPr>
            </w:pPr>
          </w:p>
        </w:tc>
        <w:tc>
          <w:tcPr>
            <w:tcW w:w="8500" w:type="dxa"/>
            <w:gridSpan w:val="3"/>
          </w:tcPr>
          <w:p w:rsidR="00A87FA0" w:rsidRDefault="00D657E3" w14:paraId="49DC187B" w14:textId="77777777">
            <w:pPr>
              <w:numPr>
                <w:ilvl w:val="0"/>
                <w:numId w:val="209"/>
              </w:numPr>
              <w:pBdr>
                <w:top w:val="nil"/>
                <w:left w:val="nil"/>
                <w:bottom w:val="nil"/>
                <w:right w:val="nil"/>
                <w:between w:val="nil"/>
              </w:pBdr>
              <w:spacing w:before="20" w:after="20" w:line="240" w:lineRule="auto"/>
              <w:rPr>
                <w:color w:val="000000"/>
                <w:sz w:val="20"/>
                <w:szCs w:val="20"/>
              </w:rPr>
            </w:pPr>
            <w:r>
              <w:rPr>
                <w:color w:val="000000"/>
                <w:sz w:val="20"/>
                <w:szCs w:val="20"/>
              </w:rPr>
              <w:t>Inzicht in de dynamiek van partnerschappen op het gebied van industriële symbiose, inclusief hoe u de verschillende soorten partners kunt identificeren en profileren (bijvoorbeeld MKB's, nutsbedrijven, gemeenten, afvalverwerkingsbedrijven).</w:t>
            </w:r>
          </w:p>
          <w:p w:rsidR="00A87FA0" w:rsidRDefault="00D657E3" w14:paraId="1F593BA7" w14:textId="77777777">
            <w:pPr>
              <w:numPr>
                <w:ilvl w:val="0"/>
                <w:numId w:val="209"/>
              </w:numPr>
              <w:pBdr>
                <w:top w:val="nil"/>
                <w:left w:val="nil"/>
                <w:bottom w:val="nil"/>
                <w:right w:val="nil"/>
                <w:between w:val="nil"/>
              </w:pBdr>
              <w:spacing w:before="20" w:after="20" w:line="240" w:lineRule="auto"/>
              <w:rPr>
                <w:color w:val="000000"/>
                <w:sz w:val="20"/>
                <w:szCs w:val="20"/>
              </w:rPr>
            </w:pPr>
            <w:r>
              <w:rPr>
                <w:color w:val="000000"/>
                <w:sz w:val="20"/>
                <w:szCs w:val="20"/>
              </w:rPr>
              <w:t>Inzicht in de principes van vertrouwensopbouw, afstemming van belanghebbenden en samenwerking tussen organisaties.</w:t>
            </w:r>
          </w:p>
          <w:p w:rsidR="00A87FA0" w:rsidRDefault="00D657E3" w14:paraId="78B2FC51" w14:textId="77777777">
            <w:pPr>
              <w:numPr>
                <w:ilvl w:val="0"/>
                <w:numId w:val="209"/>
              </w:numPr>
              <w:pBdr>
                <w:top w:val="nil"/>
                <w:left w:val="nil"/>
                <w:bottom w:val="nil"/>
                <w:right w:val="nil"/>
                <w:between w:val="nil"/>
              </w:pBdr>
              <w:spacing w:before="20" w:after="20" w:line="240" w:lineRule="auto"/>
              <w:rPr>
                <w:color w:val="000000"/>
                <w:sz w:val="20"/>
                <w:szCs w:val="20"/>
              </w:rPr>
            </w:pPr>
            <w:r>
              <w:rPr>
                <w:color w:val="000000"/>
                <w:sz w:val="20"/>
                <w:szCs w:val="20"/>
              </w:rPr>
              <w:t>Herkennen van veelvoorkomende bronnen van weerstand tegen verandering en strategieën om deze aan te pakken in de context van initiatieven voor hulpbronnenuitwisseling.</w:t>
            </w:r>
          </w:p>
          <w:p w:rsidR="00A87FA0" w:rsidRDefault="00D657E3" w14:paraId="6F3FBC41" w14:textId="77777777">
            <w:pPr>
              <w:numPr>
                <w:ilvl w:val="0"/>
                <w:numId w:val="209"/>
              </w:numPr>
              <w:pBdr>
                <w:top w:val="nil"/>
                <w:left w:val="nil"/>
                <w:bottom w:val="nil"/>
                <w:right w:val="nil"/>
                <w:between w:val="nil"/>
              </w:pBdr>
              <w:spacing w:before="20" w:after="20" w:line="240" w:lineRule="auto"/>
              <w:rPr>
                <w:color w:val="000000"/>
                <w:sz w:val="20"/>
                <w:szCs w:val="20"/>
              </w:rPr>
            </w:pPr>
            <w:r>
              <w:rPr>
                <w:color w:val="000000"/>
                <w:sz w:val="20"/>
                <w:szCs w:val="20"/>
              </w:rPr>
              <w:t>Kennis van de basisstructuur en functie van een Memorandum van Overeenstemming ( MoU ) om de voorwaarden voor samenwerking te schetsen.</w:t>
            </w:r>
          </w:p>
          <w:p w:rsidR="00A87FA0" w:rsidRDefault="00D657E3" w14:paraId="6774A0CD" w14:textId="77777777">
            <w:pPr>
              <w:numPr>
                <w:ilvl w:val="0"/>
                <w:numId w:val="209"/>
              </w:numPr>
              <w:pBdr>
                <w:top w:val="nil"/>
                <w:left w:val="nil"/>
                <w:bottom w:val="nil"/>
                <w:right w:val="nil"/>
                <w:between w:val="nil"/>
              </w:pBdr>
              <w:spacing w:before="20" w:after="20" w:line="240" w:lineRule="auto"/>
              <w:rPr>
                <w:color w:val="000000"/>
                <w:sz w:val="20"/>
                <w:szCs w:val="20"/>
              </w:rPr>
            </w:pPr>
            <w:r>
              <w:rPr>
                <w:color w:val="000000"/>
                <w:sz w:val="20"/>
                <w:szCs w:val="20"/>
              </w:rPr>
              <w:t>Kennis van de basisprincipes van onderhandelingen, overtuigende communicatie en lobbyen binnen zakelijke relaties.</w:t>
            </w:r>
          </w:p>
        </w:tc>
      </w:tr>
      <w:tr w:rsidR="00A87FA0" w14:paraId="1B5E47D9" w14:textId="77777777">
        <w:tc>
          <w:tcPr>
            <w:tcW w:w="9062" w:type="dxa"/>
            <w:gridSpan w:val="4"/>
          </w:tcPr>
          <w:p w:rsidR="00A87FA0" w:rsidRDefault="00A87FA0" w14:paraId="25D6C40E" w14:textId="77777777">
            <w:pPr>
              <w:rPr>
                <w:sz w:val="20"/>
                <w:szCs w:val="20"/>
              </w:rPr>
            </w:pPr>
          </w:p>
        </w:tc>
      </w:tr>
      <w:tr w:rsidR="00A87FA0" w14:paraId="1A94B269" w14:textId="77777777">
        <w:tc>
          <w:tcPr>
            <w:tcW w:w="4531" w:type="dxa"/>
            <w:gridSpan w:val="3"/>
          </w:tcPr>
          <w:p w:rsidR="00A87FA0" w:rsidRDefault="00D657E3" w14:paraId="6CEACC90" w14:textId="77777777">
            <w:pPr>
              <w:rPr>
                <w:b/>
                <w:bCs/>
                <w:i/>
                <w:iCs/>
              </w:rPr>
            </w:pPr>
            <w:r>
              <w:rPr>
                <w:b/>
                <w:bCs/>
              </w:rPr>
              <w:t>Vaardigheden</w:t>
            </w:r>
          </w:p>
        </w:tc>
        <w:tc>
          <w:tcPr>
            <w:tcW w:w="4531" w:type="dxa"/>
          </w:tcPr>
          <w:p w:rsidR="00A87FA0" w:rsidRDefault="00A87FA0" w14:paraId="18E7D592" w14:textId="77777777">
            <w:pPr>
              <w:rPr>
                <w:sz w:val="20"/>
                <w:szCs w:val="20"/>
              </w:rPr>
            </w:pPr>
          </w:p>
        </w:tc>
      </w:tr>
      <w:tr w:rsidR="00A87FA0" w14:paraId="55A9A4AA" w14:textId="77777777">
        <w:tc>
          <w:tcPr>
            <w:tcW w:w="562" w:type="dxa"/>
          </w:tcPr>
          <w:p w:rsidR="00A87FA0" w:rsidRDefault="00A87FA0" w14:paraId="4CC8AA0D" w14:textId="77777777">
            <w:pPr>
              <w:rPr>
                <w:sz w:val="20"/>
                <w:szCs w:val="20"/>
              </w:rPr>
            </w:pPr>
          </w:p>
        </w:tc>
        <w:tc>
          <w:tcPr>
            <w:tcW w:w="8500" w:type="dxa"/>
            <w:gridSpan w:val="3"/>
          </w:tcPr>
          <w:p w:rsidR="00A87FA0" w:rsidRDefault="00D657E3" w14:paraId="58CD92D8" w14:textId="77777777">
            <w:pPr>
              <w:numPr>
                <w:ilvl w:val="0"/>
                <w:numId w:val="210"/>
              </w:numPr>
              <w:pBdr>
                <w:top w:val="nil"/>
                <w:left w:val="nil"/>
                <w:bottom w:val="nil"/>
                <w:right w:val="nil"/>
                <w:between w:val="nil"/>
              </w:pBdr>
              <w:spacing w:before="20" w:after="20" w:line="240" w:lineRule="auto"/>
              <w:rPr>
                <w:color w:val="000000"/>
                <w:sz w:val="20"/>
                <w:szCs w:val="20"/>
              </w:rPr>
            </w:pPr>
            <w:r>
              <w:rPr>
                <w:color w:val="000000"/>
                <w:sz w:val="20"/>
                <w:szCs w:val="20"/>
              </w:rPr>
              <w:t>Het in kaart brengen en documenteren van stakeholders met behulp van geschikte tools, het identificeren van hun belangen, invloed en potentiële bijdrage aan een symbioseproject.</w:t>
            </w:r>
          </w:p>
          <w:p w:rsidR="00A87FA0" w:rsidRDefault="00D657E3" w14:paraId="3972253B" w14:textId="77777777">
            <w:pPr>
              <w:numPr>
                <w:ilvl w:val="0"/>
                <w:numId w:val="210"/>
              </w:numPr>
              <w:pBdr>
                <w:top w:val="nil"/>
                <w:left w:val="nil"/>
                <w:bottom w:val="nil"/>
                <w:right w:val="nil"/>
                <w:between w:val="nil"/>
              </w:pBdr>
              <w:spacing w:before="20" w:after="20" w:line="240" w:lineRule="auto"/>
              <w:rPr>
                <w:color w:val="000000"/>
                <w:sz w:val="20"/>
                <w:szCs w:val="20"/>
              </w:rPr>
            </w:pPr>
            <w:r>
              <w:rPr>
                <w:color w:val="000000"/>
                <w:sz w:val="20"/>
                <w:szCs w:val="20"/>
              </w:rPr>
              <w:t>Duidelijk en professioneel communiceren, zowel schriftelijk als mondeling, inclusief het opstellen van e-mails voor contacten, het voeren van verkennende gesprekken en het voorbereiden van vergaderingen.</w:t>
            </w:r>
          </w:p>
          <w:p w:rsidR="00A87FA0" w:rsidRDefault="00D657E3" w14:paraId="19E89134" w14:textId="77777777">
            <w:pPr>
              <w:numPr>
                <w:ilvl w:val="0"/>
                <w:numId w:val="210"/>
              </w:numPr>
              <w:pBdr>
                <w:top w:val="nil"/>
                <w:left w:val="nil"/>
                <w:bottom w:val="nil"/>
                <w:right w:val="nil"/>
                <w:between w:val="nil"/>
              </w:pBdr>
              <w:spacing w:before="20" w:after="20" w:line="240" w:lineRule="auto"/>
              <w:rPr>
                <w:color w:val="000000"/>
                <w:sz w:val="20"/>
                <w:szCs w:val="20"/>
              </w:rPr>
            </w:pPr>
            <w:r>
              <w:rPr>
                <w:color w:val="000000"/>
                <w:sz w:val="20"/>
                <w:szCs w:val="20"/>
              </w:rPr>
              <w:t>Faciliteer samenwerkingsactiviteiten in de beginfase, zoals partnercontacten, locatiebezoeken en inleidende gesprekken.</w:t>
            </w:r>
          </w:p>
          <w:p w:rsidR="00A87FA0" w:rsidRDefault="00D657E3" w14:paraId="55A2A494" w14:textId="77777777">
            <w:pPr>
              <w:numPr>
                <w:ilvl w:val="0"/>
                <w:numId w:val="210"/>
              </w:numPr>
              <w:pBdr>
                <w:top w:val="nil"/>
                <w:left w:val="nil"/>
                <w:bottom w:val="nil"/>
                <w:right w:val="nil"/>
                <w:between w:val="nil"/>
              </w:pBdr>
              <w:spacing w:before="20" w:after="20" w:line="240" w:lineRule="auto"/>
              <w:rPr>
                <w:color w:val="000000"/>
                <w:sz w:val="20"/>
                <w:szCs w:val="20"/>
              </w:rPr>
            </w:pPr>
            <w:r>
              <w:rPr>
                <w:color w:val="000000"/>
                <w:sz w:val="20"/>
                <w:szCs w:val="20"/>
              </w:rPr>
              <w:t>Basisonderhandelingstechnieken toepassen om tot een gemeenschappelijk begrip te komen en zorgen weg te nemen.</w:t>
            </w:r>
          </w:p>
          <w:p w:rsidR="00A87FA0" w:rsidRDefault="00D657E3" w14:paraId="7EC7E2AC" w14:textId="77777777">
            <w:pPr>
              <w:numPr>
                <w:ilvl w:val="0"/>
                <w:numId w:val="210"/>
              </w:numPr>
              <w:pBdr>
                <w:top w:val="nil"/>
                <w:left w:val="nil"/>
                <w:bottom w:val="nil"/>
                <w:right w:val="nil"/>
                <w:between w:val="nil"/>
              </w:pBdr>
              <w:spacing w:before="20" w:after="20" w:line="240" w:lineRule="auto"/>
              <w:rPr>
                <w:color w:val="000000"/>
                <w:sz w:val="20"/>
                <w:szCs w:val="20"/>
              </w:rPr>
            </w:pPr>
            <w:r>
              <w:rPr>
                <w:color w:val="000000"/>
                <w:sz w:val="20"/>
                <w:szCs w:val="20"/>
              </w:rPr>
              <w:t>Het opstellen van een eenvoudig memorandum van overeenstemming waarin de rollen, verwachte resourcestromen, risico's, voordelen en basisvoorwaarden voor samenwerking worden vastgelegd.</w:t>
            </w:r>
          </w:p>
          <w:p w:rsidR="00A87FA0" w:rsidRDefault="00D657E3" w14:paraId="7CE052BE" w14:textId="77777777">
            <w:pPr>
              <w:numPr>
                <w:ilvl w:val="0"/>
                <w:numId w:val="210"/>
              </w:numPr>
              <w:pBdr>
                <w:top w:val="nil"/>
                <w:left w:val="nil"/>
                <w:bottom w:val="nil"/>
                <w:right w:val="nil"/>
                <w:between w:val="nil"/>
              </w:pBdr>
              <w:spacing w:before="20" w:after="20" w:line="240" w:lineRule="auto"/>
              <w:rPr>
                <w:color w:val="000000"/>
                <w:sz w:val="20"/>
                <w:szCs w:val="20"/>
              </w:rPr>
            </w:pPr>
            <w:r>
              <w:rPr>
                <w:color w:val="000000"/>
                <w:sz w:val="20"/>
                <w:szCs w:val="20"/>
              </w:rPr>
              <w:t>Laat effectieve technieken zien voor het beïnvloeden en overtuigen van partners die aarzelen of sceptisch zijn, en voor het verkrijgen van hun steun.</w:t>
            </w:r>
          </w:p>
        </w:tc>
      </w:tr>
      <w:tr w:rsidR="00A87FA0" w14:paraId="0387D0D6" w14:textId="77777777">
        <w:tc>
          <w:tcPr>
            <w:tcW w:w="4531" w:type="dxa"/>
            <w:gridSpan w:val="3"/>
          </w:tcPr>
          <w:p w:rsidR="00A87FA0" w:rsidRDefault="00A87FA0" w14:paraId="565BFF5B" w14:textId="77777777">
            <w:pPr>
              <w:rPr>
                <w:sz w:val="20"/>
                <w:szCs w:val="20"/>
              </w:rPr>
            </w:pPr>
          </w:p>
        </w:tc>
        <w:tc>
          <w:tcPr>
            <w:tcW w:w="4531" w:type="dxa"/>
          </w:tcPr>
          <w:p w:rsidR="00A87FA0" w:rsidRDefault="00A87FA0" w14:paraId="34CDD9EB" w14:textId="77777777">
            <w:pPr>
              <w:rPr>
                <w:sz w:val="20"/>
                <w:szCs w:val="20"/>
              </w:rPr>
            </w:pPr>
          </w:p>
        </w:tc>
      </w:tr>
      <w:tr w:rsidR="00A87FA0" w14:paraId="3C0F6310" w14:textId="77777777">
        <w:tc>
          <w:tcPr>
            <w:tcW w:w="4531" w:type="dxa"/>
            <w:gridSpan w:val="3"/>
          </w:tcPr>
          <w:p w:rsidR="00A87FA0" w:rsidRDefault="00D657E3" w14:paraId="222C05F3" w14:textId="77777777">
            <w:pPr>
              <w:rPr>
                <w:b/>
                <w:bCs/>
                <w:i/>
                <w:iCs/>
              </w:rPr>
            </w:pPr>
            <w:r>
              <w:rPr>
                <w:b/>
                <w:bCs/>
              </w:rPr>
              <w:t>Verantwoordelijkheid en autonomie</w:t>
            </w:r>
          </w:p>
        </w:tc>
        <w:tc>
          <w:tcPr>
            <w:tcW w:w="4531" w:type="dxa"/>
          </w:tcPr>
          <w:p w:rsidR="00A87FA0" w:rsidRDefault="00A87FA0" w14:paraId="498AF0D8" w14:textId="77777777">
            <w:pPr>
              <w:rPr>
                <w:sz w:val="20"/>
                <w:szCs w:val="20"/>
              </w:rPr>
            </w:pPr>
          </w:p>
        </w:tc>
      </w:tr>
      <w:tr w:rsidR="00A87FA0" w14:paraId="00CDFA6F" w14:textId="77777777">
        <w:tc>
          <w:tcPr>
            <w:tcW w:w="562" w:type="dxa"/>
          </w:tcPr>
          <w:p w:rsidR="00A87FA0" w:rsidRDefault="00A87FA0" w14:paraId="263F3B9E" w14:textId="77777777">
            <w:pPr>
              <w:rPr>
                <w:sz w:val="20"/>
                <w:szCs w:val="20"/>
              </w:rPr>
            </w:pPr>
          </w:p>
        </w:tc>
        <w:tc>
          <w:tcPr>
            <w:tcW w:w="8500" w:type="dxa"/>
            <w:gridSpan w:val="3"/>
          </w:tcPr>
          <w:p w:rsidR="00A87FA0" w:rsidRDefault="00D657E3" w14:paraId="65C195A3" w14:textId="77777777">
            <w:pPr>
              <w:numPr>
                <w:ilvl w:val="0"/>
                <w:numId w:val="211"/>
              </w:numPr>
              <w:pBdr>
                <w:top w:val="nil"/>
                <w:left w:val="nil"/>
                <w:bottom w:val="nil"/>
                <w:right w:val="nil"/>
                <w:between w:val="nil"/>
              </w:pBdr>
              <w:spacing w:before="20" w:after="20" w:line="240" w:lineRule="auto"/>
              <w:rPr>
                <w:color w:val="000000"/>
                <w:sz w:val="20"/>
                <w:szCs w:val="20"/>
              </w:rPr>
            </w:pPr>
            <w:r>
              <w:rPr>
                <w:color w:val="000000"/>
                <w:sz w:val="20"/>
                <w:szCs w:val="20"/>
              </w:rPr>
              <w:t>Verantwoordelijk voor het leggen van contacten, het plannen van vergaderingen en het opvolgen van externe partners, onder toezicht van de projectmanager.</w:t>
            </w:r>
          </w:p>
          <w:p w:rsidR="00A87FA0" w:rsidRDefault="00D657E3" w14:paraId="7B5A8B13" w14:textId="77777777">
            <w:pPr>
              <w:numPr>
                <w:ilvl w:val="0"/>
                <w:numId w:val="211"/>
              </w:numPr>
              <w:pBdr>
                <w:top w:val="nil"/>
                <w:left w:val="nil"/>
                <w:bottom w:val="nil"/>
                <w:right w:val="nil"/>
                <w:between w:val="nil"/>
              </w:pBdr>
              <w:spacing w:before="20" w:after="20" w:line="240" w:lineRule="auto"/>
              <w:rPr>
                <w:color w:val="000000"/>
                <w:sz w:val="20"/>
                <w:szCs w:val="20"/>
              </w:rPr>
            </w:pPr>
            <w:r>
              <w:rPr>
                <w:color w:val="000000"/>
                <w:sz w:val="20"/>
                <w:szCs w:val="20"/>
              </w:rPr>
              <w:t>Toon proactieve betrokkenheid, anticipeer op mogelijke weerstand of misverstanden en reageer constructief.</w:t>
            </w:r>
          </w:p>
          <w:p w:rsidR="00A87FA0" w:rsidRDefault="00D657E3" w14:paraId="6277781F" w14:textId="77777777">
            <w:pPr>
              <w:numPr>
                <w:ilvl w:val="0"/>
                <w:numId w:val="211"/>
              </w:numPr>
              <w:pBdr>
                <w:top w:val="nil"/>
                <w:left w:val="nil"/>
                <w:bottom w:val="nil"/>
                <w:right w:val="nil"/>
                <w:between w:val="nil"/>
              </w:pBdr>
              <w:spacing w:before="20" w:after="20" w:line="240" w:lineRule="auto"/>
              <w:rPr>
                <w:color w:val="000000"/>
                <w:sz w:val="20"/>
                <w:szCs w:val="20"/>
              </w:rPr>
            </w:pPr>
            <w:r>
              <w:rPr>
                <w:color w:val="000000"/>
                <w:sz w:val="20"/>
                <w:szCs w:val="20"/>
              </w:rPr>
              <w:t>Escaleert ingewikkelde of juridische kwesties naar een hogere autoriteit, maar toont initiatief en doorzettingsvermogen bij het opbouwen van partnerschappen via effectieve communicatie.</w:t>
            </w:r>
          </w:p>
          <w:p w:rsidR="00A87FA0" w:rsidRDefault="00D657E3" w14:paraId="6092FAEE" w14:textId="77777777">
            <w:pPr>
              <w:numPr>
                <w:ilvl w:val="0"/>
                <w:numId w:val="211"/>
              </w:numPr>
              <w:pBdr>
                <w:top w:val="nil"/>
                <w:left w:val="nil"/>
                <w:bottom w:val="nil"/>
                <w:right w:val="nil"/>
                <w:between w:val="nil"/>
              </w:pBdr>
              <w:spacing w:before="20" w:after="20" w:line="240" w:lineRule="auto"/>
              <w:rPr>
                <w:color w:val="000000"/>
                <w:sz w:val="20"/>
                <w:szCs w:val="20"/>
              </w:rPr>
            </w:pPr>
            <w:r>
              <w:rPr>
                <w:color w:val="000000"/>
                <w:sz w:val="20"/>
                <w:szCs w:val="20"/>
              </w:rPr>
              <w:t>Vertegenwoordigt zijn/haar organisatie op professionele en diplomatieke wijze en zorgt voor transparante en respectvolle relaties.</w:t>
            </w:r>
          </w:p>
        </w:tc>
      </w:tr>
      <w:tr w:rsidR="00A87FA0" w14:paraId="16E5E008" w14:textId="77777777">
        <w:tc>
          <w:tcPr>
            <w:tcW w:w="4531" w:type="dxa"/>
            <w:gridSpan w:val="3"/>
          </w:tcPr>
          <w:p w:rsidR="00A87FA0" w:rsidRDefault="00A87FA0" w14:paraId="40D2860B" w14:textId="77777777">
            <w:pPr>
              <w:rPr>
                <w:sz w:val="20"/>
                <w:szCs w:val="20"/>
              </w:rPr>
            </w:pPr>
          </w:p>
        </w:tc>
        <w:tc>
          <w:tcPr>
            <w:tcW w:w="4531" w:type="dxa"/>
          </w:tcPr>
          <w:p w:rsidR="00A87FA0" w:rsidRDefault="00A87FA0" w14:paraId="42050CB3" w14:textId="77777777">
            <w:pPr>
              <w:rPr>
                <w:sz w:val="20"/>
                <w:szCs w:val="20"/>
              </w:rPr>
            </w:pPr>
          </w:p>
        </w:tc>
      </w:tr>
      <w:tr w:rsidR="00A87FA0" w14:paraId="5E724644" w14:textId="77777777">
        <w:tc>
          <w:tcPr>
            <w:tcW w:w="9062" w:type="dxa"/>
            <w:gridSpan w:val="4"/>
          </w:tcPr>
          <w:p w:rsidR="00A87FA0" w:rsidRDefault="00D657E3" w14:paraId="27AF9458" w14:textId="77777777">
            <w:pPr>
              <w:rPr>
                <w:b/>
                <w:bCs/>
              </w:rPr>
            </w:pPr>
            <w:r>
              <w:rPr>
                <w:b/>
                <w:bCs/>
              </w:rPr>
              <w:t>Leeractiviteiten en planning</w:t>
            </w:r>
          </w:p>
        </w:tc>
      </w:tr>
      <w:tr w:rsidR="00A87FA0" w14:paraId="130CC4CD" w14:textId="77777777">
        <w:tc>
          <w:tcPr>
            <w:tcW w:w="4531" w:type="dxa"/>
            <w:gridSpan w:val="3"/>
          </w:tcPr>
          <w:p w:rsidR="00A87FA0" w:rsidRDefault="00A87FA0" w14:paraId="055BFDB1" w14:textId="77777777">
            <w:pPr>
              <w:rPr>
                <w:sz w:val="20"/>
                <w:szCs w:val="20"/>
              </w:rPr>
            </w:pPr>
          </w:p>
        </w:tc>
        <w:tc>
          <w:tcPr>
            <w:tcW w:w="4531" w:type="dxa"/>
          </w:tcPr>
          <w:p w:rsidR="00A87FA0" w:rsidRDefault="00A87FA0" w14:paraId="38E78751" w14:textId="77777777">
            <w:pPr>
              <w:rPr>
                <w:sz w:val="20"/>
                <w:szCs w:val="20"/>
              </w:rPr>
            </w:pPr>
          </w:p>
        </w:tc>
      </w:tr>
      <w:tr w:rsidR="00A87FA0" w14:paraId="49B3CA1F" w14:textId="77777777">
        <w:tc>
          <w:tcPr>
            <w:tcW w:w="9062" w:type="dxa"/>
            <w:gridSpan w:val="4"/>
          </w:tcPr>
          <w:p w:rsidR="00A87FA0" w:rsidRDefault="00D657E3" w14:paraId="43819FC8" w14:textId="77777777">
            <w:pPr>
              <w:pBdr>
                <w:top w:val="nil"/>
                <w:left w:val="nil"/>
                <w:bottom w:val="nil"/>
                <w:right w:val="nil"/>
                <w:between w:val="nil"/>
              </w:pBdr>
              <w:rPr>
                <w:color w:val="000000"/>
                <w:sz w:val="24"/>
                <w:szCs w:val="24"/>
              </w:rPr>
            </w:pPr>
            <w:r>
              <w:rPr>
                <w:b/>
                <w:bCs/>
                <w:color w:val="000000"/>
                <w:sz w:val="24"/>
                <w:szCs w:val="24"/>
              </w:rPr>
              <w:t>Week 1 – Trainingskamp (persoonlijk):</w:t>
            </w:r>
          </w:p>
        </w:tc>
      </w:tr>
      <w:tr w:rsidR="00A87FA0" w14:paraId="1F4F2E7C" w14:textId="77777777">
        <w:tc>
          <w:tcPr>
            <w:tcW w:w="562" w:type="dxa"/>
          </w:tcPr>
          <w:p w:rsidR="00A87FA0" w:rsidRDefault="00A87FA0" w14:paraId="62A75F99" w14:textId="77777777">
            <w:pPr>
              <w:rPr>
                <w:sz w:val="20"/>
                <w:szCs w:val="20"/>
              </w:rPr>
            </w:pPr>
          </w:p>
        </w:tc>
        <w:tc>
          <w:tcPr>
            <w:tcW w:w="8500" w:type="dxa"/>
            <w:gridSpan w:val="3"/>
          </w:tcPr>
          <w:p w:rsidR="00A87FA0" w:rsidRDefault="00D657E3" w14:paraId="0A41AE7A" w14:textId="77777777">
            <w:pPr>
              <w:numPr>
                <w:ilvl w:val="0"/>
                <w:numId w:val="212"/>
              </w:numPr>
              <w:pBdr>
                <w:top w:val="nil"/>
                <w:left w:val="nil"/>
                <w:bottom w:val="nil"/>
                <w:right w:val="nil"/>
                <w:between w:val="nil"/>
              </w:pBdr>
              <w:spacing w:before="20" w:after="20" w:line="240" w:lineRule="auto"/>
              <w:rPr>
                <w:color w:val="000000"/>
                <w:sz w:val="20"/>
                <w:szCs w:val="20"/>
              </w:rPr>
            </w:pPr>
            <w:r>
              <w:rPr>
                <w:color w:val="000000"/>
                <w:sz w:val="20"/>
                <w:szCs w:val="20"/>
              </w:rPr>
              <w:t>Een interactieve workshop van vijf dagen om belanghebbenden te betrekken en partnerschappen te vergemakkelijken.</w:t>
            </w:r>
          </w:p>
          <w:p w:rsidR="00A87FA0" w:rsidRDefault="00D657E3" w14:paraId="7A6E3CEA" w14:textId="77777777">
            <w:pPr>
              <w:numPr>
                <w:ilvl w:val="0"/>
                <w:numId w:val="212"/>
              </w:numPr>
              <w:pBdr>
                <w:top w:val="nil"/>
                <w:left w:val="nil"/>
                <w:bottom w:val="nil"/>
                <w:right w:val="nil"/>
                <w:between w:val="nil"/>
              </w:pBdr>
              <w:spacing w:before="20" w:after="20" w:line="240" w:lineRule="auto"/>
              <w:rPr>
                <w:color w:val="000000"/>
                <w:sz w:val="20"/>
                <w:szCs w:val="20"/>
              </w:rPr>
            </w:pPr>
            <w:r>
              <w:rPr>
                <w:color w:val="000000"/>
                <w:sz w:val="20"/>
                <w:szCs w:val="20"/>
              </w:rPr>
              <w:t>Activiteiten omvatten:</w:t>
            </w:r>
          </w:p>
          <w:p w:rsidR="00A87FA0" w:rsidRDefault="00D657E3" w14:paraId="0BEE8310" w14:textId="77777777">
            <w:pPr>
              <w:numPr>
                <w:ilvl w:val="1"/>
                <w:numId w:val="1"/>
              </w:numPr>
              <w:pBdr>
                <w:top w:val="nil"/>
                <w:left w:val="nil"/>
                <w:bottom w:val="nil"/>
                <w:right w:val="nil"/>
                <w:between w:val="nil"/>
              </w:pBdr>
              <w:spacing w:before="20" w:after="20" w:line="240" w:lineRule="auto"/>
              <w:ind w:left="748"/>
              <w:rPr>
                <w:color w:val="000000"/>
                <w:sz w:val="20"/>
                <w:szCs w:val="20"/>
              </w:rPr>
            </w:pPr>
            <w:r>
              <w:rPr>
                <w:color w:val="000000"/>
                <w:sz w:val="20"/>
                <w:szCs w:val="20"/>
              </w:rPr>
              <w:t>Oefeningen in het in kaart brengen van belanghebbenden met behulp van echte of gesimuleerde industriële ecosystemen.</w:t>
            </w:r>
          </w:p>
          <w:p w:rsidR="00A87FA0" w:rsidRDefault="00D657E3" w14:paraId="3FB7FCDE" w14:textId="77777777">
            <w:pPr>
              <w:numPr>
                <w:ilvl w:val="1"/>
                <w:numId w:val="1"/>
              </w:numPr>
              <w:pBdr>
                <w:top w:val="nil"/>
                <w:left w:val="nil"/>
                <w:bottom w:val="nil"/>
                <w:right w:val="nil"/>
                <w:between w:val="nil"/>
              </w:pBdr>
              <w:spacing w:before="20" w:after="20" w:line="240" w:lineRule="auto"/>
              <w:ind w:left="748"/>
              <w:rPr>
                <w:color w:val="000000"/>
                <w:sz w:val="20"/>
                <w:szCs w:val="20"/>
              </w:rPr>
            </w:pPr>
            <w:r>
              <w:rPr>
                <w:color w:val="000000"/>
                <w:sz w:val="20"/>
                <w:szCs w:val="20"/>
              </w:rPr>
              <w:t>Rollenspellen om contacten met partners, omgaan met weerstand en onderhandelingen te simuleren.</w:t>
            </w:r>
          </w:p>
          <w:p w:rsidR="00A87FA0" w:rsidRDefault="00D657E3" w14:paraId="1E284848" w14:textId="77777777">
            <w:pPr>
              <w:numPr>
                <w:ilvl w:val="1"/>
                <w:numId w:val="1"/>
              </w:numPr>
              <w:pBdr>
                <w:top w:val="nil"/>
                <w:left w:val="nil"/>
                <w:bottom w:val="nil"/>
                <w:right w:val="nil"/>
                <w:between w:val="nil"/>
              </w:pBdr>
              <w:spacing w:before="20" w:after="20" w:line="240" w:lineRule="auto"/>
              <w:ind w:left="748"/>
              <w:rPr>
                <w:color w:val="000000"/>
                <w:sz w:val="20"/>
                <w:szCs w:val="20"/>
              </w:rPr>
            </w:pPr>
            <w:r>
              <w:rPr>
                <w:color w:val="000000"/>
                <w:sz w:val="20"/>
                <w:szCs w:val="20"/>
              </w:rPr>
              <w:t>Peer review van de belangrijkste clausules in de overeenkomst (bijv. rollen, verwachtingen, geschillenbeslechting).</w:t>
            </w:r>
          </w:p>
          <w:p w:rsidR="00A87FA0" w:rsidRDefault="00D657E3" w14:paraId="745EEB5F" w14:textId="77777777">
            <w:pPr>
              <w:numPr>
                <w:ilvl w:val="1"/>
                <w:numId w:val="1"/>
              </w:numPr>
              <w:pBdr>
                <w:top w:val="nil"/>
                <w:left w:val="nil"/>
                <w:bottom w:val="nil"/>
                <w:right w:val="nil"/>
                <w:between w:val="nil"/>
              </w:pBdr>
              <w:spacing w:before="20" w:after="20" w:line="240" w:lineRule="auto"/>
              <w:ind w:left="743" w:hanging="357"/>
              <w:rPr>
                <w:color w:val="000000"/>
                <w:sz w:val="20"/>
                <w:szCs w:val="20"/>
              </w:rPr>
            </w:pPr>
            <w:r>
              <w:rPr>
                <w:color w:val="000000"/>
                <w:sz w:val="20"/>
                <w:szCs w:val="20"/>
              </w:rPr>
              <w:t>Discussies over obstakels voor verandering en manieren om overtuigingskracht, communicatiestijlen en lobbystrategieën te gebruiken om consensus te bereiken.</w:t>
            </w:r>
          </w:p>
        </w:tc>
      </w:tr>
      <w:tr w:rsidR="00A87FA0" w14:paraId="2ECAA31B" w14:textId="77777777">
        <w:tc>
          <w:tcPr>
            <w:tcW w:w="4531" w:type="dxa"/>
            <w:gridSpan w:val="3"/>
          </w:tcPr>
          <w:p w:rsidR="00A87FA0" w:rsidRDefault="00A87FA0" w14:paraId="2FBD1CFD" w14:textId="77777777">
            <w:pPr>
              <w:rPr>
                <w:sz w:val="20"/>
                <w:szCs w:val="20"/>
              </w:rPr>
            </w:pPr>
          </w:p>
        </w:tc>
        <w:tc>
          <w:tcPr>
            <w:tcW w:w="4531" w:type="dxa"/>
          </w:tcPr>
          <w:p w:rsidR="00A87FA0" w:rsidRDefault="00A87FA0" w14:paraId="3FDCE676" w14:textId="77777777">
            <w:pPr>
              <w:rPr>
                <w:sz w:val="20"/>
                <w:szCs w:val="20"/>
              </w:rPr>
            </w:pPr>
          </w:p>
        </w:tc>
      </w:tr>
      <w:tr w:rsidR="00A87FA0" w14:paraId="1D2A77F5" w14:textId="77777777">
        <w:tc>
          <w:tcPr>
            <w:tcW w:w="9062" w:type="dxa"/>
            <w:gridSpan w:val="4"/>
          </w:tcPr>
          <w:p w:rsidR="00A87FA0" w:rsidRDefault="00D657E3" w14:paraId="78151E22" w14:textId="77777777">
            <w:pPr>
              <w:pBdr>
                <w:top w:val="nil"/>
                <w:left w:val="nil"/>
                <w:bottom w:val="nil"/>
                <w:right w:val="nil"/>
                <w:between w:val="nil"/>
              </w:pBdr>
              <w:rPr>
                <w:color w:val="000000"/>
                <w:sz w:val="24"/>
                <w:szCs w:val="24"/>
              </w:rPr>
            </w:pPr>
            <w:r>
              <w:rPr>
                <w:b/>
                <w:bCs/>
                <w:color w:val="000000"/>
                <w:sz w:val="24"/>
                <w:szCs w:val="24"/>
              </w:rPr>
              <w:t>Week 2–3 – E-learning met mentor en opdrachten op de werkvloer:</w:t>
            </w:r>
          </w:p>
        </w:tc>
      </w:tr>
      <w:tr w:rsidR="00A87FA0" w14:paraId="60B10D1E" w14:textId="77777777">
        <w:tc>
          <w:tcPr>
            <w:tcW w:w="562" w:type="dxa"/>
          </w:tcPr>
          <w:p w:rsidR="00A87FA0" w:rsidRDefault="00A87FA0" w14:paraId="2FC0A1CB" w14:textId="77777777">
            <w:pPr>
              <w:rPr>
                <w:sz w:val="20"/>
                <w:szCs w:val="20"/>
              </w:rPr>
            </w:pPr>
          </w:p>
        </w:tc>
        <w:tc>
          <w:tcPr>
            <w:tcW w:w="8500" w:type="dxa"/>
            <w:gridSpan w:val="3"/>
          </w:tcPr>
          <w:p w:rsidR="00A87FA0" w:rsidRDefault="00D657E3" w14:paraId="715B6494" w14:textId="77777777">
            <w:pPr>
              <w:numPr>
                <w:ilvl w:val="0"/>
                <w:numId w:val="213"/>
              </w:numPr>
              <w:pBdr>
                <w:top w:val="nil"/>
                <w:left w:val="nil"/>
                <w:bottom w:val="nil"/>
                <w:right w:val="nil"/>
                <w:between w:val="nil"/>
              </w:pBdr>
              <w:spacing w:before="20" w:after="20" w:line="240" w:lineRule="auto"/>
              <w:rPr>
                <w:color w:val="000000"/>
                <w:sz w:val="20"/>
                <w:szCs w:val="20"/>
              </w:rPr>
            </w:pPr>
            <w:r>
              <w:rPr>
                <w:color w:val="000000"/>
                <w:sz w:val="20"/>
                <w:szCs w:val="20"/>
              </w:rPr>
              <w:t>Online training omvat:</w:t>
            </w:r>
          </w:p>
          <w:p w:rsidR="00A87FA0" w:rsidRDefault="00D657E3" w14:paraId="44A59A89" w14:textId="77777777">
            <w:pPr>
              <w:numPr>
                <w:ilvl w:val="1"/>
                <w:numId w:val="1"/>
              </w:numPr>
              <w:pBdr>
                <w:top w:val="nil"/>
                <w:left w:val="nil"/>
                <w:bottom w:val="nil"/>
                <w:right w:val="nil"/>
                <w:between w:val="nil"/>
              </w:pBdr>
              <w:spacing w:before="20" w:after="20" w:line="240" w:lineRule="auto"/>
              <w:ind w:left="748" w:hanging="284"/>
              <w:rPr>
                <w:color w:val="000000"/>
                <w:sz w:val="20"/>
                <w:szCs w:val="20"/>
              </w:rPr>
            </w:pPr>
            <w:r>
              <w:rPr>
                <w:color w:val="000000"/>
                <w:sz w:val="20"/>
                <w:szCs w:val="20"/>
              </w:rPr>
              <w:t>Casestudies van succesvolle symbiose-initiatieven, communicatieproblemen en herstelstrategieën.</w:t>
            </w:r>
          </w:p>
          <w:p w:rsidR="00A87FA0" w:rsidRDefault="00D657E3" w14:paraId="6555F9BE" w14:textId="77777777">
            <w:pPr>
              <w:numPr>
                <w:ilvl w:val="1"/>
                <w:numId w:val="1"/>
              </w:numPr>
              <w:pBdr>
                <w:top w:val="nil"/>
                <w:left w:val="nil"/>
                <w:bottom w:val="nil"/>
                <w:right w:val="nil"/>
                <w:between w:val="nil"/>
              </w:pBdr>
              <w:spacing w:before="20" w:after="20" w:line="240" w:lineRule="auto"/>
              <w:ind w:left="748" w:hanging="284"/>
              <w:rPr>
                <w:color w:val="000000"/>
                <w:sz w:val="20"/>
                <w:szCs w:val="20"/>
              </w:rPr>
            </w:pPr>
            <w:r>
              <w:rPr>
                <w:color w:val="000000"/>
                <w:sz w:val="20"/>
                <w:szCs w:val="20"/>
              </w:rPr>
              <w:t>Micromodules voor non-verbale communicatie, e-mail etiquette en het opbouwen van invloed in teams.</w:t>
            </w:r>
          </w:p>
          <w:p w:rsidR="00A87FA0" w:rsidRDefault="00D657E3" w14:paraId="5F2210C8" w14:textId="77777777">
            <w:pPr>
              <w:numPr>
                <w:ilvl w:val="1"/>
                <w:numId w:val="1"/>
              </w:numPr>
              <w:pBdr>
                <w:top w:val="nil"/>
                <w:left w:val="nil"/>
                <w:bottom w:val="nil"/>
                <w:right w:val="nil"/>
                <w:between w:val="nil"/>
              </w:pBdr>
              <w:spacing w:before="20" w:after="20" w:line="240" w:lineRule="auto"/>
              <w:ind w:left="748" w:hanging="284"/>
              <w:rPr>
                <w:color w:val="000000"/>
                <w:sz w:val="20"/>
                <w:szCs w:val="20"/>
              </w:rPr>
            </w:pPr>
            <w:r>
              <w:rPr>
                <w:color w:val="000000"/>
                <w:sz w:val="20"/>
                <w:szCs w:val="20"/>
              </w:rPr>
              <w:t>Studenten kiezen een potentiële partner (echt of hypothetisch) die gerelateerd is aan hun werkplek en vullen het volgende in:</w:t>
            </w:r>
          </w:p>
          <w:p w:rsidR="00A87FA0" w:rsidRDefault="00D657E3" w14:paraId="1FAAA202" w14:textId="77777777">
            <w:pPr>
              <w:numPr>
                <w:ilvl w:val="2"/>
                <w:numId w:val="1"/>
              </w:numPr>
              <w:pBdr>
                <w:top w:val="nil"/>
                <w:left w:val="nil"/>
                <w:bottom w:val="nil"/>
                <w:right w:val="nil"/>
                <w:between w:val="nil"/>
              </w:pBdr>
              <w:spacing w:before="20" w:after="20" w:line="240" w:lineRule="auto"/>
              <w:ind w:left="1315" w:hanging="425"/>
              <w:rPr>
                <w:color w:val="000000"/>
                <w:sz w:val="20"/>
                <w:szCs w:val="20"/>
              </w:rPr>
            </w:pPr>
            <w:r>
              <w:rPr>
                <w:color w:val="000000"/>
                <w:sz w:val="20"/>
                <w:szCs w:val="20"/>
              </w:rPr>
              <w:t>Partnerprofiel inclusief interessematch en mogelijke ruil.</w:t>
            </w:r>
          </w:p>
          <w:p w:rsidR="00A87FA0" w:rsidRDefault="00D657E3" w14:paraId="4CE14E97" w14:textId="77777777">
            <w:pPr>
              <w:numPr>
                <w:ilvl w:val="2"/>
                <w:numId w:val="1"/>
              </w:numPr>
              <w:pBdr>
                <w:top w:val="nil"/>
                <w:left w:val="nil"/>
                <w:bottom w:val="nil"/>
                <w:right w:val="nil"/>
                <w:between w:val="nil"/>
              </w:pBdr>
              <w:spacing w:before="20" w:after="20" w:line="240" w:lineRule="auto"/>
              <w:ind w:left="1315" w:hanging="425"/>
              <w:rPr>
                <w:color w:val="000000"/>
                <w:sz w:val="20"/>
                <w:szCs w:val="20"/>
              </w:rPr>
            </w:pPr>
            <w:r>
              <w:rPr>
                <w:color w:val="000000"/>
                <w:sz w:val="20"/>
                <w:szCs w:val="20"/>
              </w:rPr>
              <w:t>Een communicatieplan met daarin een introductie-e-mail of een script voor een kennismakingsgesprek.</w:t>
            </w:r>
          </w:p>
          <w:p w:rsidR="00A87FA0" w:rsidRDefault="00D657E3" w14:paraId="1A4FCBB6" w14:textId="77777777">
            <w:pPr>
              <w:numPr>
                <w:ilvl w:val="0"/>
                <w:numId w:val="214"/>
              </w:numPr>
              <w:pBdr>
                <w:top w:val="nil"/>
                <w:left w:val="nil"/>
                <w:bottom w:val="nil"/>
                <w:right w:val="nil"/>
                <w:between w:val="nil"/>
              </w:pBdr>
              <w:spacing w:before="20" w:after="20" w:line="240" w:lineRule="auto"/>
              <w:rPr>
                <w:color w:val="000000"/>
                <w:sz w:val="20"/>
                <w:szCs w:val="20"/>
              </w:rPr>
            </w:pPr>
            <w:r>
              <w:rPr>
                <w:color w:val="000000"/>
                <w:sz w:val="20"/>
                <w:szCs w:val="20"/>
              </w:rPr>
              <w:t>Mentoren beoordelen het voorgestelde plan en de communicatievoorbeelden en geven er feedback op.</w:t>
            </w:r>
          </w:p>
        </w:tc>
      </w:tr>
      <w:tr w:rsidR="00A87FA0" w14:paraId="5BBB278E" w14:textId="77777777">
        <w:tc>
          <w:tcPr>
            <w:tcW w:w="9062" w:type="dxa"/>
            <w:gridSpan w:val="4"/>
          </w:tcPr>
          <w:p w:rsidR="00A87FA0" w:rsidRDefault="00D657E3" w14:paraId="00AA32B0" w14:textId="77777777">
            <w:pPr>
              <w:pBdr>
                <w:top w:val="nil"/>
                <w:left w:val="nil"/>
                <w:bottom w:val="nil"/>
                <w:right w:val="nil"/>
                <w:between w:val="nil"/>
              </w:pBdr>
              <w:rPr>
                <w:color w:val="000000"/>
                <w:sz w:val="24"/>
                <w:szCs w:val="24"/>
              </w:rPr>
            </w:pPr>
            <w:r>
              <w:rPr>
                <w:b/>
                <w:bCs/>
                <w:color w:val="000000"/>
                <w:sz w:val="24"/>
                <w:szCs w:val="24"/>
              </w:rPr>
              <w:t>Week 4 – Eindbeoordelingsworkshop :</w:t>
            </w:r>
          </w:p>
        </w:tc>
      </w:tr>
      <w:tr w:rsidR="00A87FA0" w14:paraId="56B59CB7" w14:textId="77777777">
        <w:tc>
          <w:tcPr>
            <w:tcW w:w="562" w:type="dxa"/>
          </w:tcPr>
          <w:p w:rsidR="00A87FA0" w:rsidRDefault="00A87FA0" w14:paraId="3A2BAADD" w14:textId="77777777">
            <w:pPr>
              <w:rPr>
                <w:sz w:val="20"/>
                <w:szCs w:val="20"/>
              </w:rPr>
            </w:pPr>
          </w:p>
        </w:tc>
        <w:tc>
          <w:tcPr>
            <w:tcW w:w="8500" w:type="dxa"/>
            <w:gridSpan w:val="3"/>
          </w:tcPr>
          <w:p w:rsidR="00A87FA0" w:rsidRDefault="00D657E3" w14:paraId="5A4A6028" w14:textId="77777777">
            <w:pPr>
              <w:numPr>
                <w:ilvl w:val="0"/>
                <w:numId w:val="215"/>
              </w:numPr>
              <w:pBdr>
                <w:top w:val="nil"/>
                <w:left w:val="nil"/>
                <w:bottom w:val="nil"/>
                <w:right w:val="nil"/>
                <w:between w:val="nil"/>
              </w:pBdr>
              <w:spacing w:before="20" w:after="20" w:line="240" w:lineRule="auto"/>
              <w:rPr>
                <w:color w:val="000000"/>
                <w:sz w:val="20"/>
                <w:szCs w:val="20"/>
              </w:rPr>
            </w:pPr>
            <w:r>
              <w:rPr>
                <w:color w:val="000000"/>
                <w:sz w:val="20"/>
                <w:szCs w:val="20"/>
              </w:rPr>
              <w:t>Studenten presenteren:</w:t>
            </w:r>
          </w:p>
          <w:p w:rsidR="00A87FA0" w:rsidRDefault="00D657E3" w14:paraId="1A4C6D7A" w14:textId="77777777">
            <w:pPr>
              <w:numPr>
                <w:ilvl w:val="1"/>
                <w:numId w:val="1"/>
              </w:numPr>
              <w:pBdr>
                <w:top w:val="nil"/>
                <w:left w:val="nil"/>
                <w:bottom w:val="nil"/>
                <w:right w:val="nil"/>
                <w:between w:val="nil"/>
              </w:pBdr>
              <w:spacing w:before="20" w:after="20" w:line="240" w:lineRule="auto"/>
              <w:ind w:left="748" w:hanging="284"/>
              <w:rPr>
                <w:color w:val="000000"/>
                <w:sz w:val="20"/>
                <w:szCs w:val="20"/>
              </w:rPr>
            </w:pPr>
            <w:r>
              <w:rPr>
                <w:color w:val="000000"/>
                <w:sz w:val="20"/>
                <w:szCs w:val="20"/>
              </w:rPr>
              <w:t>Een partnerbetrokkenheidsplan met een realistische tijdlijn voor samenwerking, wederzijdse voordelen en een concept van de voorwaarden voor een memorandum van overeenstemming.</w:t>
            </w:r>
          </w:p>
          <w:p w:rsidR="00A87FA0" w:rsidRDefault="00D657E3" w14:paraId="4519F85D" w14:textId="77777777">
            <w:pPr>
              <w:numPr>
                <w:ilvl w:val="1"/>
                <w:numId w:val="1"/>
              </w:numPr>
              <w:pBdr>
                <w:top w:val="nil"/>
                <w:left w:val="nil"/>
                <w:bottom w:val="nil"/>
                <w:right w:val="nil"/>
                <w:between w:val="nil"/>
              </w:pBdr>
              <w:spacing w:before="20" w:after="20" w:line="240" w:lineRule="auto"/>
              <w:ind w:left="748" w:hanging="284"/>
              <w:rPr>
                <w:color w:val="000000"/>
                <w:sz w:val="20"/>
                <w:szCs w:val="20"/>
              </w:rPr>
            </w:pPr>
            <w:r>
              <w:rPr>
                <w:color w:val="000000"/>
                <w:sz w:val="20"/>
                <w:szCs w:val="20"/>
              </w:rPr>
              <w:t>Een video-opname van een rollenspel waarin de leerling een gesprek of vergadering met een partner simuleert. Tijdens dit gesprek bespreken ze problemen, presenteren ze een idee voor symbiose en onderhandelen ze over uitgangspunten voor de overeenkomst.</w:t>
            </w:r>
          </w:p>
          <w:p w:rsidR="00A87FA0" w:rsidRDefault="00D657E3" w14:paraId="64592D23" w14:textId="77777777">
            <w:pPr>
              <w:numPr>
                <w:ilvl w:val="0"/>
                <w:numId w:val="216"/>
              </w:numPr>
              <w:pBdr>
                <w:top w:val="nil"/>
                <w:left w:val="nil"/>
                <w:bottom w:val="nil"/>
                <w:right w:val="nil"/>
                <w:between w:val="nil"/>
              </w:pBdr>
              <w:spacing w:before="20" w:after="20" w:line="240" w:lineRule="auto"/>
              <w:rPr>
                <w:color w:val="000000"/>
                <w:sz w:val="20"/>
                <w:szCs w:val="20"/>
              </w:rPr>
            </w:pPr>
            <w:r>
              <w:rPr>
                <w:color w:val="000000"/>
                <w:sz w:val="20"/>
                <w:szCs w:val="20"/>
              </w:rPr>
              <w:t>Tijdens een kort mondeling interview met vragen en antwoorden reflecteert de cursist op strategieën om vertrouwen op te bouwen en legt hij uit hoe hij in zijn situatie met weerstand omging.</w:t>
            </w:r>
          </w:p>
        </w:tc>
      </w:tr>
      <w:tr w:rsidR="00A87FA0" w14:paraId="2E4B6A3E" w14:textId="77777777">
        <w:tc>
          <w:tcPr>
            <w:tcW w:w="4531" w:type="dxa"/>
            <w:gridSpan w:val="3"/>
          </w:tcPr>
          <w:p w:rsidR="00A87FA0" w:rsidRDefault="00A87FA0" w14:paraId="7EF37AA3" w14:textId="77777777">
            <w:pPr>
              <w:rPr>
                <w:sz w:val="20"/>
                <w:szCs w:val="20"/>
              </w:rPr>
            </w:pPr>
          </w:p>
        </w:tc>
        <w:tc>
          <w:tcPr>
            <w:tcW w:w="4531" w:type="dxa"/>
          </w:tcPr>
          <w:p w:rsidR="00A87FA0" w:rsidRDefault="00A87FA0" w14:paraId="3C7576EC" w14:textId="77777777">
            <w:pPr>
              <w:rPr>
                <w:sz w:val="20"/>
                <w:szCs w:val="20"/>
              </w:rPr>
            </w:pPr>
          </w:p>
        </w:tc>
      </w:tr>
      <w:tr w:rsidR="00A87FA0" w14:paraId="40ADCE65" w14:textId="77777777">
        <w:tc>
          <w:tcPr>
            <w:tcW w:w="9062" w:type="dxa"/>
            <w:gridSpan w:val="4"/>
          </w:tcPr>
          <w:p w:rsidR="00A87FA0" w:rsidRDefault="00D657E3" w14:paraId="0A52188B" w14:textId="77777777">
            <w:pPr>
              <w:rPr>
                <w:b/>
                <w:bCs/>
              </w:rPr>
            </w:pPr>
            <w:r>
              <w:rPr>
                <w:b/>
                <w:bCs/>
              </w:rPr>
              <w:t>Belangrijkste hulpmiddelen en bronnen</w:t>
            </w:r>
          </w:p>
        </w:tc>
      </w:tr>
      <w:tr w:rsidR="00A87FA0" w14:paraId="51875D21" w14:textId="77777777">
        <w:tc>
          <w:tcPr>
            <w:tcW w:w="562" w:type="dxa"/>
          </w:tcPr>
          <w:p w:rsidR="00A87FA0" w:rsidRDefault="00A87FA0" w14:paraId="6000547E" w14:textId="77777777">
            <w:pPr>
              <w:rPr>
                <w:sz w:val="20"/>
                <w:szCs w:val="20"/>
              </w:rPr>
            </w:pPr>
          </w:p>
        </w:tc>
        <w:tc>
          <w:tcPr>
            <w:tcW w:w="8500" w:type="dxa"/>
            <w:gridSpan w:val="3"/>
          </w:tcPr>
          <w:p w:rsidR="00A87FA0" w:rsidRDefault="00D657E3" w14:paraId="35D5588E" w14:textId="77777777">
            <w:pPr>
              <w:numPr>
                <w:ilvl w:val="0"/>
                <w:numId w:val="218"/>
              </w:numPr>
              <w:pBdr>
                <w:top w:val="nil"/>
                <w:left w:val="nil"/>
                <w:bottom w:val="nil"/>
                <w:right w:val="nil"/>
                <w:between w:val="nil"/>
              </w:pBdr>
              <w:spacing w:before="20" w:after="20" w:line="240" w:lineRule="auto"/>
              <w:rPr>
                <w:color w:val="000000"/>
                <w:sz w:val="20"/>
                <w:szCs w:val="20"/>
              </w:rPr>
            </w:pPr>
            <w:r>
              <w:rPr>
                <w:color w:val="000000"/>
                <w:sz w:val="20"/>
                <w:szCs w:val="20"/>
              </w:rPr>
              <w:t xml:space="preserve">“ </w:t>
            </w:r>
            <w:r>
              <w:rPr>
                <w:b/>
                <w:bCs/>
                <w:color w:val="000000"/>
                <w:sz w:val="20"/>
                <w:szCs w:val="20"/>
              </w:rPr>
              <w:t xml:space="preserve">Partnerschap en risicomanagement op het gebied van beveiliging </w:t>
            </w:r>
            <w:r>
              <w:rPr>
                <w:color w:val="000000"/>
                <w:sz w:val="20"/>
                <w:szCs w:val="20"/>
              </w:rPr>
              <w:t>” – PDF-bestand ter ondersteuning van technieken voor het opbouwen van vertrouwen en de ontwikkeling van ethische partnerschappen.</w:t>
            </w:r>
          </w:p>
          <w:p w:rsidR="00A87FA0" w:rsidRDefault="00D657E3" w14:paraId="0C47A7E5" w14:textId="77777777">
            <w:pPr>
              <w:numPr>
                <w:ilvl w:val="0"/>
                <w:numId w:val="21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Sjablonen voor stakeholdermapping </w:t>
            </w:r>
            <w:r>
              <w:rPr>
                <w:color w:val="000000"/>
                <w:sz w:val="20"/>
                <w:szCs w:val="20"/>
              </w:rPr>
              <w:t>: visuele hulpmiddelen en werkbladen voor het categoriseren van stakeholders op basis van hun invloed, belang en belang.</w:t>
            </w:r>
          </w:p>
          <w:p w:rsidR="00A87FA0" w:rsidRDefault="00D657E3" w14:paraId="1DA39835" w14:textId="77777777">
            <w:pPr>
              <w:numPr>
                <w:ilvl w:val="0"/>
                <w:numId w:val="21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Sjabloon voor Memorandum van Overeenstemming </w:t>
            </w:r>
            <w:r>
              <w:rPr>
                <w:color w:val="000000"/>
                <w:sz w:val="20"/>
                <w:szCs w:val="20"/>
              </w:rPr>
              <w:t>: een bewerkbaar document met de belangrijkste onderdelen van een basisovereenkomst.</w:t>
            </w:r>
          </w:p>
          <w:p w:rsidR="00A87FA0" w:rsidRDefault="00D657E3" w14:paraId="54A389FB" w14:textId="77777777">
            <w:pPr>
              <w:numPr>
                <w:ilvl w:val="0"/>
                <w:numId w:val="21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Een toolkit voor communicatie en invloed </w:t>
            </w:r>
            <w:r>
              <w:rPr>
                <w:color w:val="000000"/>
                <w:sz w:val="20"/>
                <w:szCs w:val="20"/>
              </w:rPr>
              <w:t>– inclusief tips over toon, timing, formuleringstechnieken en overtuigingsprincipes, gebaseerd op best practices in zakelijke onderhandelingen.</w:t>
            </w:r>
          </w:p>
          <w:p w:rsidR="00A87FA0" w:rsidRDefault="00D657E3" w14:paraId="614A2D0B" w14:textId="77777777">
            <w:pPr>
              <w:numPr>
                <w:ilvl w:val="0"/>
                <w:numId w:val="218"/>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Kaartenset </w:t>
            </w:r>
            <w:r>
              <w:rPr>
                <w:color w:val="000000"/>
                <w:sz w:val="20"/>
                <w:szCs w:val="20"/>
              </w:rPr>
              <w:t xml:space="preserve">met </w:t>
            </w:r>
            <w:r>
              <w:rPr>
                <w:b/>
                <w:bCs/>
                <w:color w:val="000000"/>
                <w:sz w:val="20"/>
                <w:szCs w:val="20"/>
              </w:rPr>
              <w:t xml:space="preserve">scenario's voor weerstand tegen verandering </w:t>
            </w:r>
            <w:r>
              <w:rPr>
                <w:color w:val="000000"/>
                <w:sz w:val="20"/>
                <w:szCs w:val="20"/>
              </w:rPr>
              <w:t>– een kaartenset met typische bezwaren en gevallen van weerstand die worden gebruikt tijdens rollenspeltraining.</w:t>
            </w:r>
          </w:p>
        </w:tc>
      </w:tr>
      <w:tr w:rsidR="00A87FA0" w14:paraId="71F798A8" w14:textId="77777777">
        <w:tc>
          <w:tcPr>
            <w:tcW w:w="4531" w:type="dxa"/>
            <w:gridSpan w:val="3"/>
          </w:tcPr>
          <w:p w:rsidR="00A87FA0" w:rsidRDefault="00A87FA0" w14:paraId="5BC294DE" w14:textId="77777777">
            <w:pPr>
              <w:rPr>
                <w:sz w:val="20"/>
                <w:szCs w:val="20"/>
              </w:rPr>
            </w:pPr>
          </w:p>
        </w:tc>
        <w:tc>
          <w:tcPr>
            <w:tcW w:w="4531" w:type="dxa"/>
          </w:tcPr>
          <w:p w:rsidR="00A87FA0" w:rsidRDefault="00A87FA0" w14:paraId="7D36B6E2" w14:textId="77777777">
            <w:pPr>
              <w:rPr>
                <w:sz w:val="20"/>
                <w:szCs w:val="20"/>
              </w:rPr>
            </w:pPr>
          </w:p>
        </w:tc>
      </w:tr>
      <w:tr w:rsidR="00A87FA0" w14:paraId="2F5E2C56" w14:textId="77777777">
        <w:tc>
          <w:tcPr>
            <w:tcW w:w="9062" w:type="dxa"/>
            <w:gridSpan w:val="4"/>
          </w:tcPr>
          <w:p w:rsidR="00A87FA0" w:rsidRDefault="00D657E3" w14:paraId="78B7E0BA" w14:textId="77777777">
            <w:pPr>
              <w:rPr>
                <w:b/>
                <w:bCs/>
              </w:rPr>
            </w:pPr>
            <w:r>
              <w:rPr>
                <w:b/>
                <w:bCs/>
              </w:rPr>
              <w:t>Samenvattende beoordeling</w:t>
            </w:r>
          </w:p>
        </w:tc>
      </w:tr>
      <w:tr w:rsidR="00A87FA0" w14:paraId="43A65479" w14:textId="77777777">
        <w:tc>
          <w:tcPr>
            <w:tcW w:w="4531" w:type="dxa"/>
            <w:gridSpan w:val="3"/>
          </w:tcPr>
          <w:p w:rsidR="00A87FA0" w:rsidRDefault="00A87FA0" w14:paraId="70648378" w14:textId="77777777">
            <w:pPr>
              <w:rPr>
                <w:sz w:val="20"/>
                <w:szCs w:val="20"/>
              </w:rPr>
            </w:pPr>
          </w:p>
        </w:tc>
        <w:tc>
          <w:tcPr>
            <w:tcW w:w="4531" w:type="dxa"/>
          </w:tcPr>
          <w:p w:rsidR="00A87FA0" w:rsidRDefault="00A87FA0" w14:paraId="50040504" w14:textId="77777777">
            <w:pPr>
              <w:rPr>
                <w:sz w:val="20"/>
                <w:szCs w:val="20"/>
              </w:rPr>
            </w:pPr>
          </w:p>
        </w:tc>
      </w:tr>
      <w:tr w:rsidR="00A87FA0" w14:paraId="4F23C0A2" w14:textId="77777777">
        <w:tc>
          <w:tcPr>
            <w:tcW w:w="9062" w:type="dxa"/>
            <w:gridSpan w:val="4"/>
          </w:tcPr>
          <w:p w:rsidR="00A87FA0" w:rsidRDefault="00D657E3" w14:paraId="34F6BF24" w14:textId="77777777">
            <w:pPr>
              <w:pBdr>
                <w:top w:val="nil"/>
                <w:left w:val="nil"/>
                <w:bottom w:val="nil"/>
                <w:right w:val="nil"/>
                <w:between w:val="nil"/>
              </w:pBdr>
              <w:rPr>
                <w:color w:val="000000"/>
                <w:sz w:val="24"/>
                <w:szCs w:val="24"/>
              </w:rPr>
            </w:pPr>
            <w:r>
              <w:rPr>
                <w:b/>
                <w:bCs/>
                <w:color w:val="000000"/>
                <w:sz w:val="24"/>
                <w:szCs w:val="24"/>
              </w:rPr>
              <w:t>Onderdelen van de beoordeling:</w:t>
            </w:r>
          </w:p>
        </w:tc>
      </w:tr>
      <w:tr w:rsidR="00A87FA0" w14:paraId="7BDEB6D5" w14:textId="77777777">
        <w:tc>
          <w:tcPr>
            <w:tcW w:w="562" w:type="dxa"/>
          </w:tcPr>
          <w:p w:rsidR="00A87FA0" w:rsidRDefault="00D657E3" w14:paraId="531514A3" w14:textId="77777777">
            <w:pPr>
              <w:jc w:val="both"/>
              <w:rPr>
                <w:sz w:val="20"/>
                <w:szCs w:val="20"/>
              </w:rPr>
            </w:pPr>
            <w:r>
              <w:rPr>
                <w:sz w:val="20"/>
                <w:szCs w:val="20"/>
              </w:rPr>
              <w:t>1.</w:t>
            </w:r>
          </w:p>
        </w:tc>
        <w:tc>
          <w:tcPr>
            <w:tcW w:w="8500" w:type="dxa"/>
            <w:gridSpan w:val="3"/>
          </w:tcPr>
          <w:p w:rsidR="00A87FA0" w:rsidRDefault="00D657E3" w14:paraId="4F24EF1E" w14:textId="77777777">
            <w:pPr>
              <w:pBdr>
                <w:top w:val="nil"/>
                <w:left w:val="nil"/>
                <w:bottom w:val="nil"/>
                <w:right w:val="nil"/>
                <w:between w:val="nil"/>
              </w:pBdr>
              <w:rPr>
                <w:color w:val="000000"/>
                <w:sz w:val="20"/>
                <w:szCs w:val="20"/>
              </w:rPr>
            </w:pPr>
            <w:r>
              <w:rPr>
                <w:b/>
                <w:bCs/>
                <w:color w:val="000000"/>
                <w:sz w:val="20"/>
                <w:szCs w:val="20"/>
              </w:rPr>
              <w:t xml:space="preserve">Partner Engagement Plan: </w:t>
            </w:r>
            <w:r>
              <w:rPr>
                <w:color w:val="000000"/>
                <w:sz w:val="20"/>
                <w:szCs w:val="20"/>
              </w:rPr>
              <w:t>beschrijving van de beoogde belanghebbenden, betrokkenheidsstrategie, verwachte voordelen, tijdlijn en concept van de voorwaarden voor een memorandum van overeenstemming.</w:t>
            </w:r>
          </w:p>
        </w:tc>
      </w:tr>
      <w:tr w:rsidR="00A87FA0" w14:paraId="52DA0133" w14:textId="77777777">
        <w:tc>
          <w:tcPr>
            <w:tcW w:w="562" w:type="dxa"/>
          </w:tcPr>
          <w:p w:rsidR="00A87FA0" w:rsidRDefault="00D657E3" w14:paraId="0D7DE049" w14:textId="77777777">
            <w:pPr>
              <w:jc w:val="both"/>
              <w:rPr>
                <w:sz w:val="20"/>
                <w:szCs w:val="20"/>
              </w:rPr>
            </w:pPr>
            <w:r>
              <w:rPr>
                <w:sz w:val="20"/>
                <w:szCs w:val="20"/>
              </w:rPr>
              <w:t>2.</w:t>
            </w:r>
          </w:p>
        </w:tc>
        <w:tc>
          <w:tcPr>
            <w:tcW w:w="8500" w:type="dxa"/>
            <w:gridSpan w:val="3"/>
          </w:tcPr>
          <w:p w:rsidR="00A87FA0" w:rsidRDefault="00D657E3" w14:paraId="4BCEDD26" w14:textId="77777777">
            <w:pPr>
              <w:pBdr>
                <w:top w:val="nil"/>
                <w:left w:val="nil"/>
                <w:bottom w:val="nil"/>
                <w:right w:val="nil"/>
                <w:between w:val="nil"/>
              </w:pBdr>
              <w:spacing w:before="20" w:after="20"/>
              <w:ind w:left="40"/>
              <w:rPr>
                <w:color w:val="000000"/>
                <w:sz w:val="20"/>
                <w:szCs w:val="20"/>
              </w:rPr>
            </w:pPr>
            <w:r>
              <w:rPr>
                <w:b/>
                <w:bCs/>
                <w:color w:val="000000"/>
                <w:sz w:val="20"/>
                <w:szCs w:val="20"/>
              </w:rPr>
              <w:t>Rollenspel simulatie</w:t>
            </w:r>
          </w:p>
          <w:p w:rsidR="00A87FA0" w:rsidRDefault="00D657E3" w14:paraId="2312D7A5" w14:textId="77777777">
            <w:pPr>
              <w:pBdr>
                <w:top w:val="nil"/>
                <w:left w:val="nil"/>
                <w:bottom w:val="nil"/>
                <w:right w:val="nil"/>
                <w:between w:val="nil"/>
              </w:pBdr>
              <w:spacing w:before="20" w:after="20"/>
              <w:ind w:left="40"/>
              <w:rPr>
                <w:b/>
                <w:bCs/>
                <w:color w:val="000000"/>
                <w:sz w:val="20"/>
                <w:szCs w:val="20"/>
              </w:rPr>
            </w:pPr>
            <w:r>
              <w:rPr>
                <w:color w:val="000000"/>
                <w:sz w:val="20"/>
                <w:szCs w:val="20"/>
              </w:rPr>
              <w:t>Video van de cursist die een gesimuleerde vergadering of gesprek voert met een aarzelende partner. Moet overtuigingskracht, luistervaardigheid en passende onderhandelingsstrategieën demonstreren.</w:t>
            </w:r>
          </w:p>
        </w:tc>
      </w:tr>
      <w:tr w:rsidR="00A87FA0" w14:paraId="62663494" w14:textId="77777777">
        <w:tc>
          <w:tcPr>
            <w:tcW w:w="562" w:type="dxa"/>
          </w:tcPr>
          <w:p w:rsidR="00A87FA0" w:rsidRDefault="00D657E3" w14:paraId="3849A2E2" w14:textId="77777777">
            <w:pPr>
              <w:jc w:val="both"/>
              <w:rPr>
                <w:sz w:val="20"/>
                <w:szCs w:val="20"/>
              </w:rPr>
            </w:pPr>
            <w:r>
              <w:rPr>
                <w:sz w:val="20"/>
                <w:szCs w:val="20"/>
              </w:rPr>
              <w:t>3.</w:t>
            </w:r>
          </w:p>
        </w:tc>
        <w:tc>
          <w:tcPr>
            <w:tcW w:w="8500" w:type="dxa"/>
            <w:gridSpan w:val="3"/>
          </w:tcPr>
          <w:p w:rsidR="00A87FA0" w:rsidRDefault="00D657E3" w14:paraId="13043EDF" w14:textId="77777777">
            <w:pPr>
              <w:pBdr>
                <w:top w:val="nil"/>
                <w:left w:val="nil"/>
                <w:bottom w:val="nil"/>
                <w:right w:val="nil"/>
                <w:between w:val="nil"/>
              </w:pBdr>
              <w:spacing w:before="20" w:after="20"/>
              <w:ind w:left="39"/>
              <w:rPr>
                <w:color w:val="000000"/>
                <w:sz w:val="20"/>
                <w:szCs w:val="20"/>
              </w:rPr>
            </w:pPr>
            <w:r>
              <w:rPr>
                <w:b/>
                <w:bCs/>
                <w:color w:val="000000"/>
                <w:sz w:val="20"/>
                <w:szCs w:val="20"/>
              </w:rPr>
              <w:t xml:space="preserve">Mondeling verslag/vragen en antwoorden: </w:t>
            </w:r>
            <w:r>
              <w:rPr>
                <w:color w:val="000000"/>
                <w:sz w:val="20"/>
                <w:szCs w:val="20"/>
              </w:rPr>
              <w:t>een live of opgenomen sessie waarin de aanpak wordt uitgelegd, wordt gereflecteerd op het opbouwen van vertrouwen en hoe weerstand is overwonnen.</w:t>
            </w:r>
          </w:p>
        </w:tc>
      </w:tr>
      <w:tr w:rsidR="00A87FA0" w14:paraId="1F28F27C" w14:textId="77777777">
        <w:tc>
          <w:tcPr>
            <w:tcW w:w="4531" w:type="dxa"/>
            <w:gridSpan w:val="3"/>
          </w:tcPr>
          <w:p w:rsidR="00A87FA0" w:rsidRDefault="00A87FA0" w14:paraId="4A87C363" w14:textId="77777777">
            <w:pPr>
              <w:rPr>
                <w:sz w:val="20"/>
                <w:szCs w:val="20"/>
              </w:rPr>
            </w:pPr>
          </w:p>
        </w:tc>
        <w:tc>
          <w:tcPr>
            <w:tcW w:w="4531" w:type="dxa"/>
          </w:tcPr>
          <w:p w:rsidR="00A87FA0" w:rsidRDefault="00A87FA0" w14:paraId="4DF9E10C" w14:textId="77777777">
            <w:pPr>
              <w:pBdr>
                <w:top w:val="nil"/>
                <w:left w:val="nil"/>
                <w:bottom w:val="nil"/>
                <w:right w:val="nil"/>
                <w:between w:val="nil"/>
              </w:pBdr>
              <w:rPr>
                <w:color w:val="000000"/>
                <w:sz w:val="24"/>
                <w:szCs w:val="24"/>
              </w:rPr>
            </w:pPr>
          </w:p>
        </w:tc>
      </w:tr>
      <w:tr w:rsidR="00A87FA0" w14:paraId="4B67F5A1" w14:textId="77777777">
        <w:tc>
          <w:tcPr>
            <w:tcW w:w="4531" w:type="dxa"/>
            <w:gridSpan w:val="3"/>
          </w:tcPr>
          <w:p w:rsidR="00A87FA0" w:rsidRDefault="00D657E3" w14:paraId="165B7E12" w14:textId="77777777">
            <w:pPr>
              <w:pBdr>
                <w:top w:val="nil"/>
                <w:left w:val="nil"/>
                <w:bottom w:val="nil"/>
                <w:right w:val="nil"/>
                <w:between w:val="nil"/>
              </w:pBdr>
              <w:rPr>
                <w:color w:val="000000"/>
                <w:sz w:val="24"/>
                <w:szCs w:val="24"/>
              </w:rPr>
            </w:pPr>
            <w:r>
              <w:rPr>
                <w:b/>
                <w:bCs/>
                <w:color w:val="000000"/>
                <w:sz w:val="24"/>
                <w:szCs w:val="24"/>
              </w:rPr>
              <w:t>Evaluatiemethodologie:</w:t>
            </w:r>
          </w:p>
        </w:tc>
        <w:tc>
          <w:tcPr>
            <w:tcW w:w="4531" w:type="dxa"/>
          </w:tcPr>
          <w:p w:rsidR="00A87FA0" w:rsidRDefault="00A87FA0" w14:paraId="2A243E61" w14:textId="77777777">
            <w:pPr>
              <w:pBdr>
                <w:top w:val="nil"/>
                <w:left w:val="nil"/>
                <w:bottom w:val="nil"/>
                <w:right w:val="nil"/>
                <w:between w:val="nil"/>
              </w:pBdr>
              <w:rPr>
                <w:b/>
                <w:bCs/>
                <w:color w:val="000000"/>
                <w:sz w:val="24"/>
                <w:szCs w:val="24"/>
              </w:rPr>
            </w:pPr>
          </w:p>
        </w:tc>
      </w:tr>
      <w:tr w:rsidR="00A87FA0" w14:paraId="66AD6EAC" w14:textId="77777777">
        <w:tc>
          <w:tcPr>
            <w:tcW w:w="562" w:type="dxa"/>
          </w:tcPr>
          <w:p w:rsidR="00A87FA0" w:rsidRDefault="00A87FA0" w14:paraId="43D98CF8" w14:textId="77777777">
            <w:pPr>
              <w:rPr>
                <w:sz w:val="20"/>
                <w:szCs w:val="20"/>
              </w:rPr>
            </w:pPr>
          </w:p>
        </w:tc>
        <w:tc>
          <w:tcPr>
            <w:tcW w:w="8500" w:type="dxa"/>
            <w:gridSpan w:val="3"/>
          </w:tcPr>
          <w:p w:rsidR="00A87FA0" w:rsidRDefault="00D657E3" w14:paraId="2A55E81A" w14:textId="77777777">
            <w:pPr>
              <w:numPr>
                <w:ilvl w:val="0"/>
                <w:numId w:val="219"/>
              </w:numPr>
              <w:pBdr>
                <w:top w:val="nil"/>
                <w:left w:val="nil"/>
                <w:bottom w:val="nil"/>
                <w:right w:val="nil"/>
                <w:between w:val="nil"/>
              </w:pBdr>
              <w:spacing w:before="20" w:after="20" w:line="240" w:lineRule="auto"/>
              <w:rPr>
                <w:color w:val="000000"/>
                <w:sz w:val="20"/>
                <w:szCs w:val="20"/>
              </w:rPr>
            </w:pPr>
            <w:r>
              <w:rPr>
                <w:color w:val="000000"/>
                <w:sz w:val="20"/>
                <w:szCs w:val="20"/>
              </w:rPr>
              <w:t>Duidelijkheid en vertrouwen in communicatie</w:t>
            </w:r>
          </w:p>
          <w:p w:rsidR="00A87FA0" w:rsidRDefault="00D657E3" w14:paraId="02743E17" w14:textId="77777777">
            <w:pPr>
              <w:numPr>
                <w:ilvl w:val="0"/>
                <w:numId w:val="219"/>
              </w:numPr>
              <w:pBdr>
                <w:top w:val="nil"/>
                <w:left w:val="nil"/>
                <w:bottom w:val="nil"/>
                <w:right w:val="nil"/>
                <w:between w:val="nil"/>
              </w:pBdr>
              <w:spacing w:before="20" w:after="20" w:line="240" w:lineRule="auto"/>
              <w:rPr>
                <w:color w:val="000000"/>
                <w:sz w:val="20"/>
                <w:szCs w:val="20"/>
              </w:rPr>
            </w:pPr>
            <w:r>
              <w:rPr>
                <w:color w:val="000000"/>
                <w:sz w:val="20"/>
                <w:szCs w:val="20"/>
              </w:rPr>
              <w:t>Relevantie en haalbaarheid van het partnerbetrokkenheidsplan</w:t>
            </w:r>
          </w:p>
          <w:p w:rsidR="00A87FA0" w:rsidRDefault="00D657E3" w14:paraId="5762A386" w14:textId="77777777">
            <w:pPr>
              <w:numPr>
                <w:ilvl w:val="0"/>
                <w:numId w:val="219"/>
              </w:numPr>
              <w:pBdr>
                <w:top w:val="nil"/>
                <w:left w:val="nil"/>
                <w:bottom w:val="nil"/>
                <w:right w:val="nil"/>
                <w:between w:val="nil"/>
              </w:pBdr>
              <w:spacing w:before="20" w:after="20" w:line="240" w:lineRule="auto"/>
              <w:rPr>
                <w:color w:val="000000"/>
                <w:sz w:val="20"/>
                <w:szCs w:val="20"/>
              </w:rPr>
            </w:pPr>
            <w:r>
              <w:rPr>
                <w:color w:val="000000"/>
                <w:sz w:val="20"/>
                <w:szCs w:val="20"/>
              </w:rPr>
              <w:t>Relevantie van onderhandelings-/overtuigingsstrategieën</w:t>
            </w:r>
          </w:p>
          <w:p w:rsidR="00A87FA0" w:rsidRDefault="00D657E3" w14:paraId="3B01BEA5" w14:textId="77777777">
            <w:pPr>
              <w:numPr>
                <w:ilvl w:val="0"/>
                <w:numId w:val="219"/>
              </w:numPr>
              <w:pBdr>
                <w:top w:val="nil"/>
                <w:left w:val="nil"/>
                <w:bottom w:val="nil"/>
                <w:right w:val="nil"/>
                <w:between w:val="nil"/>
              </w:pBdr>
              <w:spacing w:before="20" w:after="20" w:line="240" w:lineRule="auto"/>
              <w:rPr>
                <w:color w:val="000000"/>
                <w:sz w:val="20"/>
                <w:szCs w:val="20"/>
              </w:rPr>
            </w:pPr>
            <w:r>
              <w:rPr>
                <w:color w:val="000000"/>
                <w:sz w:val="20"/>
                <w:szCs w:val="20"/>
              </w:rPr>
              <w:t>Toepassing van principes voor het opbouwen van vertrouwen</w:t>
            </w:r>
          </w:p>
        </w:tc>
      </w:tr>
      <w:tr w:rsidR="00A87FA0" w14:paraId="75C32BFB" w14:textId="77777777">
        <w:tc>
          <w:tcPr>
            <w:tcW w:w="4531" w:type="dxa"/>
            <w:gridSpan w:val="3"/>
          </w:tcPr>
          <w:p w:rsidR="00A87FA0" w:rsidRDefault="00A87FA0" w14:paraId="0662AD45" w14:textId="77777777">
            <w:pPr>
              <w:rPr>
                <w:sz w:val="20"/>
                <w:szCs w:val="20"/>
              </w:rPr>
            </w:pPr>
          </w:p>
        </w:tc>
        <w:tc>
          <w:tcPr>
            <w:tcW w:w="4531" w:type="dxa"/>
          </w:tcPr>
          <w:p w:rsidR="00A87FA0" w:rsidRDefault="00A87FA0" w14:paraId="757622BD" w14:textId="77777777">
            <w:pPr>
              <w:rPr>
                <w:sz w:val="20"/>
                <w:szCs w:val="20"/>
              </w:rPr>
            </w:pPr>
          </w:p>
        </w:tc>
      </w:tr>
      <w:tr w:rsidR="00A87FA0" w14:paraId="568ACFA3" w14:textId="77777777">
        <w:tc>
          <w:tcPr>
            <w:tcW w:w="9062" w:type="dxa"/>
            <w:gridSpan w:val="4"/>
          </w:tcPr>
          <w:p w:rsidR="00A87FA0" w:rsidRDefault="00D657E3" w14:paraId="0A9524DB" w14:textId="77777777">
            <w:pPr>
              <w:pBdr>
                <w:top w:val="nil"/>
                <w:left w:val="nil"/>
                <w:bottom w:val="nil"/>
                <w:right w:val="nil"/>
                <w:between w:val="nil"/>
              </w:pBdr>
              <w:rPr>
                <w:color w:val="000000"/>
                <w:sz w:val="20"/>
                <w:szCs w:val="20"/>
              </w:rPr>
            </w:pPr>
            <w:r>
              <w:rPr>
                <w:b/>
                <w:bCs/>
                <w:color w:val="000000"/>
                <w:sz w:val="24"/>
                <w:szCs w:val="24"/>
              </w:rPr>
              <w:t>Bewijsstukken voor de beoordeling omvatten:</w:t>
            </w:r>
          </w:p>
        </w:tc>
      </w:tr>
      <w:tr w:rsidR="00A87FA0" w14:paraId="7366FE0B" w14:textId="77777777">
        <w:tc>
          <w:tcPr>
            <w:tcW w:w="562" w:type="dxa"/>
          </w:tcPr>
          <w:p w:rsidR="00A87FA0" w:rsidRDefault="00A87FA0" w14:paraId="6D72DC9D" w14:textId="77777777">
            <w:pPr>
              <w:rPr>
                <w:sz w:val="20"/>
                <w:szCs w:val="20"/>
              </w:rPr>
            </w:pPr>
          </w:p>
        </w:tc>
        <w:tc>
          <w:tcPr>
            <w:tcW w:w="8500" w:type="dxa"/>
            <w:gridSpan w:val="3"/>
          </w:tcPr>
          <w:p w:rsidR="00A87FA0" w:rsidRDefault="00D657E3" w14:paraId="5464CF6A" w14:textId="77777777">
            <w:pPr>
              <w:numPr>
                <w:ilvl w:val="0"/>
                <w:numId w:val="220"/>
              </w:numPr>
              <w:pBdr>
                <w:top w:val="nil"/>
                <w:left w:val="nil"/>
                <w:bottom w:val="nil"/>
                <w:right w:val="nil"/>
                <w:between w:val="nil"/>
              </w:pBdr>
              <w:spacing w:before="20" w:after="20" w:line="240" w:lineRule="auto"/>
              <w:rPr>
                <w:color w:val="000000"/>
                <w:sz w:val="20"/>
                <w:szCs w:val="20"/>
              </w:rPr>
            </w:pPr>
            <w:r>
              <w:rPr>
                <w:color w:val="000000"/>
                <w:sz w:val="20"/>
                <w:szCs w:val="20"/>
              </w:rPr>
              <w:t>Partnerbetrokkenheidsplan (document)</w:t>
            </w:r>
          </w:p>
          <w:p w:rsidR="00A87FA0" w:rsidRDefault="00D657E3" w14:paraId="28B773D7" w14:textId="77777777">
            <w:pPr>
              <w:numPr>
                <w:ilvl w:val="0"/>
                <w:numId w:val="220"/>
              </w:numPr>
              <w:pBdr>
                <w:top w:val="nil"/>
                <w:left w:val="nil"/>
                <w:bottom w:val="nil"/>
                <w:right w:val="nil"/>
                <w:between w:val="nil"/>
              </w:pBdr>
              <w:spacing w:before="20" w:after="20" w:line="240" w:lineRule="auto"/>
              <w:rPr>
                <w:color w:val="000000"/>
                <w:sz w:val="20"/>
                <w:szCs w:val="20"/>
              </w:rPr>
            </w:pPr>
            <w:r>
              <w:rPr>
                <w:color w:val="000000"/>
                <w:sz w:val="20"/>
                <w:szCs w:val="20"/>
              </w:rPr>
              <w:t>Uittreksel uit het concept van de overeenkomst (optioneel)</w:t>
            </w:r>
          </w:p>
          <w:p w:rsidR="00A87FA0" w:rsidRDefault="00D657E3" w14:paraId="7D80D8DA" w14:textId="77777777">
            <w:pPr>
              <w:numPr>
                <w:ilvl w:val="0"/>
                <w:numId w:val="220"/>
              </w:numPr>
              <w:pBdr>
                <w:top w:val="nil"/>
                <w:left w:val="nil"/>
                <w:bottom w:val="nil"/>
                <w:right w:val="nil"/>
                <w:between w:val="nil"/>
              </w:pBdr>
              <w:spacing w:before="20" w:after="20" w:line="240" w:lineRule="auto"/>
              <w:rPr>
                <w:color w:val="000000"/>
                <w:sz w:val="20"/>
                <w:szCs w:val="20"/>
              </w:rPr>
            </w:pPr>
            <w:r>
              <w:rPr>
                <w:color w:val="000000"/>
                <w:sz w:val="20"/>
                <w:szCs w:val="20"/>
              </w:rPr>
              <w:t>Rollenspelvideobestand</w:t>
            </w:r>
          </w:p>
          <w:p w:rsidR="00A87FA0" w:rsidRDefault="00D657E3" w14:paraId="709A01F2" w14:textId="77777777">
            <w:pPr>
              <w:numPr>
                <w:ilvl w:val="0"/>
                <w:numId w:val="220"/>
              </w:numPr>
              <w:pBdr>
                <w:top w:val="nil"/>
                <w:left w:val="nil"/>
                <w:bottom w:val="nil"/>
                <w:right w:val="nil"/>
                <w:between w:val="nil"/>
              </w:pBdr>
              <w:spacing w:before="20" w:after="20" w:line="240" w:lineRule="auto"/>
              <w:rPr>
                <w:color w:val="000000"/>
                <w:sz w:val="20"/>
                <w:szCs w:val="20"/>
              </w:rPr>
            </w:pPr>
            <w:r>
              <w:rPr>
                <w:color w:val="000000"/>
                <w:sz w:val="20"/>
                <w:szCs w:val="20"/>
              </w:rPr>
              <w:t>Audio/video voor rapport</w:t>
            </w:r>
          </w:p>
          <w:p w:rsidR="00A87FA0" w:rsidRDefault="00D657E3" w14:paraId="3B511BB5" w14:textId="77777777">
            <w:pPr>
              <w:numPr>
                <w:ilvl w:val="0"/>
                <w:numId w:val="220"/>
              </w:numPr>
              <w:pBdr>
                <w:top w:val="nil"/>
                <w:left w:val="nil"/>
                <w:bottom w:val="nil"/>
                <w:right w:val="nil"/>
                <w:between w:val="nil"/>
              </w:pBdr>
              <w:spacing w:before="20" w:after="20" w:line="240" w:lineRule="auto"/>
              <w:rPr>
                <w:color w:val="000000"/>
                <w:sz w:val="20"/>
                <w:szCs w:val="20"/>
              </w:rPr>
            </w:pPr>
            <w:r>
              <w:rPr>
                <w:color w:val="000000"/>
                <w:sz w:val="20"/>
                <w:szCs w:val="20"/>
              </w:rPr>
              <w:t>Beoordelingsrubriek (PDF)</w:t>
            </w:r>
          </w:p>
        </w:tc>
      </w:tr>
      <w:tr w:rsidR="00A87FA0" w14:paraId="477AB001" w14:textId="77777777">
        <w:tc>
          <w:tcPr>
            <w:tcW w:w="562" w:type="dxa"/>
          </w:tcPr>
          <w:p w:rsidR="00A87FA0" w:rsidRDefault="00A87FA0" w14:paraId="369B25BB" w14:textId="77777777">
            <w:pPr>
              <w:rPr>
                <w:sz w:val="20"/>
                <w:szCs w:val="20"/>
              </w:rPr>
            </w:pPr>
          </w:p>
        </w:tc>
        <w:tc>
          <w:tcPr>
            <w:tcW w:w="8500" w:type="dxa"/>
            <w:gridSpan w:val="3"/>
          </w:tcPr>
          <w:p w:rsidR="00A87FA0" w:rsidRDefault="00A87FA0" w14:paraId="3DACA320" w14:textId="77777777">
            <w:pPr>
              <w:pBdr>
                <w:top w:val="nil"/>
                <w:left w:val="nil"/>
                <w:bottom w:val="nil"/>
                <w:right w:val="nil"/>
                <w:between w:val="nil"/>
              </w:pBdr>
              <w:spacing w:before="20" w:after="20"/>
              <w:ind w:left="-39"/>
              <w:rPr>
                <w:color w:val="000000"/>
                <w:sz w:val="24"/>
                <w:szCs w:val="24"/>
              </w:rPr>
            </w:pPr>
          </w:p>
        </w:tc>
      </w:tr>
      <w:tr w:rsidR="00A87FA0" w14:paraId="4265BA44" w14:textId="77777777">
        <w:tc>
          <w:tcPr>
            <w:tcW w:w="9062" w:type="dxa"/>
            <w:gridSpan w:val="4"/>
          </w:tcPr>
          <w:p w:rsidR="00A87FA0" w:rsidRDefault="00D657E3" w14:paraId="38F97581" w14:textId="77777777">
            <w:pPr>
              <w:pBdr>
                <w:top w:val="nil"/>
                <w:left w:val="nil"/>
                <w:bottom w:val="nil"/>
                <w:right w:val="nil"/>
                <w:between w:val="nil"/>
              </w:pBdr>
              <w:spacing w:before="20" w:after="20"/>
              <w:ind w:left="-39"/>
              <w:rPr>
                <w:b/>
                <w:bCs/>
                <w:color w:val="000000"/>
                <w:sz w:val="24"/>
                <w:szCs w:val="24"/>
              </w:rPr>
            </w:pPr>
            <w:r>
              <w:rPr>
                <w:b/>
                <w:bCs/>
                <w:color w:val="000000"/>
                <w:sz w:val="24"/>
                <w:szCs w:val="24"/>
              </w:rPr>
              <w:t>Bibliografie</w:t>
            </w:r>
          </w:p>
        </w:tc>
      </w:tr>
      <w:tr w:rsidR="00A87FA0" w14:paraId="2C905280" w14:textId="77777777">
        <w:tc>
          <w:tcPr>
            <w:tcW w:w="562" w:type="dxa"/>
          </w:tcPr>
          <w:p w:rsidR="00A87FA0" w:rsidRDefault="00A87FA0" w14:paraId="53DBAC7D" w14:textId="77777777">
            <w:pPr>
              <w:rPr>
                <w:sz w:val="20"/>
                <w:szCs w:val="20"/>
              </w:rPr>
            </w:pPr>
          </w:p>
        </w:tc>
        <w:tc>
          <w:tcPr>
            <w:tcW w:w="8500" w:type="dxa"/>
            <w:gridSpan w:val="3"/>
          </w:tcPr>
          <w:p w:rsidR="00A87FA0" w:rsidRDefault="00D657E3" w14:paraId="7B45126B"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Alosi A., Katana K., Annunziata E., Mirata M., Rizzi F., Frey M. (2025). Beheer van paradoxaal spanningen in industrieel symbiose : Een exploratie bij de interorganisationeel niveau , Industrie Ecologie , 29(2), 602–616.</w:t>
            </w:r>
          </w:p>
          <w:p w:rsidR="00A87FA0" w:rsidRDefault="00D657E3" w14:paraId="088A670A"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Cecchin A., Salomone R., Deutz P., Raggi A., Cutaia L. (2020). Industrieel Symbiose voor de Circulaire Economie . Operationeel Ervaringen , Beste Praktijken En Obstakels naar een samenwerkingsverband Bedrijf Benadering .</w:t>
            </w:r>
          </w:p>
          <w:p w:rsidR="00A87FA0" w:rsidRDefault="00D657E3" w14:paraId="2AB45927"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Saha P. (2020). De proces van gebouw tussen organisatorisch samenwerking voor Industrieel Symbiose Twee gevallen van Finland : ECO3 &amp; Envitech , Master van de wetenschappelijke scriptie Tampere Universiteit Opleiding in​ Industrieel Engineering En Beheer .</w:t>
            </w:r>
          </w:p>
          <w:p w:rsidR="00A87FA0" w:rsidRDefault="00D657E3" w14:paraId="48A6A280"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Shi L. (2019). Industrieel Symbiose : Context En Relevantie dit de Duurzaam Ontwikkeling Doelen ( SDG's ), Verantwoordelijk consumptie En productie , 1–12.</w:t>
            </w:r>
          </w:p>
          <w:p w:rsidR="00A87FA0" w:rsidRDefault="00D657E3" w14:paraId="64364E0C"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Walls J., Pa R. (2015). Organisatie Perspectieven van Industrieel Symbiose , Organisatie &amp; Omgeving , Volume 28, Nummer 1.</w:t>
            </w:r>
          </w:p>
        </w:tc>
      </w:tr>
    </w:tbl>
    <w:p w:rsidR="00A87FA0" w:rsidRDefault="00A87FA0" w14:paraId="6A1B5C7B" w14:textId="77777777"/>
    <w:p w:rsidR="00A87FA0" w:rsidRDefault="00A87FA0" w14:paraId="4D35CF86" w14:textId="77777777"/>
    <w:tbl>
      <w:tblPr>
        <w:tblStyle w:val="af6"/>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00A87FA0" w14:paraId="600D8BB2" w14:textId="77777777">
        <w:tc>
          <w:tcPr>
            <w:tcW w:w="9062" w:type="dxa"/>
            <w:gridSpan w:val="3"/>
          </w:tcPr>
          <w:p w:rsidR="00A87FA0" w:rsidRDefault="00D657E3" w14:paraId="1F8255B6" w14:textId="77777777">
            <w:pPr>
              <w:rPr>
                <w:b/>
                <w:bCs/>
              </w:rPr>
            </w:pPr>
            <w:r>
              <w:rPr>
                <w:b/>
                <w:bCs/>
              </w:rPr>
              <w:t>Samenvatting van digitale badge-metagegevens</w:t>
            </w:r>
          </w:p>
        </w:tc>
      </w:tr>
      <w:tr w:rsidR="00A87FA0" w14:paraId="0B09DA9F" w14:textId="77777777">
        <w:tc>
          <w:tcPr>
            <w:tcW w:w="9062" w:type="dxa"/>
            <w:gridSpan w:val="3"/>
          </w:tcPr>
          <w:p w:rsidR="00A87FA0" w:rsidRDefault="00A87FA0" w14:paraId="18CEC12B" w14:textId="77777777"/>
        </w:tc>
      </w:tr>
      <w:tr w:rsidR="00A87FA0" w14:paraId="2FE9C3CB" w14:textId="77777777">
        <w:tc>
          <w:tcPr>
            <w:tcW w:w="2263" w:type="dxa"/>
            <w:gridSpan w:val="2"/>
          </w:tcPr>
          <w:p w:rsidR="00A87FA0" w:rsidRDefault="00D657E3" w14:paraId="3BF63F2D" w14:textId="77777777">
            <w:pPr>
              <w:pBdr>
                <w:top w:val="nil"/>
                <w:left w:val="nil"/>
                <w:bottom w:val="nil"/>
                <w:right w:val="nil"/>
                <w:between w:val="nil"/>
              </w:pBdr>
              <w:rPr>
                <w:b/>
                <w:bCs/>
                <w:color w:val="000000"/>
                <w:sz w:val="20"/>
                <w:szCs w:val="20"/>
              </w:rPr>
            </w:pPr>
            <w:r>
              <w:rPr>
                <w:b/>
                <w:bCs/>
                <w:color w:val="000000"/>
                <w:sz w:val="20"/>
                <w:szCs w:val="20"/>
              </w:rPr>
              <w:t>Badgenaam:</w:t>
            </w:r>
          </w:p>
        </w:tc>
        <w:tc>
          <w:tcPr>
            <w:tcW w:w="6799" w:type="dxa"/>
          </w:tcPr>
          <w:p w:rsidR="00A87FA0" w:rsidRDefault="00D657E3" w14:paraId="50372069" w14:textId="77777777">
            <w:pPr>
              <w:rPr>
                <w:b/>
                <w:bCs/>
                <w:sz w:val="24"/>
                <w:szCs w:val="24"/>
              </w:rPr>
            </w:pPr>
            <w:r>
              <w:rPr>
                <w:b/>
                <w:bCs/>
              </w:rPr>
              <w:t>Begeleider op industrieel symbiose</w:t>
            </w:r>
          </w:p>
        </w:tc>
      </w:tr>
      <w:tr w:rsidR="00A87FA0" w14:paraId="0CB2D58B" w14:textId="77777777">
        <w:tc>
          <w:tcPr>
            <w:tcW w:w="2263" w:type="dxa"/>
            <w:gridSpan w:val="2"/>
          </w:tcPr>
          <w:p w:rsidR="00A87FA0" w:rsidRDefault="00D657E3" w14:paraId="1A9C33F9" w14:textId="77777777">
            <w:pPr>
              <w:rPr>
                <w:b/>
                <w:bCs/>
                <w:sz w:val="20"/>
                <w:szCs w:val="20"/>
              </w:rPr>
            </w:pPr>
            <w:r>
              <w:rPr>
                <w:b/>
                <w:bCs/>
                <w:sz w:val="20"/>
                <w:szCs w:val="20"/>
              </w:rPr>
              <w:t>Uitgegeven door:</w:t>
            </w:r>
          </w:p>
        </w:tc>
        <w:tc>
          <w:tcPr>
            <w:tcW w:w="6799" w:type="dxa"/>
          </w:tcPr>
          <w:p w:rsidR="00A87FA0" w:rsidRDefault="00D657E3" w14:paraId="249BE39D" w14:textId="77777777">
            <w:pPr>
              <w:rPr>
                <w:b/>
                <w:bCs/>
                <w:sz w:val="24"/>
                <w:szCs w:val="24"/>
              </w:rPr>
            </w:pPr>
            <w:r>
              <w:rPr>
                <w:b/>
                <w:bCs/>
                <w:sz w:val="24"/>
                <w:szCs w:val="24"/>
              </w:rPr>
              <w:t>SymbioTech Alliantie</w:t>
            </w:r>
          </w:p>
        </w:tc>
      </w:tr>
      <w:tr w:rsidR="00A87FA0" w14:paraId="0DD8133D" w14:textId="77777777">
        <w:tc>
          <w:tcPr>
            <w:tcW w:w="2263" w:type="dxa"/>
            <w:gridSpan w:val="2"/>
          </w:tcPr>
          <w:p w:rsidR="00A87FA0" w:rsidRDefault="00D657E3" w14:paraId="01D1F891" w14:textId="77777777">
            <w:pPr>
              <w:rPr>
                <w:b/>
                <w:bCs/>
                <w:sz w:val="20"/>
                <w:szCs w:val="20"/>
              </w:rPr>
            </w:pPr>
            <w:r>
              <w:rPr>
                <w:b/>
                <w:bCs/>
                <w:sz w:val="20"/>
                <w:szCs w:val="20"/>
              </w:rPr>
              <w:t>EQF-niveau:</w:t>
            </w:r>
          </w:p>
        </w:tc>
        <w:tc>
          <w:tcPr>
            <w:tcW w:w="6799" w:type="dxa"/>
          </w:tcPr>
          <w:p w:rsidR="00A87FA0" w:rsidRDefault="00D657E3" w14:paraId="14648C29" w14:textId="77777777">
            <w:pPr>
              <w:rPr>
                <w:b/>
                <w:bCs/>
                <w:sz w:val="24"/>
                <w:szCs w:val="24"/>
              </w:rPr>
            </w:pPr>
            <w:r>
              <w:rPr>
                <w:b/>
                <w:bCs/>
                <w:sz w:val="24"/>
                <w:szCs w:val="24"/>
              </w:rPr>
              <w:t>5</w:t>
            </w:r>
          </w:p>
        </w:tc>
      </w:tr>
      <w:tr w:rsidR="00A87FA0" w14:paraId="5DC95634" w14:textId="77777777">
        <w:tc>
          <w:tcPr>
            <w:tcW w:w="2263" w:type="dxa"/>
            <w:gridSpan w:val="2"/>
          </w:tcPr>
          <w:p w:rsidR="00A87FA0" w:rsidRDefault="00D657E3" w14:paraId="189F8074" w14:textId="77777777">
            <w:pPr>
              <w:pBdr>
                <w:top w:val="nil"/>
                <w:left w:val="nil"/>
                <w:bottom w:val="nil"/>
                <w:right w:val="nil"/>
                <w:between w:val="nil"/>
              </w:pBdr>
              <w:rPr>
                <w:b/>
                <w:bCs/>
                <w:color w:val="000000"/>
                <w:sz w:val="20"/>
                <w:szCs w:val="20"/>
              </w:rPr>
            </w:pPr>
            <w:r>
              <w:rPr>
                <w:b/>
                <w:bCs/>
                <w:color w:val="000000"/>
                <w:sz w:val="20"/>
                <w:szCs w:val="20"/>
              </w:rPr>
              <w:t>Kredietlast:</w:t>
            </w:r>
          </w:p>
        </w:tc>
        <w:tc>
          <w:tcPr>
            <w:tcW w:w="6799" w:type="dxa"/>
          </w:tcPr>
          <w:p w:rsidR="00A87FA0" w:rsidRDefault="00300053" w14:paraId="2068C5CB" w14:textId="77777777">
            <w:pPr>
              <w:pBdr>
                <w:top w:val="nil"/>
                <w:left w:val="nil"/>
                <w:bottom w:val="nil"/>
                <w:right w:val="nil"/>
                <w:between w:val="nil"/>
              </w:pBdr>
              <w:rPr>
                <w:b/>
                <w:bCs/>
                <w:color w:val="000000"/>
                <w:sz w:val="24"/>
                <w:szCs w:val="24"/>
              </w:rPr>
            </w:pPr>
            <w:sdt>
              <w:sdtPr>
                <w:tag w:val="goog_rdk_10"/>
                <w:id w:val="-327439974"/>
              </w:sdtPr>
              <w:sdtEndPr/>
              <w:sdtContent>
                <w:r w:rsidR="00D657E3">
                  <w:rPr>
                    <w:rFonts w:ascii="Gungsuh" w:hAnsi="Gungsuh" w:eastAsia="Gungsuh" w:cs="Gungsuh"/>
                    <w:b/>
                    <w:bCs/>
                    <w:color w:val="000000"/>
                    <w:sz w:val="24"/>
                    <w:szCs w:val="24"/>
                  </w:rPr>
                  <w:t>3 ECVET (≈ 75 leeruren)</w:t>
                </w:r>
              </w:sdtContent>
            </w:sdt>
          </w:p>
        </w:tc>
      </w:tr>
      <w:tr w:rsidR="00A87FA0" w14:paraId="4A670186" w14:textId="77777777">
        <w:tc>
          <w:tcPr>
            <w:tcW w:w="2263" w:type="dxa"/>
            <w:gridSpan w:val="2"/>
            <w:vAlign w:val="center"/>
          </w:tcPr>
          <w:p w:rsidR="00A87FA0" w:rsidRDefault="00D657E3" w14:paraId="3703EAB0" w14:textId="77777777">
            <w:pPr>
              <w:spacing w:before="20" w:after="20"/>
              <w:rPr>
                <w:b/>
                <w:bCs/>
                <w:sz w:val="20"/>
                <w:szCs w:val="20"/>
              </w:rPr>
            </w:pPr>
            <w:r>
              <w:rPr>
                <w:b/>
                <w:bCs/>
                <w:sz w:val="20"/>
                <w:szCs w:val="20"/>
              </w:rPr>
              <w:t>Modus</w:t>
            </w:r>
          </w:p>
        </w:tc>
        <w:tc>
          <w:tcPr>
            <w:tcW w:w="6799" w:type="dxa"/>
            <w:vAlign w:val="center"/>
          </w:tcPr>
          <w:p w:rsidR="00A87FA0" w:rsidRDefault="00D657E3" w14:paraId="40F10FB0" w14:textId="77777777">
            <w:pPr>
              <w:spacing w:before="20" w:after="20"/>
              <w:rPr>
                <w:b/>
                <w:bCs/>
                <w:sz w:val="24"/>
                <w:szCs w:val="24"/>
              </w:rPr>
            </w:pPr>
            <w:r>
              <w:rPr>
                <w:b/>
                <w:bCs/>
                <w:sz w:val="24"/>
                <w:szCs w:val="24"/>
              </w:rPr>
              <w:t>Gemengd/hybride (interactieve workshops, simulaties met participatie van belanghebbenden, groepsprojecten)</w:t>
            </w:r>
          </w:p>
        </w:tc>
      </w:tr>
      <w:tr w:rsidR="00A87FA0" w14:paraId="6655AA87" w14:textId="77777777">
        <w:tc>
          <w:tcPr>
            <w:tcW w:w="2263" w:type="dxa"/>
            <w:gridSpan w:val="2"/>
            <w:vAlign w:val="center"/>
          </w:tcPr>
          <w:p w:rsidR="00A87FA0" w:rsidRDefault="00D657E3" w14:paraId="41FDFFCD" w14:textId="77777777">
            <w:pPr>
              <w:spacing w:before="20" w:after="20"/>
              <w:rPr>
                <w:b/>
                <w:bCs/>
                <w:sz w:val="20"/>
                <w:szCs w:val="20"/>
              </w:rPr>
            </w:pPr>
            <w:r>
              <w:rPr>
                <w:b/>
                <w:bCs/>
                <w:sz w:val="20"/>
                <w:szCs w:val="20"/>
              </w:rPr>
              <w:t>Vaardigheden</w:t>
            </w:r>
          </w:p>
        </w:tc>
        <w:tc>
          <w:tcPr>
            <w:tcW w:w="6799" w:type="dxa"/>
            <w:vAlign w:val="center"/>
          </w:tcPr>
          <w:p w:rsidR="00A87FA0" w:rsidRDefault="00D657E3" w14:paraId="29598466" w14:textId="77777777">
            <w:pPr>
              <w:spacing w:before="20" w:after="20"/>
              <w:rPr>
                <w:b/>
                <w:bCs/>
                <w:sz w:val="24"/>
                <w:szCs w:val="24"/>
              </w:rPr>
            </w:pPr>
            <w:r>
              <w:rPr>
                <w:b/>
                <w:bCs/>
                <w:sz w:val="24"/>
                <w:szCs w:val="24"/>
              </w:rPr>
              <w:t>stakeholdermapping, vertrouwensopbouw, onderhandelingen, conflictbemiddeling, partnerschapsbeheer</w:t>
            </w:r>
          </w:p>
        </w:tc>
      </w:tr>
      <w:tr w:rsidR="00A87FA0" w14:paraId="0ADD416C" w14:textId="77777777">
        <w:tc>
          <w:tcPr>
            <w:tcW w:w="562" w:type="dxa"/>
          </w:tcPr>
          <w:p w:rsidR="00A87FA0" w:rsidRDefault="00A87FA0" w14:paraId="78C0D4CB" w14:textId="77777777"/>
        </w:tc>
        <w:tc>
          <w:tcPr>
            <w:tcW w:w="8500" w:type="dxa"/>
            <w:gridSpan w:val="2"/>
          </w:tcPr>
          <w:p w:rsidR="00A87FA0" w:rsidRDefault="00A87FA0" w14:paraId="55482F3C" w14:textId="77777777"/>
        </w:tc>
      </w:tr>
      <w:tr w:rsidR="00A87FA0" w14:paraId="538630B2" w14:textId="77777777">
        <w:tc>
          <w:tcPr>
            <w:tcW w:w="9062" w:type="dxa"/>
            <w:gridSpan w:val="3"/>
          </w:tcPr>
          <w:p w:rsidR="00A87FA0" w:rsidRDefault="00D657E3" w14:paraId="3CFB56F1" w14:textId="77777777">
            <w:pPr>
              <w:rPr>
                <w:sz w:val="24"/>
                <w:szCs w:val="24"/>
              </w:rPr>
            </w:pPr>
            <w:r>
              <w:rPr>
                <w:b/>
                <w:bCs/>
                <w:sz w:val="24"/>
                <w:szCs w:val="24"/>
              </w:rPr>
              <w:t>Omschrijving van de badge:</w:t>
            </w:r>
          </w:p>
        </w:tc>
      </w:tr>
      <w:tr w:rsidR="00A87FA0" w14:paraId="3EF5BFEF" w14:textId="77777777">
        <w:tc>
          <w:tcPr>
            <w:tcW w:w="562" w:type="dxa"/>
          </w:tcPr>
          <w:p w:rsidR="00A87FA0" w:rsidRDefault="00A87FA0" w14:paraId="075937F9" w14:textId="77777777">
            <w:pPr>
              <w:rPr>
                <w:sz w:val="20"/>
                <w:szCs w:val="20"/>
              </w:rPr>
            </w:pPr>
          </w:p>
        </w:tc>
        <w:tc>
          <w:tcPr>
            <w:tcW w:w="8500" w:type="dxa"/>
            <w:gridSpan w:val="2"/>
          </w:tcPr>
          <w:p w:rsidR="00A87FA0" w:rsidRDefault="00D657E3" w14:paraId="66E16D99" w14:textId="77777777">
            <w:pPr>
              <w:pBdr>
                <w:top w:val="nil"/>
                <w:left w:val="nil"/>
                <w:bottom w:val="nil"/>
                <w:right w:val="nil"/>
                <w:between w:val="nil"/>
              </w:pBdr>
              <w:spacing w:before="20" w:after="20"/>
              <w:ind w:left="-39"/>
              <w:rPr>
                <w:color w:val="000000"/>
                <w:sz w:val="20"/>
                <w:szCs w:val="20"/>
              </w:rPr>
            </w:pPr>
            <w:r>
              <w:rPr>
                <w:color w:val="000000"/>
                <w:sz w:val="20"/>
                <w:szCs w:val="20"/>
              </w:rPr>
              <w:t>Deze badge bevestigt dat de houder de competenties bezit om in een vroeg stadium partnerschappen op het gebied van industriële symbiose te initiëren en te faciliteren. Zij kunnen vertrouwen opbouwen, stakeholders betrekken en de communicatie- en onderhandelingsprocessen beheren die nodig zijn om gezamenlijke initiatieven voor de circulaire economie te lanceren.</w:t>
            </w:r>
          </w:p>
        </w:tc>
      </w:tr>
      <w:tr w:rsidR="00A87FA0" w14:paraId="6C4A14C3" w14:textId="77777777">
        <w:tc>
          <w:tcPr>
            <w:tcW w:w="9062" w:type="dxa"/>
            <w:gridSpan w:val="3"/>
          </w:tcPr>
          <w:p w:rsidR="00A87FA0" w:rsidRDefault="00D657E3" w14:paraId="421EF7EC" w14:textId="77777777">
            <w:pPr>
              <w:rPr>
                <w:sz w:val="24"/>
                <w:szCs w:val="24"/>
              </w:rPr>
            </w:pPr>
            <w:r>
              <w:rPr>
                <w:b/>
                <w:bCs/>
                <w:sz w:val="24"/>
                <w:szCs w:val="24"/>
              </w:rPr>
              <w:t>Aangetoonde sleutelcompetenties:</w:t>
            </w:r>
          </w:p>
        </w:tc>
      </w:tr>
      <w:tr w:rsidR="00A87FA0" w14:paraId="50777883" w14:textId="77777777">
        <w:tc>
          <w:tcPr>
            <w:tcW w:w="562" w:type="dxa"/>
          </w:tcPr>
          <w:p w:rsidR="00A87FA0" w:rsidRDefault="00A87FA0" w14:paraId="30FAE3EA" w14:textId="77777777"/>
        </w:tc>
        <w:tc>
          <w:tcPr>
            <w:tcW w:w="8500" w:type="dxa"/>
            <w:gridSpan w:val="2"/>
          </w:tcPr>
          <w:p w:rsidR="00A87FA0" w:rsidRDefault="00D657E3" w14:paraId="2EC81B3E" w14:textId="77777777">
            <w:pPr>
              <w:numPr>
                <w:ilvl w:val="0"/>
                <w:numId w:val="221"/>
              </w:numPr>
              <w:pBdr>
                <w:top w:val="nil"/>
                <w:left w:val="nil"/>
                <w:bottom w:val="nil"/>
                <w:right w:val="nil"/>
                <w:between w:val="nil"/>
              </w:pBdr>
              <w:spacing w:before="20" w:after="20" w:line="240" w:lineRule="auto"/>
              <w:rPr>
                <w:color w:val="000000"/>
                <w:sz w:val="20"/>
                <w:szCs w:val="20"/>
              </w:rPr>
            </w:pPr>
            <w:r>
              <w:rPr>
                <w:color w:val="000000"/>
                <w:sz w:val="20"/>
                <w:szCs w:val="20"/>
              </w:rPr>
              <w:t>Identificatie en profilering van potentiële partners met geschikte materiaal-/hulpbronnenstromen</w:t>
            </w:r>
          </w:p>
          <w:p w:rsidR="00A87FA0" w:rsidRDefault="00D657E3" w14:paraId="08BA72BE" w14:textId="77777777">
            <w:pPr>
              <w:numPr>
                <w:ilvl w:val="0"/>
                <w:numId w:val="221"/>
              </w:numPr>
              <w:pBdr>
                <w:top w:val="nil"/>
                <w:left w:val="nil"/>
                <w:bottom w:val="nil"/>
                <w:right w:val="nil"/>
                <w:between w:val="nil"/>
              </w:pBdr>
              <w:spacing w:before="20" w:after="20" w:line="240" w:lineRule="auto"/>
              <w:rPr>
                <w:color w:val="000000"/>
                <w:sz w:val="20"/>
                <w:szCs w:val="20"/>
              </w:rPr>
            </w:pPr>
            <w:r>
              <w:rPr>
                <w:color w:val="000000"/>
                <w:sz w:val="20"/>
                <w:szCs w:val="20"/>
              </w:rPr>
              <w:t>Gebruik gestructureerde communicatietechnieken om vertrouwen op te bouwen en weerstand te overwinnen</w:t>
            </w:r>
          </w:p>
          <w:p w:rsidR="00A87FA0" w:rsidRDefault="00D657E3" w14:paraId="01CE3F11" w14:textId="77777777">
            <w:pPr>
              <w:numPr>
                <w:ilvl w:val="0"/>
                <w:numId w:val="221"/>
              </w:numPr>
              <w:pBdr>
                <w:top w:val="nil"/>
                <w:left w:val="nil"/>
                <w:bottom w:val="nil"/>
                <w:right w:val="nil"/>
                <w:between w:val="nil"/>
              </w:pBdr>
              <w:spacing w:before="20" w:after="20" w:line="240" w:lineRule="auto"/>
              <w:rPr>
                <w:color w:val="000000"/>
                <w:sz w:val="20"/>
                <w:szCs w:val="20"/>
              </w:rPr>
            </w:pPr>
            <w:r>
              <w:rPr>
                <w:color w:val="000000"/>
                <w:sz w:val="20"/>
                <w:szCs w:val="20"/>
              </w:rPr>
              <w:t xml:space="preserve">Het opstellen van de belangrijkste voorwaarden van </w:t>
            </w:r>
            <w:r>
              <w:rPr>
                <w:b/>
                <w:bCs/>
                <w:color w:val="000000"/>
                <w:sz w:val="20"/>
                <w:szCs w:val="20"/>
              </w:rPr>
              <w:t>een Memorandum van Overeenstemming ( MoU ).</w:t>
            </w:r>
          </w:p>
          <w:p w:rsidR="00A87FA0" w:rsidRDefault="00D657E3" w14:paraId="12F332A5" w14:textId="77777777">
            <w:pPr>
              <w:numPr>
                <w:ilvl w:val="0"/>
                <w:numId w:val="221"/>
              </w:numPr>
              <w:pBdr>
                <w:top w:val="nil"/>
                <w:left w:val="nil"/>
                <w:bottom w:val="nil"/>
                <w:right w:val="nil"/>
                <w:between w:val="nil"/>
              </w:pBdr>
              <w:spacing w:before="20" w:after="20" w:line="240" w:lineRule="auto"/>
              <w:rPr>
                <w:color w:val="000000"/>
                <w:sz w:val="20"/>
                <w:szCs w:val="20"/>
              </w:rPr>
            </w:pPr>
            <w:r>
              <w:rPr>
                <w:color w:val="000000"/>
                <w:sz w:val="20"/>
                <w:szCs w:val="20"/>
              </w:rPr>
              <w:t>Het beheren van partnerbetrokkenheid in de beginfase met professionaliteit, empathie en strategische invloed.</w:t>
            </w:r>
          </w:p>
        </w:tc>
      </w:tr>
      <w:tr w:rsidR="00A87FA0" w14:paraId="037B8D22" w14:textId="77777777">
        <w:tc>
          <w:tcPr>
            <w:tcW w:w="9062" w:type="dxa"/>
            <w:gridSpan w:val="3"/>
          </w:tcPr>
          <w:p w:rsidR="00A87FA0" w:rsidRDefault="00D657E3" w14:paraId="20E80FFC" w14:textId="77777777">
            <w:pPr>
              <w:pBdr>
                <w:top w:val="nil"/>
                <w:left w:val="nil"/>
                <w:bottom w:val="nil"/>
                <w:right w:val="nil"/>
                <w:between w:val="nil"/>
              </w:pBdr>
              <w:spacing w:before="20" w:after="20"/>
              <w:rPr>
                <w:color w:val="000000"/>
                <w:sz w:val="20"/>
                <w:szCs w:val="20"/>
              </w:rPr>
            </w:pPr>
            <w:r>
              <w:rPr>
                <w:b/>
                <w:bCs/>
                <w:color w:val="000000"/>
                <w:sz w:val="24"/>
                <w:szCs w:val="24"/>
              </w:rPr>
              <w:t>Bewijsstukken voor de beoordeling omvatten:</w:t>
            </w:r>
          </w:p>
        </w:tc>
      </w:tr>
      <w:tr w:rsidR="00A87FA0" w14:paraId="1A3FDFCE" w14:textId="77777777">
        <w:tc>
          <w:tcPr>
            <w:tcW w:w="562" w:type="dxa"/>
          </w:tcPr>
          <w:p w:rsidR="00A87FA0" w:rsidRDefault="00A87FA0" w14:paraId="31282F13" w14:textId="77777777"/>
        </w:tc>
        <w:tc>
          <w:tcPr>
            <w:tcW w:w="8500" w:type="dxa"/>
            <w:gridSpan w:val="2"/>
          </w:tcPr>
          <w:p w:rsidR="00A87FA0" w:rsidRDefault="00D657E3" w14:paraId="6710B3F6" w14:textId="77777777">
            <w:pPr>
              <w:numPr>
                <w:ilvl w:val="0"/>
                <w:numId w:val="222"/>
              </w:numPr>
              <w:pBdr>
                <w:top w:val="nil"/>
                <w:left w:val="nil"/>
                <w:bottom w:val="nil"/>
                <w:right w:val="nil"/>
                <w:between w:val="nil"/>
              </w:pBdr>
              <w:spacing w:before="20" w:after="20" w:line="240" w:lineRule="auto"/>
              <w:rPr>
                <w:color w:val="000000"/>
                <w:sz w:val="20"/>
                <w:szCs w:val="20"/>
              </w:rPr>
            </w:pPr>
            <w:r>
              <w:rPr>
                <w:color w:val="000000"/>
                <w:sz w:val="20"/>
                <w:szCs w:val="20"/>
              </w:rPr>
              <w:t>Partnerbetrokkenheidsplan (document)</w:t>
            </w:r>
          </w:p>
          <w:p w:rsidR="00A87FA0" w:rsidRDefault="00D657E3" w14:paraId="227485AD" w14:textId="77777777">
            <w:pPr>
              <w:numPr>
                <w:ilvl w:val="0"/>
                <w:numId w:val="222"/>
              </w:numPr>
              <w:pBdr>
                <w:top w:val="nil"/>
                <w:left w:val="nil"/>
                <w:bottom w:val="nil"/>
                <w:right w:val="nil"/>
                <w:between w:val="nil"/>
              </w:pBdr>
              <w:spacing w:before="20" w:after="20" w:line="240" w:lineRule="auto"/>
              <w:rPr>
                <w:color w:val="000000"/>
                <w:sz w:val="20"/>
                <w:szCs w:val="20"/>
              </w:rPr>
            </w:pPr>
            <w:r>
              <w:rPr>
                <w:color w:val="000000"/>
                <w:sz w:val="20"/>
                <w:szCs w:val="20"/>
              </w:rPr>
              <w:t>Uittreksel uit het concept van de overeenkomst (optioneel)</w:t>
            </w:r>
          </w:p>
          <w:p w:rsidR="00A87FA0" w:rsidRDefault="00D657E3" w14:paraId="6972881F" w14:textId="77777777">
            <w:pPr>
              <w:numPr>
                <w:ilvl w:val="0"/>
                <w:numId w:val="222"/>
              </w:numPr>
              <w:pBdr>
                <w:top w:val="nil"/>
                <w:left w:val="nil"/>
                <w:bottom w:val="nil"/>
                <w:right w:val="nil"/>
                <w:between w:val="nil"/>
              </w:pBdr>
              <w:spacing w:before="20" w:after="20" w:line="240" w:lineRule="auto"/>
              <w:rPr>
                <w:color w:val="000000"/>
                <w:sz w:val="20"/>
                <w:szCs w:val="20"/>
              </w:rPr>
            </w:pPr>
            <w:r>
              <w:rPr>
                <w:color w:val="000000"/>
                <w:sz w:val="20"/>
                <w:szCs w:val="20"/>
              </w:rPr>
              <w:t>Rollenspelvideobestand</w:t>
            </w:r>
          </w:p>
          <w:p w:rsidR="00A87FA0" w:rsidRDefault="00D657E3" w14:paraId="4B57FE09" w14:textId="77777777">
            <w:pPr>
              <w:numPr>
                <w:ilvl w:val="0"/>
                <w:numId w:val="222"/>
              </w:numPr>
              <w:pBdr>
                <w:top w:val="nil"/>
                <w:left w:val="nil"/>
                <w:bottom w:val="nil"/>
                <w:right w:val="nil"/>
                <w:between w:val="nil"/>
              </w:pBdr>
              <w:spacing w:before="20" w:after="20" w:line="240" w:lineRule="auto"/>
              <w:rPr>
                <w:color w:val="000000"/>
                <w:sz w:val="20"/>
                <w:szCs w:val="20"/>
              </w:rPr>
            </w:pPr>
            <w:r>
              <w:rPr>
                <w:color w:val="000000"/>
                <w:sz w:val="20"/>
                <w:szCs w:val="20"/>
              </w:rPr>
              <w:t>Audio/video voor rapport</w:t>
            </w:r>
          </w:p>
          <w:p w:rsidR="00A87FA0" w:rsidRDefault="00D657E3" w14:paraId="55494CD8" w14:textId="77777777">
            <w:pPr>
              <w:numPr>
                <w:ilvl w:val="0"/>
                <w:numId w:val="222"/>
              </w:numPr>
              <w:pBdr>
                <w:top w:val="nil"/>
                <w:left w:val="nil"/>
                <w:bottom w:val="nil"/>
                <w:right w:val="nil"/>
                <w:between w:val="nil"/>
              </w:pBdr>
              <w:spacing w:before="20" w:after="20" w:line="240" w:lineRule="auto"/>
              <w:rPr>
                <w:color w:val="000000"/>
                <w:sz w:val="20"/>
                <w:szCs w:val="20"/>
              </w:rPr>
            </w:pPr>
            <w:r>
              <w:rPr>
                <w:color w:val="000000"/>
                <w:sz w:val="20"/>
                <w:szCs w:val="20"/>
              </w:rPr>
              <w:t>Beoordelingsrubriek (PDF)</w:t>
            </w:r>
          </w:p>
        </w:tc>
      </w:tr>
      <w:tr w:rsidR="00A87FA0" w14:paraId="45B410B9" w14:textId="77777777">
        <w:tc>
          <w:tcPr>
            <w:tcW w:w="9062" w:type="dxa"/>
            <w:gridSpan w:val="3"/>
          </w:tcPr>
          <w:p w:rsidR="00A87FA0" w:rsidRDefault="00D657E3" w14:paraId="0E863514" w14:textId="77777777">
            <w:pPr>
              <w:rPr>
                <w:b/>
                <w:bCs/>
              </w:rPr>
            </w:pPr>
            <w:r>
              <w:rPr>
                <w:b/>
                <w:bCs/>
              </w:rPr>
              <w:t>Naleving van EQAVET</w:t>
            </w:r>
          </w:p>
        </w:tc>
      </w:tr>
      <w:tr w:rsidR="00A87FA0" w14:paraId="1EA4C323" w14:textId="77777777">
        <w:tc>
          <w:tcPr>
            <w:tcW w:w="562" w:type="dxa"/>
          </w:tcPr>
          <w:p w:rsidR="00A87FA0" w:rsidRDefault="00A87FA0" w14:paraId="77AF947F" w14:textId="77777777"/>
        </w:tc>
        <w:tc>
          <w:tcPr>
            <w:tcW w:w="8500" w:type="dxa"/>
            <w:gridSpan w:val="2"/>
          </w:tcPr>
          <w:p w:rsidR="00A87FA0" w:rsidRDefault="00D657E3" w14:paraId="4B348735" w14:textId="77777777">
            <w:pPr>
              <w:numPr>
                <w:ilvl w:val="0"/>
                <w:numId w:val="223"/>
              </w:numPr>
              <w:pBdr>
                <w:top w:val="nil"/>
                <w:left w:val="nil"/>
                <w:bottom w:val="nil"/>
                <w:right w:val="nil"/>
                <w:between w:val="nil"/>
              </w:pBdr>
              <w:spacing w:before="20" w:after="20" w:line="240" w:lineRule="auto"/>
              <w:rPr>
                <w:color w:val="000000"/>
                <w:sz w:val="20"/>
                <w:szCs w:val="20"/>
              </w:rPr>
            </w:pPr>
            <w:r>
              <w:rPr>
                <w:color w:val="000000"/>
                <w:sz w:val="20"/>
                <w:szCs w:val="20"/>
              </w:rPr>
              <w:t>Planning: Leerresultaten gekoppeld aan EQF- descriptoren en ECVET-normen.</w:t>
            </w:r>
          </w:p>
          <w:p w:rsidR="00A87FA0" w:rsidRDefault="00D657E3" w14:paraId="44ED3DD6" w14:textId="77777777">
            <w:pPr>
              <w:numPr>
                <w:ilvl w:val="0"/>
                <w:numId w:val="223"/>
              </w:numPr>
              <w:pBdr>
                <w:top w:val="nil"/>
                <w:left w:val="nil"/>
                <w:bottom w:val="nil"/>
                <w:right w:val="nil"/>
                <w:between w:val="nil"/>
              </w:pBdr>
              <w:spacing w:before="20" w:after="20" w:line="240" w:lineRule="auto"/>
              <w:rPr>
                <w:color w:val="000000"/>
                <w:sz w:val="20"/>
                <w:szCs w:val="20"/>
              </w:rPr>
            </w:pPr>
            <w:r>
              <w:rPr>
                <w:color w:val="000000"/>
                <w:sz w:val="20"/>
                <w:szCs w:val="20"/>
              </w:rPr>
              <w:t>Implementatie: geleverd via een gemengd model met een trainingsprogramma, mentoring en beoordeling.</w:t>
            </w:r>
          </w:p>
          <w:p w:rsidR="00A87FA0" w:rsidRDefault="00D657E3" w14:paraId="1D1D5012" w14:textId="77777777">
            <w:pPr>
              <w:numPr>
                <w:ilvl w:val="0"/>
                <w:numId w:val="223"/>
              </w:numPr>
              <w:pBdr>
                <w:top w:val="nil"/>
                <w:left w:val="nil"/>
                <w:bottom w:val="nil"/>
                <w:right w:val="nil"/>
                <w:between w:val="nil"/>
              </w:pBdr>
              <w:spacing w:before="20" w:after="20" w:line="240" w:lineRule="auto"/>
              <w:rPr>
                <w:color w:val="000000"/>
                <w:sz w:val="20"/>
                <w:szCs w:val="20"/>
              </w:rPr>
            </w:pPr>
            <w:r>
              <w:rPr>
                <w:color w:val="000000"/>
                <w:sz w:val="20"/>
                <w:szCs w:val="20"/>
              </w:rPr>
              <w:t>Beoordeling: Gestructureerde rubriek toegepast op numerieke en verbale scores.</w:t>
            </w:r>
          </w:p>
          <w:p w:rsidR="00A87FA0" w:rsidRDefault="00D657E3" w14:paraId="2C5702D0" w14:textId="77777777">
            <w:pPr>
              <w:numPr>
                <w:ilvl w:val="0"/>
                <w:numId w:val="223"/>
              </w:numPr>
              <w:pBdr>
                <w:top w:val="nil"/>
                <w:left w:val="nil"/>
                <w:bottom w:val="nil"/>
                <w:right w:val="nil"/>
                <w:between w:val="nil"/>
              </w:pBdr>
              <w:spacing w:before="20" w:after="20" w:line="240" w:lineRule="auto"/>
              <w:rPr>
                <w:color w:val="000000"/>
                <w:sz w:val="20"/>
                <w:szCs w:val="20"/>
              </w:rPr>
            </w:pPr>
            <w:r>
              <w:rPr>
                <w:color w:val="000000"/>
                <w:sz w:val="20"/>
                <w:szCs w:val="20"/>
              </w:rPr>
              <w:t>Beoordeling: Gearchiveerd bewijs van voortdurende verbetering en kwaliteitsborging.</w:t>
            </w:r>
          </w:p>
          <w:p w:rsidR="00A87FA0" w:rsidRDefault="00D657E3" w14:paraId="566B5040" w14:textId="77777777">
            <w:pPr>
              <w:numPr>
                <w:ilvl w:val="0"/>
                <w:numId w:val="223"/>
              </w:numPr>
              <w:pBdr>
                <w:top w:val="nil"/>
                <w:left w:val="nil"/>
                <w:bottom w:val="nil"/>
                <w:right w:val="nil"/>
                <w:between w:val="nil"/>
              </w:pBdr>
              <w:spacing w:before="20" w:after="20" w:line="240" w:lineRule="auto"/>
              <w:rPr>
                <w:color w:val="000000"/>
                <w:sz w:val="20"/>
                <w:szCs w:val="20"/>
              </w:rPr>
            </w:pPr>
            <w:r>
              <w:rPr>
                <w:color w:val="000000"/>
                <w:sz w:val="20"/>
                <w:szCs w:val="20"/>
              </w:rPr>
              <w:t>Erkenning: Een digitale badge die wordt toegekend wanneer alle taken succesvol zijn afgerond.</w:t>
            </w:r>
          </w:p>
        </w:tc>
      </w:tr>
    </w:tbl>
    <w:p w:rsidR="00A87FA0" w:rsidRDefault="00A87FA0" w14:paraId="38ECD459" w14:textId="77777777"/>
    <w:tbl>
      <w:tblPr>
        <w:tblStyle w:val="af7"/>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00A87FA0" w14:paraId="0CC7C0D0" w14:textId="77777777">
        <w:tc>
          <w:tcPr>
            <w:tcW w:w="9062" w:type="dxa"/>
            <w:gridSpan w:val="4"/>
          </w:tcPr>
          <w:p w:rsidR="00A87FA0" w:rsidRDefault="00D657E3" w14:paraId="4CCC92BA" w14:textId="77777777">
            <w:pPr>
              <w:rPr>
                <w:b/>
                <w:bCs/>
              </w:rPr>
            </w:pPr>
            <w:r>
              <w:rPr>
                <w:b/>
                <w:bCs/>
                <w:sz w:val="28"/>
                <w:szCs w:val="28"/>
              </w:rPr>
              <w:t>Module 4: Basisprincipes van kunstmatige intelligentie en machinaal leren (Data Analytics Assistant-badge)</w:t>
            </w:r>
          </w:p>
        </w:tc>
      </w:tr>
      <w:tr w:rsidR="00A87FA0" w14:paraId="1F40C865" w14:textId="77777777">
        <w:tc>
          <w:tcPr>
            <w:tcW w:w="2972" w:type="dxa"/>
            <w:gridSpan w:val="2"/>
          </w:tcPr>
          <w:p w:rsidR="00A87FA0" w:rsidRDefault="00D657E3" w14:paraId="0C9CD6B9" w14:textId="77777777">
            <w:pPr>
              <w:pBdr>
                <w:top w:val="nil"/>
                <w:left w:val="nil"/>
                <w:bottom w:val="nil"/>
                <w:right w:val="nil"/>
                <w:between w:val="nil"/>
              </w:pBdr>
              <w:rPr>
                <w:color w:val="000000"/>
                <w:sz w:val="24"/>
                <w:szCs w:val="24"/>
              </w:rPr>
            </w:pPr>
            <w:r>
              <w:rPr>
                <w:b/>
                <w:bCs/>
                <w:color w:val="000000"/>
                <w:sz w:val="24"/>
                <w:szCs w:val="24"/>
              </w:rPr>
              <w:t>EQF -niveau :</w:t>
            </w:r>
          </w:p>
        </w:tc>
        <w:tc>
          <w:tcPr>
            <w:tcW w:w="6090" w:type="dxa"/>
            <w:gridSpan w:val="2"/>
          </w:tcPr>
          <w:p w:rsidR="00A87FA0" w:rsidRDefault="00D657E3" w14:paraId="34C3CC76" w14:textId="77777777">
            <w:pPr>
              <w:rPr>
                <w:b/>
                <w:bCs/>
                <w:sz w:val="24"/>
                <w:szCs w:val="24"/>
              </w:rPr>
            </w:pPr>
            <w:r>
              <w:rPr>
                <w:b/>
                <w:bCs/>
                <w:sz w:val="24"/>
                <w:szCs w:val="24"/>
              </w:rPr>
              <w:t>5</w:t>
            </w:r>
          </w:p>
        </w:tc>
      </w:tr>
      <w:tr w:rsidR="00A87FA0" w14:paraId="11289ABA" w14:textId="77777777">
        <w:tc>
          <w:tcPr>
            <w:tcW w:w="2972" w:type="dxa"/>
            <w:gridSpan w:val="2"/>
          </w:tcPr>
          <w:p w:rsidR="00A87FA0" w:rsidRDefault="00D657E3" w14:paraId="5B50E7E7" w14:textId="77777777">
            <w:pPr>
              <w:rPr>
                <w:sz w:val="24"/>
                <w:szCs w:val="24"/>
              </w:rPr>
            </w:pPr>
            <w:r>
              <w:rPr>
                <w:b/>
                <w:bCs/>
                <w:sz w:val="24"/>
                <w:szCs w:val="24"/>
              </w:rPr>
              <w:t>ECVET-studiepunten:</w:t>
            </w:r>
          </w:p>
        </w:tc>
        <w:tc>
          <w:tcPr>
            <w:tcW w:w="6090" w:type="dxa"/>
            <w:gridSpan w:val="2"/>
          </w:tcPr>
          <w:p w:rsidR="00A87FA0" w:rsidRDefault="00D657E3" w14:paraId="68D9363B" w14:textId="77777777">
            <w:pPr>
              <w:rPr>
                <w:b/>
                <w:bCs/>
                <w:sz w:val="24"/>
                <w:szCs w:val="24"/>
              </w:rPr>
            </w:pPr>
            <w:r>
              <w:rPr>
                <w:b/>
                <w:bCs/>
                <w:sz w:val="24"/>
                <w:szCs w:val="24"/>
              </w:rPr>
              <w:t>3</w:t>
            </w:r>
          </w:p>
        </w:tc>
      </w:tr>
      <w:tr w:rsidR="00A87FA0" w14:paraId="1E4CC8DF" w14:textId="77777777">
        <w:tc>
          <w:tcPr>
            <w:tcW w:w="2972" w:type="dxa"/>
            <w:gridSpan w:val="2"/>
          </w:tcPr>
          <w:p w:rsidR="00A87FA0" w:rsidRDefault="00D657E3" w14:paraId="4CF96878" w14:textId="77777777">
            <w:pPr>
              <w:rPr>
                <w:sz w:val="24"/>
                <w:szCs w:val="24"/>
              </w:rPr>
            </w:pPr>
            <w:r>
              <w:rPr>
                <w:b/>
                <w:bCs/>
                <w:sz w:val="24"/>
                <w:szCs w:val="24"/>
              </w:rPr>
              <w:t>Totale werklast:</w:t>
            </w:r>
          </w:p>
        </w:tc>
        <w:tc>
          <w:tcPr>
            <w:tcW w:w="6090" w:type="dxa"/>
            <w:gridSpan w:val="2"/>
          </w:tcPr>
          <w:p w:rsidR="00A87FA0" w:rsidRDefault="00D657E3" w14:paraId="37BE0C07" w14:textId="77777777">
            <w:pPr>
              <w:rPr>
                <w:b/>
                <w:bCs/>
                <w:sz w:val="24"/>
                <w:szCs w:val="24"/>
              </w:rPr>
            </w:pPr>
            <w:r>
              <w:rPr>
                <w:b/>
                <w:bCs/>
                <w:sz w:val="24"/>
                <w:szCs w:val="24"/>
              </w:rPr>
              <w:t>75 uur</w:t>
            </w:r>
          </w:p>
        </w:tc>
      </w:tr>
      <w:tr w:rsidR="00A87FA0" w14:paraId="21304DD8" w14:textId="77777777">
        <w:tc>
          <w:tcPr>
            <w:tcW w:w="2972" w:type="dxa"/>
            <w:gridSpan w:val="2"/>
          </w:tcPr>
          <w:p w:rsidR="00A87FA0" w:rsidRDefault="00D657E3" w14:paraId="7252D668" w14:textId="77777777">
            <w:pPr>
              <w:rPr>
                <w:sz w:val="24"/>
                <w:szCs w:val="24"/>
              </w:rPr>
            </w:pPr>
            <w:r>
              <w:rPr>
                <w:b/>
                <w:bCs/>
                <w:sz w:val="24"/>
                <w:szCs w:val="24"/>
              </w:rPr>
              <w:t>Uitvoerende instelling:</w:t>
            </w:r>
          </w:p>
        </w:tc>
        <w:tc>
          <w:tcPr>
            <w:tcW w:w="6090" w:type="dxa"/>
            <w:gridSpan w:val="2"/>
          </w:tcPr>
          <w:p w:rsidR="00A87FA0" w:rsidRDefault="00D657E3" w14:paraId="3C400F6C" w14:textId="77777777">
            <w:pPr>
              <w:rPr>
                <w:b/>
                <w:bCs/>
                <w:sz w:val="24"/>
                <w:szCs w:val="24"/>
              </w:rPr>
            </w:pPr>
            <w:r>
              <w:rPr>
                <w:b/>
                <w:bCs/>
                <w:sz w:val="24"/>
                <w:szCs w:val="24"/>
              </w:rPr>
              <w:t>…</w:t>
            </w:r>
          </w:p>
        </w:tc>
      </w:tr>
      <w:tr w:rsidR="00A87FA0" w14:paraId="2EABBF48" w14:textId="77777777">
        <w:tc>
          <w:tcPr>
            <w:tcW w:w="2972" w:type="dxa"/>
            <w:gridSpan w:val="2"/>
          </w:tcPr>
          <w:p w:rsidR="00A87FA0" w:rsidRDefault="00D657E3" w14:paraId="726606DF" w14:textId="77777777">
            <w:pPr>
              <w:rPr>
                <w:sz w:val="24"/>
                <w:szCs w:val="24"/>
              </w:rPr>
            </w:pPr>
            <w:r>
              <w:rPr>
                <w:b/>
                <w:bCs/>
                <w:sz w:val="24"/>
                <w:szCs w:val="24"/>
              </w:rPr>
              <w:t>Certificaatuitgevende autoriteit:</w:t>
            </w:r>
          </w:p>
        </w:tc>
        <w:tc>
          <w:tcPr>
            <w:tcW w:w="6090" w:type="dxa"/>
            <w:gridSpan w:val="2"/>
          </w:tcPr>
          <w:p w:rsidR="00A87FA0" w:rsidRDefault="00D657E3" w14:paraId="44A362CC" w14:textId="77777777">
            <w:pPr>
              <w:rPr>
                <w:b/>
                <w:bCs/>
                <w:sz w:val="24"/>
                <w:szCs w:val="24"/>
              </w:rPr>
            </w:pPr>
            <w:r>
              <w:rPr>
                <w:b/>
                <w:bCs/>
                <w:sz w:val="24"/>
                <w:szCs w:val="24"/>
              </w:rPr>
              <w:t>SymbioTech Alliantie</w:t>
            </w:r>
          </w:p>
        </w:tc>
      </w:tr>
      <w:tr w:rsidR="00A87FA0" w14:paraId="6EC59BF1" w14:textId="77777777">
        <w:tc>
          <w:tcPr>
            <w:tcW w:w="4531" w:type="dxa"/>
            <w:gridSpan w:val="3"/>
          </w:tcPr>
          <w:p w:rsidR="00A87FA0" w:rsidRDefault="00A87FA0" w14:paraId="66962885" w14:textId="77777777">
            <w:pPr>
              <w:rPr>
                <w:sz w:val="24"/>
                <w:szCs w:val="24"/>
              </w:rPr>
            </w:pPr>
          </w:p>
        </w:tc>
        <w:tc>
          <w:tcPr>
            <w:tcW w:w="4531" w:type="dxa"/>
          </w:tcPr>
          <w:p w:rsidR="00A87FA0" w:rsidRDefault="00A87FA0" w14:paraId="569D64D9" w14:textId="77777777">
            <w:pPr>
              <w:rPr>
                <w:sz w:val="24"/>
                <w:szCs w:val="24"/>
              </w:rPr>
            </w:pPr>
          </w:p>
        </w:tc>
      </w:tr>
      <w:tr w:rsidR="00A87FA0" w14:paraId="5C6FA26A" w14:textId="77777777">
        <w:tc>
          <w:tcPr>
            <w:tcW w:w="9062" w:type="dxa"/>
            <w:gridSpan w:val="4"/>
          </w:tcPr>
          <w:p w:rsidR="00A87FA0" w:rsidRDefault="00D657E3" w14:paraId="23515C8A" w14:textId="77777777">
            <w:pPr>
              <w:rPr>
                <w:b/>
                <w:bCs/>
              </w:rPr>
            </w:pPr>
            <w:r>
              <w:rPr>
                <w:b/>
                <w:bCs/>
              </w:rPr>
              <w:t>Moduleoverzicht</w:t>
            </w:r>
          </w:p>
        </w:tc>
      </w:tr>
      <w:tr w:rsidR="00A87FA0" w14:paraId="39E0584D" w14:textId="77777777">
        <w:tc>
          <w:tcPr>
            <w:tcW w:w="9062" w:type="dxa"/>
            <w:gridSpan w:val="4"/>
          </w:tcPr>
          <w:p w:rsidR="00A87FA0" w:rsidRDefault="00A87FA0" w14:paraId="0BB1A27E" w14:textId="77777777"/>
        </w:tc>
      </w:tr>
      <w:tr w:rsidR="00A87FA0" w14:paraId="55B497D5" w14:textId="77777777">
        <w:tc>
          <w:tcPr>
            <w:tcW w:w="9062" w:type="dxa"/>
            <w:gridSpan w:val="4"/>
          </w:tcPr>
          <w:p w:rsidR="00A87FA0" w:rsidRDefault="00D657E3" w14:paraId="1FECA499" w14:textId="77777777">
            <w:pPr>
              <w:spacing w:before="20" w:after="20"/>
              <w:rPr>
                <w:sz w:val="24"/>
                <w:szCs w:val="24"/>
              </w:rPr>
            </w:pPr>
            <w:r>
              <w:rPr>
                <w:sz w:val="24"/>
                <w:szCs w:val="24"/>
              </w:rPr>
              <w:t>Deze module introduceert professionele cursisten, met name degenen die manager bij SymbioTech willen worden, in de kernconcepten van data-analyse, forecasting en machine learning met toepassingen in industriële omgevingen. De module is ontworpen voor mensen die werkzaam zijn in de productie, operations of kwaliteit en laat zien hoe sensordata kan worden omgezet in inzichten met behulp van Microsoft Power BI en eenvoudige forecasting-modellen, zoals Prophet . Cursisten zullen tijdreeksdatasets opschonen, visualiseren en analyseren, voorspellende inzichten genereren en trends effectief communiceren met behulp van dashboards. De cursus omvat praktische oefeningen, begeleide e-learning en een praktische opdracht. Ethische dataverwerking, transparantie en modelbeperkingen komen ook aan bod.</w:t>
            </w:r>
          </w:p>
        </w:tc>
      </w:tr>
      <w:tr w:rsidR="00A87FA0" w14:paraId="0F8B125C" w14:textId="77777777">
        <w:tc>
          <w:tcPr>
            <w:tcW w:w="4531" w:type="dxa"/>
            <w:gridSpan w:val="3"/>
          </w:tcPr>
          <w:p w:rsidR="00A87FA0" w:rsidRDefault="00A87FA0" w14:paraId="41C60458" w14:textId="77777777">
            <w:pPr>
              <w:rPr>
                <w:sz w:val="20"/>
                <w:szCs w:val="20"/>
              </w:rPr>
            </w:pPr>
          </w:p>
        </w:tc>
        <w:tc>
          <w:tcPr>
            <w:tcW w:w="4531" w:type="dxa"/>
          </w:tcPr>
          <w:p w:rsidR="00A87FA0" w:rsidRDefault="00A87FA0" w14:paraId="4267F419" w14:textId="77777777">
            <w:pPr>
              <w:rPr>
                <w:sz w:val="20"/>
                <w:szCs w:val="20"/>
              </w:rPr>
            </w:pPr>
          </w:p>
        </w:tc>
      </w:tr>
      <w:tr w:rsidR="00A87FA0" w14:paraId="442D6332" w14:textId="77777777">
        <w:tc>
          <w:tcPr>
            <w:tcW w:w="9062" w:type="dxa"/>
            <w:gridSpan w:val="4"/>
          </w:tcPr>
          <w:p w:rsidR="00A87FA0" w:rsidRDefault="00D657E3" w14:paraId="47745949" w14:textId="77777777">
            <w:pPr>
              <w:rPr>
                <w:b/>
                <w:bCs/>
              </w:rPr>
            </w:pPr>
            <w:r>
              <w:rPr>
                <w:b/>
                <w:bCs/>
              </w:rPr>
              <w:t>Leerresultaten</w:t>
            </w:r>
          </w:p>
        </w:tc>
      </w:tr>
      <w:tr w:rsidR="00A87FA0" w14:paraId="2307325F" w14:textId="77777777">
        <w:tc>
          <w:tcPr>
            <w:tcW w:w="4531" w:type="dxa"/>
            <w:gridSpan w:val="3"/>
          </w:tcPr>
          <w:p w:rsidR="00A87FA0" w:rsidRDefault="00A87FA0" w14:paraId="313AE7F5" w14:textId="77777777">
            <w:pPr>
              <w:rPr>
                <w:sz w:val="20"/>
                <w:szCs w:val="20"/>
              </w:rPr>
            </w:pPr>
          </w:p>
        </w:tc>
        <w:tc>
          <w:tcPr>
            <w:tcW w:w="4531" w:type="dxa"/>
          </w:tcPr>
          <w:p w:rsidR="00A87FA0" w:rsidRDefault="00A87FA0" w14:paraId="168F65D8" w14:textId="77777777">
            <w:pPr>
              <w:rPr>
                <w:sz w:val="20"/>
                <w:szCs w:val="20"/>
              </w:rPr>
            </w:pPr>
          </w:p>
        </w:tc>
      </w:tr>
      <w:tr w:rsidR="00A87FA0" w14:paraId="5A77F64E" w14:textId="77777777">
        <w:tc>
          <w:tcPr>
            <w:tcW w:w="4531" w:type="dxa"/>
            <w:gridSpan w:val="3"/>
          </w:tcPr>
          <w:p w:rsidR="00A87FA0" w:rsidRDefault="00D657E3" w14:paraId="7A1B8F2A" w14:textId="77777777">
            <w:pPr>
              <w:rPr>
                <w:b/>
                <w:bCs/>
                <w:i/>
                <w:iCs/>
              </w:rPr>
            </w:pPr>
            <w:r>
              <w:rPr>
                <w:b/>
                <w:bCs/>
              </w:rPr>
              <w:t>Kennis</w:t>
            </w:r>
          </w:p>
        </w:tc>
        <w:tc>
          <w:tcPr>
            <w:tcW w:w="4531" w:type="dxa"/>
          </w:tcPr>
          <w:p w:rsidR="00A87FA0" w:rsidRDefault="00A87FA0" w14:paraId="460FA7C8" w14:textId="77777777">
            <w:pPr>
              <w:rPr>
                <w:sz w:val="20"/>
                <w:szCs w:val="20"/>
              </w:rPr>
            </w:pPr>
          </w:p>
        </w:tc>
      </w:tr>
      <w:tr w:rsidR="00A87FA0" w14:paraId="15C2E375" w14:textId="77777777">
        <w:tc>
          <w:tcPr>
            <w:tcW w:w="562" w:type="dxa"/>
          </w:tcPr>
          <w:p w:rsidR="00A87FA0" w:rsidRDefault="00A87FA0" w14:paraId="76A5953D" w14:textId="77777777">
            <w:pPr>
              <w:rPr>
                <w:sz w:val="20"/>
                <w:szCs w:val="20"/>
              </w:rPr>
            </w:pPr>
          </w:p>
        </w:tc>
        <w:tc>
          <w:tcPr>
            <w:tcW w:w="8500" w:type="dxa"/>
            <w:gridSpan w:val="3"/>
          </w:tcPr>
          <w:p w:rsidR="00A87FA0" w:rsidRDefault="00D657E3" w14:paraId="30C7C12B" w14:textId="77777777">
            <w:pPr>
              <w:numPr>
                <w:ilvl w:val="0"/>
                <w:numId w:val="224"/>
              </w:numPr>
              <w:pBdr>
                <w:top w:val="nil"/>
                <w:left w:val="nil"/>
                <w:bottom w:val="nil"/>
                <w:right w:val="nil"/>
                <w:between w:val="nil"/>
              </w:pBdr>
              <w:spacing w:before="20" w:after="20" w:line="240" w:lineRule="auto"/>
              <w:rPr>
                <w:color w:val="000000"/>
                <w:sz w:val="20"/>
                <w:szCs w:val="20"/>
              </w:rPr>
            </w:pPr>
            <w:r>
              <w:rPr>
                <w:color w:val="000000"/>
                <w:sz w:val="20"/>
                <w:szCs w:val="20"/>
              </w:rPr>
              <w:t>Kennis van de basisconcepten van data-analyse en machinaal leren in een industriële context, inclusief definities van sensorgegevens, gestructureerde ("geordende") gegevens en gegevensintegriteit.</w:t>
            </w:r>
          </w:p>
          <w:p w:rsidR="00A87FA0" w:rsidRDefault="00D657E3" w14:paraId="22CE5179" w14:textId="77777777">
            <w:pPr>
              <w:numPr>
                <w:ilvl w:val="0"/>
                <w:numId w:val="224"/>
              </w:numPr>
              <w:pBdr>
                <w:top w:val="nil"/>
                <w:left w:val="nil"/>
                <w:bottom w:val="nil"/>
                <w:right w:val="nil"/>
                <w:between w:val="nil"/>
              </w:pBdr>
              <w:spacing w:before="20" w:after="20" w:line="240" w:lineRule="auto"/>
              <w:rPr>
                <w:color w:val="000000"/>
                <w:sz w:val="20"/>
                <w:szCs w:val="20"/>
              </w:rPr>
            </w:pPr>
            <w:r>
              <w:rPr>
                <w:color w:val="000000"/>
                <w:sz w:val="20"/>
                <w:szCs w:val="20"/>
              </w:rPr>
              <w:t xml:space="preserve">Inzicht in de functie van eenvoudige prognosemodellen (bijvoorbeeld Prophet , een hulpmiddel voor het voorspellen van tijdreeksgegevens met seizoensgebondenheid, trends en speciale gebeurtenissen) en het gebruik van statistieken zoals </w:t>
            </w:r>
            <w:r>
              <w:rPr>
                <w:b/>
                <w:bCs/>
                <w:color w:val="000000"/>
                <w:sz w:val="20"/>
                <w:szCs w:val="20"/>
              </w:rPr>
              <w:t xml:space="preserve">MAPE (gemiddelde absolute percentagefout) </w:t>
            </w:r>
            <w:r>
              <w:rPr>
                <w:color w:val="000000"/>
                <w:sz w:val="20"/>
                <w:szCs w:val="20"/>
              </w:rPr>
              <w:t>om de nauwkeurigheid van prognoses te beoordelen.</w:t>
            </w:r>
          </w:p>
        </w:tc>
      </w:tr>
      <w:tr w:rsidR="00A87FA0" w14:paraId="3C07BD89" w14:textId="77777777">
        <w:tc>
          <w:tcPr>
            <w:tcW w:w="9062" w:type="dxa"/>
            <w:gridSpan w:val="4"/>
          </w:tcPr>
          <w:p w:rsidR="00A87FA0" w:rsidRDefault="00A87FA0" w14:paraId="63FE3489" w14:textId="77777777">
            <w:pPr>
              <w:rPr>
                <w:sz w:val="20"/>
                <w:szCs w:val="20"/>
              </w:rPr>
            </w:pPr>
          </w:p>
        </w:tc>
      </w:tr>
      <w:tr w:rsidR="00A87FA0" w14:paraId="540FA65B" w14:textId="77777777">
        <w:tc>
          <w:tcPr>
            <w:tcW w:w="4531" w:type="dxa"/>
            <w:gridSpan w:val="3"/>
          </w:tcPr>
          <w:p w:rsidR="00A87FA0" w:rsidRDefault="00D657E3" w14:paraId="674E1BF8" w14:textId="77777777">
            <w:pPr>
              <w:rPr>
                <w:b/>
                <w:bCs/>
                <w:i/>
                <w:iCs/>
              </w:rPr>
            </w:pPr>
            <w:r>
              <w:rPr>
                <w:b/>
                <w:bCs/>
              </w:rPr>
              <w:t>Vaardigheden</w:t>
            </w:r>
          </w:p>
        </w:tc>
        <w:tc>
          <w:tcPr>
            <w:tcW w:w="4531" w:type="dxa"/>
          </w:tcPr>
          <w:p w:rsidR="00A87FA0" w:rsidRDefault="00A87FA0" w14:paraId="52B8818E" w14:textId="77777777">
            <w:pPr>
              <w:rPr>
                <w:sz w:val="20"/>
                <w:szCs w:val="20"/>
              </w:rPr>
            </w:pPr>
          </w:p>
        </w:tc>
      </w:tr>
      <w:tr w:rsidR="00A87FA0" w14:paraId="4D964A7D" w14:textId="77777777">
        <w:tc>
          <w:tcPr>
            <w:tcW w:w="562" w:type="dxa"/>
          </w:tcPr>
          <w:p w:rsidR="00A87FA0" w:rsidRDefault="00A87FA0" w14:paraId="2A3FBCD1" w14:textId="77777777">
            <w:pPr>
              <w:rPr>
                <w:sz w:val="20"/>
                <w:szCs w:val="20"/>
              </w:rPr>
            </w:pPr>
          </w:p>
        </w:tc>
        <w:tc>
          <w:tcPr>
            <w:tcW w:w="8500" w:type="dxa"/>
            <w:gridSpan w:val="3"/>
          </w:tcPr>
          <w:p w:rsidR="00A87FA0" w:rsidRDefault="00D657E3" w14:paraId="5C3934B4" w14:textId="77777777">
            <w:pPr>
              <w:numPr>
                <w:ilvl w:val="0"/>
                <w:numId w:val="225"/>
              </w:numPr>
              <w:pBdr>
                <w:top w:val="nil"/>
                <w:left w:val="nil"/>
                <w:bottom w:val="nil"/>
                <w:right w:val="nil"/>
                <w:between w:val="nil"/>
              </w:pBdr>
              <w:spacing w:before="20" w:after="20" w:line="240" w:lineRule="auto"/>
              <w:rPr>
                <w:color w:val="000000"/>
                <w:sz w:val="20"/>
                <w:szCs w:val="20"/>
              </w:rPr>
            </w:pPr>
            <w:r>
              <w:rPr>
                <w:color w:val="000000"/>
                <w:sz w:val="20"/>
                <w:szCs w:val="20"/>
              </w:rPr>
              <w:t>Met Microsoft Power BI kunt u tijdreeksgegevens importeren en opschonen (bijvoorbeeld uit CSV-bestanden), visualisatietechnieken toepassen en interactieve dashboards maken.</w:t>
            </w:r>
          </w:p>
          <w:p w:rsidR="00A87FA0" w:rsidRDefault="00D657E3" w14:paraId="17EA9ED1" w14:textId="77777777">
            <w:pPr>
              <w:numPr>
                <w:ilvl w:val="0"/>
                <w:numId w:val="225"/>
              </w:numPr>
              <w:pBdr>
                <w:top w:val="nil"/>
                <w:left w:val="nil"/>
                <w:bottom w:val="nil"/>
                <w:right w:val="nil"/>
                <w:between w:val="nil"/>
              </w:pBdr>
              <w:spacing w:before="20" w:after="20" w:line="240" w:lineRule="auto"/>
              <w:rPr>
                <w:color w:val="000000"/>
                <w:sz w:val="20"/>
                <w:szCs w:val="20"/>
              </w:rPr>
            </w:pPr>
            <w:r>
              <w:rPr>
                <w:color w:val="000000"/>
                <w:sz w:val="20"/>
                <w:szCs w:val="20"/>
              </w:rPr>
              <w:t>Implementeren van een basisprognosemodel met behulp van een geautomatiseerde prognosetool (bijv. Prophet *), interpreteren van prognoseresultaten en evalueren van prognoseprestaties met behulp van nauwkeurigheidsmetingen.</w:t>
            </w:r>
          </w:p>
          <w:p w:rsidR="00A87FA0" w:rsidRDefault="00D657E3" w14:paraId="7B8BBBBA" w14:textId="77777777">
            <w:pPr>
              <w:numPr>
                <w:ilvl w:val="0"/>
                <w:numId w:val="225"/>
              </w:numPr>
              <w:pBdr>
                <w:top w:val="nil"/>
                <w:left w:val="nil"/>
                <w:bottom w:val="nil"/>
                <w:right w:val="nil"/>
                <w:between w:val="nil"/>
              </w:pBdr>
              <w:spacing w:before="20" w:after="20" w:line="240" w:lineRule="auto"/>
              <w:rPr>
                <w:color w:val="000000"/>
                <w:sz w:val="20"/>
                <w:szCs w:val="20"/>
              </w:rPr>
            </w:pPr>
            <w:r>
              <w:rPr>
                <w:color w:val="000000"/>
                <w:sz w:val="20"/>
                <w:szCs w:val="20"/>
              </w:rPr>
              <w:t>Communiceer conclusies duidelijk via dashboards en korte rapporten of notities, waarbij u patronen, afwijkingen en voorspelde trends benadrukt.</w:t>
            </w:r>
          </w:p>
        </w:tc>
      </w:tr>
      <w:tr w:rsidR="00A87FA0" w14:paraId="4165099A" w14:textId="77777777">
        <w:tc>
          <w:tcPr>
            <w:tcW w:w="9062" w:type="dxa"/>
            <w:gridSpan w:val="4"/>
          </w:tcPr>
          <w:p w:rsidR="00A87FA0" w:rsidRDefault="00D657E3" w14:paraId="6B3F2219" w14:textId="77777777">
            <w:pPr>
              <w:rPr>
                <w:sz w:val="20"/>
                <w:szCs w:val="20"/>
              </w:rPr>
            </w:pPr>
            <w:r>
              <w:rPr>
                <w:sz w:val="20"/>
                <w:szCs w:val="20"/>
              </w:rPr>
              <w:t>* Prophet is een hulpmiddel voor het voorspellen van tijdreeksgegevens met seizoensgebondenheid, trends en speciale gebeurtenissen.</w:t>
            </w:r>
          </w:p>
        </w:tc>
      </w:tr>
      <w:tr w:rsidR="00A87FA0" w14:paraId="742621ED" w14:textId="77777777">
        <w:tc>
          <w:tcPr>
            <w:tcW w:w="4531" w:type="dxa"/>
            <w:gridSpan w:val="3"/>
          </w:tcPr>
          <w:p w:rsidR="00A87FA0" w:rsidRDefault="00D657E3" w14:paraId="4B135472" w14:textId="77777777">
            <w:pPr>
              <w:rPr>
                <w:b/>
                <w:bCs/>
                <w:i/>
                <w:iCs/>
              </w:rPr>
            </w:pPr>
            <w:r>
              <w:rPr>
                <w:b/>
                <w:bCs/>
              </w:rPr>
              <w:t>Verantwoordelijkheid en autonomie</w:t>
            </w:r>
          </w:p>
        </w:tc>
        <w:tc>
          <w:tcPr>
            <w:tcW w:w="4531" w:type="dxa"/>
          </w:tcPr>
          <w:p w:rsidR="00A87FA0" w:rsidRDefault="00A87FA0" w14:paraId="7EB1873D" w14:textId="77777777">
            <w:pPr>
              <w:rPr>
                <w:sz w:val="20"/>
                <w:szCs w:val="20"/>
              </w:rPr>
            </w:pPr>
          </w:p>
        </w:tc>
      </w:tr>
      <w:tr w:rsidR="00A87FA0" w14:paraId="349FF1E0" w14:textId="77777777">
        <w:tc>
          <w:tcPr>
            <w:tcW w:w="562" w:type="dxa"/>
          </w:tcPr>
          <w:p w:rsidR="00A87FA0" w:rsidRDefault="00A87FA0" w14:paraId="4A4A9837" w14:textId="77777777">
            <w:pPr>
              <w:rPr>
                <w:sz w:val="20"/>
                <w:szCs w:val="20"/>
              </w:rPr>
            </w:pPr>
          </w:p>
        </w:tc>
        <w:tc>
          <w:tcPr>
            <w:tcW w:w="8500" w:type="dxa"/>
            <w:gridSpan w:val="3"/>
          </w:tcPr>
          <w:p w:rsidR="00A87FA0" w:rsidRDefault="00D657E3" w14:paraId="022B218A" w14:textId="77777777">
            <w:pPr>
              <w:numPr>
                <w:ilvl w:val="0"/>
                <w:numId w:val="226"/>
              </w:numPr>
              <w:pBdr>
                <w:top w:val="nil"/>
                <w:left w:val="nil"/>
                <w:bottom w:val="nil"/>
                <w:right w:val="nil"/>
                <w:between w:val="nil"/>
              </w:pBdr>
              <w:spacing w:before="20" w:after="20" w:line="240" w:lineRule="auto"/>
              <w:rPr>
                <w:color w:val="000000"/>
                <w:sz w:val="20"/>
                <w:szCs w:val="20"/>
              </w:rPr>
            </w:pPr>
            <w:r>
              <w:rPr>
                <w:color w:val="000000"/>
                <w:sz w:val="20"/>
                <w:szCs w:val="20"/>
              </w:rPr>
              <w:t>Verantwoordelijk omgaan met operationele gegevens, waarbij de richtlijnen voor gegevensbescherming en integriteit worden nageleefd.</w:t>
            </w:r>
          </w:p>
          <w:p w:rsidR="00A87FA0" w:rsidRDefault="00D657E3" w14:paraId="57492DF6" w14:textId="77777777">
            <w:pPr>
              <w:numPr>
                <w:ilvl w:val="0"/>
                <w:numId w:val="226"/>
              </w:numPr>
              <w:pBdr>
                <w:top w:val="nil"/>
                <w:left w:val="nil"/>
                <w:bottom w:val="nil"/>
                <w:right w:val="nil"/>
                <w:between w:val="nil"/>
              </w:pBdr>
              <w:spacing w:before="20" w:after="20" w:line="240" w:lineRule="auto"/>
              <w:rPr>
                <w:color w:val="000000"/>
                <w:sz w:val="20"/>
                <w:szCs w:val="20"/>
              </w:rPr>
            </w:pPr>
            <w:r>
              <w:rPr>
                <w:color w:val="000000"/>
                <w:sz w:val="20"/>
                <w:szCs w:val="20"/>
              </w:rPr>
              <w:t>Werk onder toezicht om analytische methoden te valideren, controleer op afwijkingen en markeer twijfelachtige resultaten ter beoordeling.</w:t>
            </w:r>
          </w:p>
          <w:p w:rsidR="00A87FA0" w:rsidRDefault="00D657E3" w14:paraId="108B23EF" w14:textId="77777777">
            <w:pPr>
              <w:numPr>
                <w:ilvl w:val="0"/>
                <w:numId w:val="226"/>
              </w:numPr>
              <w:pBdr>
                <w:top w:val="nil"/>
                <w:left w:val="nil"/>
                <w:bottom w:val="nil"/>
                <w:right w:val="nil"/>
                <w:between w:val="nil"/>
              </w:pBdr>
              <w:spacing w:before="20" w:after="20" w:line="240" w:lineRule="auto"/>
              <w:rPr>
                <w:color w:val="000000"/>
                <w:sz w:val="20"/>
                <w:szCs w:val="20"/>
              </w:rPr>
            </w:pPr>
            <w:r>
              <w:rPr>
                <w:color w:val="000000"/>
                <w:sz w:val="20"/>
                <w:szCs w:val="20"/>
              </w:rPr>
              <w:t>Het op een heldere en toegankelijke manier delen van conclusies met collega’s of managers, rekening houdend met de onzekerheden en beperkingen in de analyse.</w:t>
            </w:r>
          </w:p>
        </w:tc>
      </w:tr>
      <w:tr w:rsidR="00A87FA0" w14:paraId="5624F43B" w14:textId="77777777">
        <w:tc>
          <w:tcPr>
            <w:tcW w:w="4531" w:type="dxa"/>
            <w:gridSpan w:val="3"/>
          </w:tcPr>
          <w:p w:rsidR="00A87FA0" w:rsidRDefault="00A87FA0" w14:paraId="2A9F3CD3" w14:textId="77777777">
            <w:pPr>
              <w:rPr>
                <w:sz w:val="20"/>
                <w:szCs w:val="20"/>
              </w:rPr>
            </w:pPr>
          </w:p>
        </w:tc>
        <w:tc>
          <w:tcPr>
            <w:tcW w:w="4531" w:type="dxa"/>
          </w:tcPr>
          <w:p w:rsidR="00A87FA0" w:rsidRDefault="00A87FA0" w14:paraId="6C71870F" w14:textId="77777777">
            <w:pPr>
              <w:rPr>
                <w:sz w:val="20"/>
                <w:szCs w:val="20"/>
              </w:rPr>
            </w:pPr>
          </w:p>
        </w:tc>
      </w:tr>
      <w:tr w:rsidR="00A87FA0" w14:paraId="4CB90A60" w14:textId="77777777">
        <w:tc>
          <w:tcPr>
            <w:tcW w:w="9062" w:type="dxa"/>
            <w:gridSpan w:val="4"/>
          </w:tcPr>
          <w:p w:rsidR="00A87FA0" w:rsidRDefault="00D657E3" w14:paraId="171E2F01" w14:textId="77777777">
            <w:pPr>
              <w:rPr>
                <w:b/>
                <w:bCs/>
              </w:rPr>
            </w:pPr>
            <w:r>
              <w:rPr>
                <w:b/>
                <w:bCs/>
              </w:rPr>
              <w:t>Leeractiviteiten en planning</w:t>
            </w:r>
          </w:p>
        </w:tc>
      </w:tr>
      <w:tr w:rsidR="00A87FA0" w14:paraId="7C11E962" w14:textId="77777777">
        <w:tc>
          <w:tcPr>
            <w:tcW w:w="4531" w:type="dxa"/>
            <w:gridSpan w:val="3"/>
          </w:tcPr>
          <w:p w:rsidR="00A87FA0" w:rsidRDefault="00A87FA0" w14:paraId="575AB783" w14:textId="77777777">
            <w:pPr>
              <w:rPr>
                <w:sz w:val="20"/>
                <w:szCs w:val="20"/>
              </w:rPr>
            </w:pPr>
          </w:p>
        </w:tc>
        <w:tc>
          <w:tcPr>
            <w:tcW w:w="4531" w:type="dxa"/>
          </w:tcPr>
          <w:p w:rsidR="00A87FA0" w:rsidRDefault="00A87FA0" w14:paraId="246C2908" w14:textId="77777777">
            <w:pPr>
              <w:rPr>
                <w:sz w:val="20"/>
                <w:szCs w:val="20"/>
              </w:rPr>
            </w:pPr>
          </w:p>
        </w:tc>
      </w:tr>
      <w:tr w:rsidR="00A87FA0" w14:paraId="216413D4" w14:textId="77777777">
        <w:tc>
          <w:tcPr>
            <w:tcW w:w="9062" w:type="dxa"/>
            <w:gridSpan w:val="4"/>
          </w:tcPr>
          <w:p w:rsidR="00A87FA0" w:rsidRDefault="00D657E3" w14:paraId="153EA977" w14:textId="77777777">
            <w:pPr>
              <w:pBdr>
                <w:top w:val="nil"/>
                <w:left w:val="nil"/>
                <w:bottom w:val="nil"/>
                <w:right w:val="nil"/>
                <w:between w:val="nil"/>
              </w:pBdr>
              <w:rPr>
                <w:color w:val="000000"/>
                <w:sz w:val="20"/>
                <w:szCs w:val="20"/>
              </w:rPr>
            </w:pPr>
            <w:r>
              <w:rPr>
                <w:b/>
                <w:bCs/>
                <w:color w:val="000000"/>
                <w:sz w:val="20"/>
                <w:szCs w:val="20"/>
              </w:rPr>
              <w:t>Week 1 – Trainingskamp (persoonlijk):</w:t>
            </w:r>
          </w:p>
        </w:tc>
      </w:tr>
      <w:tr w:rsidR="00A87FA0" w14:paraId="3208BEE2" w14:textId="77777777">
        <w:tc>
          <w:tcPr>
            <w:tcW w:w="562" w:type="dxa"/>
          </w:tcPr>
          <w:p w:rsidR="00A87FA0" w:rsidRDefault="00A87FA0" w14:paraId="1AA19132" w14:textId="77777777">
            <w:pPr>
              <w:rPr>
                <w:sz w:val="20"/>
                <w:szCs w:val="20"/>
              </w:rPr>
            </w:pPr>
          </w:p>
        </w:tc>
        <w:tc>
          <w:tcPr>
            <w:tcW w:w="8500" w:type="dxa"/>
            <w:gridSpan w:val="3"/>
          </w:tcPr>
          <w:p w:rsidR="00A87FA0" w:rsidRDefault="00D657E3" w14:paraId="415953C6" w14:textId="77777777">
            <w:pPr>
              <w:numPr>
                <w:ilvl w:val="0"/>
                <w:numId w:val="227"/>
              </w:numPr>
              <w:pBdr>
                <w:top w:val="nil"/>
                <w:left w:val="nil"/>
                <w:bottom w:val="nil"/>
                <w:right w:val="nil"/>
                <w:between w:val="nil"/>
              </w:pBdr>
              <w:spacing w:before="20" w:after="20" w:line="240" w:lineRule="auto"/>
              <w:rPr>
                <w:color w:val="000000"/>
                <w:sz w:val="20"/>
                <w:szCs w:val="20"/>
              </w:rPr>
            </w:pPr>
            <w:r>
              <w:rPr>
                <w:color w:val="000000"/>
                <w:sz w:val="20"/>
                <w:szCs w:val="20"/>
              </w:rPr>
              <w:t>Een vijfdaags praktijkgericht trainingskamp in het computerlokaal.</w:t>
            </w:r>
          </w:p>
          <w:p w:rsidR="00A87FA0" w:rsidRDefault="00D657E3" w14:paraId="36E64866" w14:textId="77777777">
            <w:pPr>
              <w:numPr>
                <w:ilvl w:val="0"/>
                <w:numId w:val="227"/>
              </w:numPr>
              <w:pBdr>
                <w:top w:val="nil"/>
                <w:left w:val="nil"/>
                <w:bottom w:val="nil"/>
                <w:right w:val="nil"/>
                <w:between w:val="nil"/>
              </w:pBdr>
              <w:spacing w:before="20" w:after="20" w:line="240" w:lineRule="auto"/>
              <w:rPr>
                <w:color w:val="000000"/>
                <w:sz w:val="20"/>
                <w:szCs w:val="20"/>
              </w:rPr>
            </w:pPr>
            <w:r>
              <w:rPr>
                <w:color w:val="000000"/>
                <w:sz w:val="20"/>
                <w:szCs w:val="20"/>
              </w:rPr>
              <w:t>Deelnemers maken kennis met de principes van 'geordende gegevens' en de beste werkwijzen bij het werken met gegevens.</w:t>
            </w:r>
          </w:p>
          <w:p w:rsidR="00A87FA0" w:rsidRDefault="00D657E3" w14:paraId="717B64AB" w14:textId="77777777">
            <w:pPr>
              <w:numPr>
                <w:ilvl w:val="0"/>
                <w:numId w:val="227"/>
              </w:numPr>
              <w:pBdr>
                <w:top w:val="nil"/>
                <w:left w:val="nil"/>
                <w:bottom w:val="nil"/>
                <w:right w:val="nil"/>
                <w:between w:val="nil"/>
              </w:pBdr>
              <w:spacing w:before="20" w:after="20" w:line="240" w:lineRule="auto"/>
              <w:rPr>
                <w:color w:val="000000"/>
                <w:sz w:val="20"/>
                <w:szCs w:val="20"/>
              </w:rPr>
            </w:pPr>
            <w:r>
              <w:rPr>
                <w:color w:val="000000"/>
                <w:sz w:val="20"/>
                <w:szCs w:val="20"/>
              </w:rPr>
              <w:t xml:space="preserve">Praktische oefeningen omvatten het importeren van sensorgegevens in </w:t>
            </w:r>
            <w:r>
              <w:rPr>
                <w:b/>
                <w:bCs/>
                <w:color w:val="000000"/>
                <w:sz w:val="20"/>
                <w:szCs w:val="20"/>
              </w:rPr>
              <w:t xml:space="preserve">Power BI** </w:t>
            </w:r>
            <w:r>
              <w:rPr>
                <w:color w:val="000000"/>
                <w:sz w:val="20"/>
                <w:szCs w:val="20"/>
              </w:rPr>
              <w:t>, het opschonen en formatteren van datasets en het maken van basisvisualisaties (bijvoorbeeld lijndiagrammen, staafdiagrammen).</w:t>
            </w:r>
          </w:p>
          <w:p w:rsidR="00A87FA0" w:rsidRDefault="00D657E3" w14:paraId="66CD2B06" w14:textId="77777777">
            <w:pPr>
              <w:numPr>
                <w:ilvl w:val="0"/>
                <w:numId w:val="227"/>
              </w:numPr>
              <w:pBdr>
                <w:top w:val="nil"/>
                <w:left w:val="nil"/>
                <w:bottom w:val="nil"/>
                <w:right w:val="nil"/>
                <w:between w:val="nil"/>
              </w:pBdr>
              <w:spacing w:before="20" w:after="20" w:line="240" w:lineRule="auto"/>
              <w:rPr>
                <w:color w:val="000000"/>
                <w:sz w:val="20"/>
                <w:szCs w:val="20"/>
              </w:rPr>
            </w:pPr>
            <w:r>
              <w:rPr>
                <w:color w:val="000000"/>
                <w:sz w:val="20"/>
                <w:szCs w:val="20"/>
              </w:rPr>
              <w:t xml:space="preserve">Deelnemers verkennen een basisoefening voor tijdreeksvoorspelling met behulp van </w:t>
            </w:r>
            <w:r>
              <w:rPr>
                <w:b/>
                <w:bCs/>
                <w:color w:val="000000"/>
                <w:sz w:val="20"/>
                <w:szCs w:val="20"/>
              </w:rPr>
              <w:t xml:space="preserve">Prophet </w:t>
            </w:r>
            <w:r>
              <w:rPr>
                <w:color w:val="000000"/>
                <w:sz w:val="20"/>
                <w:szCs w:val="20"/>
              </w:rPr>
              <w:t>en prognosegegevens, zoals MAPE, bespreken.</w:t>
            </w:r>
          </w:p>
        </w:tc>
      </w:tr>
      <w:tr w:rsidR="00A87FA0" w14:paraId="643FB6E3" w14:textId="77777777">
        <w:tc>
          <w:tcPr>
            <w:tcW w:w="9062" w:type="dxa"/>
            <w:gridSpan w:val="4"/>
          </w:tcPr>
          <w:p w:rsidR="00A87FA0" w:rsidRDefault="00D657E3" w14:paraId="61D7E374" w14:textId="77777777">
            <w:pPr>
              <w:rPr>
                <w:sz w:val="20"/>
                <w:szCs w:val="20"/>
              </w:rPr>
            </w:pPr>
            <w:r>
              <w:rPr>
                <w:sz w:val="20"/>
                <w:szCs w:val="20"/>
              </w:rPr>
              <w:t>**Microsoft Power BI – een toonaangevende BI-tool voor het maken van visuele dashboards, het verkennen van tijdreeksgegevens en het uitvoeren van eenvoudige analyses en prognoses.</w:t>
            </w:r>
          </w:p>
        </w:tc>
      </w:tr>
      <w:tr w:rsidR="00A87FA0" w14:paraId="0E0B38AC" w14:textId="77777777">
        <w:tc>
          <w:tcPr>
            <w:tcW w:w="9062" w:type="dxa"/>
            <w:gridSpan w:val="4"/>
          </w:tcPr>
          <w:p w:rsidR="00A87FA0" w:rsidRDefault="00D657E3" w14:paraId="140AE048" w14:textId="77777777">
            <w:pPr>
              <w:pBdr>
                <w:top w:val="nil"/>
                <w:left w:val="nil"/>
                <w:bottom w:val="nil"/>
                <w:right w:val="nil"/>
                <w:between w:val="nil"/>
              </w:pBdr>
              <w:rPr>
                <w:color w:val="000000"/>
                <w:sz w:val="20"/>
                <w:szCs w:val="20"/>
              </w:rPr>
            </w:pPr>
            <w:r>
              <w:rPr>
                <w:b/>
                <w:bCs/>
                <w:color w:val="000000"/>
                <w:sz w:val="20"/>
                <w:szCs w:val="20"/>
              </w:rPr>
              <w:t>Week 2–3 – E-learning met mentor en opdrachten op de werkvloer:</w:t>
            </w:r>
          </w:p>
        </w:tc>
      </w:tr>
      <w:tr w:rsidR="00A87FA0" w14:paraId="180B9B13" w14:textId="77777777">
        <w:tc>
          <w:tcPr>
            <w:tcW w:w="562" w:type="dxa"/>
          </w:tcPr>
          <w:p w:rsidR="00A87FA0" w:rsidRDefault="00A87FA0" w14:paraId="5BC88503" w14:textId="77777777">
            <w:pPr>
              <w:rPr>
                <w:sz w:val="20"/>
                <w:szCs w:val="20"/>
              </w:rPr>
            </w:pPr>
          </w:p>
        </w:tc>
        <w:tc>
          <w:tcPr>
            <w:tcW w:w="8500" w:type="dxa"/>
            <w:gridSpan w:val="3"/>
          </w:tcPr>
          <w:p w:rsidR="00A87FA0" w:rsidRDefault="00D657E3" w14:paraId="13BD8A91" w14:textId="77777777">
            <w:pPr>
              <w:numPr>
                <w:ilvl w:val="0"/>
                <w:numId w:val="229"/>
              </w:numPr>
              <w:pBdr>
                <w:top w:val="nil"/>
                <w:left w:val="nil"/>
                <w:bottom w:val="nil"/>
                <w:right w:val="nil"/>
                <w:between w:val="nil"/>
              </w:pBdr>
              <w:spacing w:before="20" w:after="20" w:line="240" w:lineRule="auto"/>
              <w:rPr>
                <w:color w:val="000000"/>
                <w:sz w:val="20"/>
                <w:szCs w:val="20"/>
              </w:rPr>
            </w:pPr>
            <w:r>
              <w:rPr>
                <w:color w:val="000000"/>
                <w:sz w:val="20"/>
                <w:szCs w:val="20"/>
              </w:rPr>
              <w:t>De online trainingsmodules behandelen de belangrijkste AI/Machine Learning-onderwerpen die relevant zijn voor de industriële omgeving (bijvoorbeeld voorspellend onderhoud, vraagvoorspelling en detectie van afwijkingen).</w:t>
            </w:r>
          </w:p>
          <w:p w:rsidR="00A87FA0" w:rsidRDefault="00D657E3" w14:paraId="659A1498" w14:textId="77777777">
            <w:pPr>
              <w:numPr>
                <w:ilvl w:val="0"/>
                <w:numId w:val="229"/>
              </w:numPr>
              <w:pBdr>
                <w:top w:val="nil"/>
                <w:left w:val="nil"/>
                <w:bottom w:val="nil"/>
                <w:right w:val="nil"/>
                <w:between w:val="nil"/>
              </w:pBdr>
              <w:spacing w:before="20" w:after="20" w:line="240" w:lineRule="auto"/>
              <w:rPr>
                <w:color w:val="000000"/>
                <w:sz w:val="20"/>
                <w:szCs w:val="20"/>
              </w:rPr>
            </w:pPr>
            <w:r>
              <w:rPr>
                <w:color w:val="000000"/>
                <w:sz w:val="20"/>
                <w:szCs w:val="20"/>
              </w:rPr>
              <w:t>Studenten voltooien interactieve activiteiten via Moodle en korte quizzen om hun kennis van datarepresentatie en eenvoudige machine learning-modellen te vergroten.</w:t>
            </w:r>
          </w:p>
          <w:p w:rsidR="00A87FA0" w:rsidRDefault="00D657E3" w14:paraId="7CBDB75C" w14:textId="77777777">
            <w:pPr>
              <w:numPr>
                <w:ilvl w:val="0"/>
                <w:numId w:val="229"/>
              </w:numPr>
              <w:pBdr>
                <w:top w:val="nil"/>
                <w:left w:val="nil"/>
                <w:bottom w:val="nil"/>
                <w:right w:val="nil"/>
                <w:between w:val="nil"/>
              </w:pBdr>
              <w:spacing w:before="20" w:after="20" w:line="240" w:lineRule="auto"/>
              <w:rPr>
                <w:color w:val="000000"/>
                <w:sz w:val="20"/>
                <w:szCs w:val="20"/>
              </w:rPr>
            </w:pPr>
            <w:r>
              <w:rPr>
                <w:color w:val="000000"/>
                <w:sz w:val="20"/>
                <w:szCs w:val="20"/>
              </w:rPr>
              <w:t xml:space="preserve">Werkplektaak: Deelnemers gebruiken een verstrekte dataset of echte operationele gegevens (indien mogelijk) om een </w:t>
            </w:r>
            <w:r>
              <w:rPr>
                <w:b/>
                <w:bCs/>
                <w:color w:val="000000"/>
                <w:sz w:val="20"/>
                <w:szCs w:val="20"/>
              </w:rPr>
              <w:t xml:space="preserve">Power BI-rapport te maken </w:t>
            </w:r>
            <w:r>
              <w:rPr>
                <w:color w:val="000000"/>
                <w:sz w:val="20"/>
                <w:szCs w:val="20"/>
              </w:rPr>
              <w:t>met zinvolle visualisaties en een basisprognose.</w:t>
            </w:r>
          </w:p>
          <w:p w:rsidR="00A87FA0" w:rsidRDefault="00D657E3" w14:paraId="67DAA18B" w14:textId="77777777">
            <w:pPr>
              <w:numPr>
                <w:ilvl w:val="0"/>
                <w:numId w:val="229"/>
              </w:numPr>
              <w:pBdr>
                <w:top w:val="nil"/>
                <w:left w:val="nil"/>
                <w:bottom w:val="nil"/>
                <w:right w:val="nil"/>
                <w:between w:val="nil"/>
              </w:pBdr>
              <w:spacing w:before="20" w:after="20" w:line="240" w:lineRule="auto"/>
              <w:rPr>
                <w:color w:val="000000"/>
                <w:sz w:val="20"/>
                <w:szCs w:val="20"/>
              </w:rPr>
            </w:pPr>
            <w:r>
              <w:rPr>
                <w:color w:val="000000"/>
                <w:sz w:val="20"/>
                <w:szCs w:val="20"/>
              </w:rPr>
              <w:t>Tijdens wekelijkse mentorbijeenkomsten krijgt u persoonlijke feedback over de interpretatie van de gegevens en de duidelijkheid van het dashboard.</w:t>
            </w:r>
          </w:p>
        </w:tc>
      </w:tr>
      <w:tr w:rsidR="00A87FA0" w14:paraId="0465CB6D" w14:textId="77777777">
        <w:tc>
          <w:tcPr>
            <w:tcW w:w="9062" w:type="dxa"/>
            <w:gridSpan w:val="4"/>
          </w:tcPr>
          <w:p w:rsidR="00A87FA0" w:rsidRDefault="00D657E3" w14:paraId="6B16DC72" w14:textId="77777777">
            <w:pPr>
              <w:pBdr>
                <w:top w:val="nil"/>
                <w:left w:val="nil"/>
                <w:bottom w:val="nil"/>
                <w:right w:val="nil"/>
                <w:between w:val="nil"/>
              </w:pBdr>
              <w:rPr>
                <w:color w:val="000000"/>
                <w:sz w:val="20"/>
                <w:szCs w:val="20"/>
              </w:rPr>
            </w:pPr>
            <w:r>
              <w:rPr>
                <w:b/>
                <w:bCs/>
                <w:color w:val="000000"/>
                <w:sz w:val="20"/>
                <w:szCs w:val="20"/>
              </w:rPr>
              <w:t>Week 4 – Eindbeoordelingsworkshop:</w:t>
            </w:r>
          </w:p>
        </w:tc>
      </w:tr>
      <w:tr w:rsidR="00A87FA0" w14:paraId="6F59E335" w14:textId="77777777">
        <w:tc>
          <w:tcPr>
            <w:tcW w:w="562" w:type="dxa"/>
          </w:tcPr>
          <w:p w:rsidR="00A87FA0" w:rsidRDefault="00A87FA0" w14:paraId="5775F54F" w14:textId="77777777">
            <w:pPr>
              <w:rPr>
                <w:sz w:val="20"/>
                <w:szCs w:val="20"/>
              </w:rPr>
            </w:pPr>
          </w:p>
        </w:tc>
        <w:tc>
          <w:tcPr>
            <w:tcW w:w="8500" w:type="dxa"/>
            <w:gridSpan w:val="3"/>
          </w:tcPr>
          <w:p w:rsidR="00A87FA0" w:rsidRDefault="00D657E3" w14:paraId="59FF9352" w14:textId="77777777">
            <w:pPr>
              <w:numPr>
                <w:ilvl w:val="0"/>
                <w:numId w:val="230"/>
              </w:numPr>
              <w:pBdr>
                <w:top w:val="nil"/>
                <w:left w:val="nil"/>
                <w:bottom w:val="nil"/>
                <w:right w:val="nil"/>
                <w:between w:val="nil"/>
              </w:pBdr>
              <w:spacing w:before="20" w:after="20" w:line="240" w:lineRule="auto"/>
              <w:rPr>
                <w:color w:val="000000"/>
                <w:sz w:val="20"/>
                <w:szCs w:val="20"/>
              </w:rPr>
            </w:pPr>
            <w:r>
              <w:rPr>
                <w:color w:val="000000"/>
                <w:sz w:val="20"/>
                <w:szCs w:val="20"/>
              </w:rPr>
              <w:t xml:space="preserve">Deelnemers presenteren hun eindproject in Power BI en een </w:t>
            </w:r>
            <w:r>
              <w:rPr>
                <w:b/>
                <w:bCs/>
                <w:color w:val="000000"/>
                <w:sz w:val="20"/>
                <w:szCs w:val="20"/>
              </w:rPr>
              <w:t xml:space="preserve">screencast van 3 minuten </w:t>
            </w:r>
            <w:r>
              <w:rPr>
                <w:color w:val="000000"/>
                <w:sz w:val="20"/>
                <w:szCs w:val="20"/>
              </w:rPr>
              <w:t>(video-opname) waarin ze hun scorecards, conclusies en voorspellingen toelichten.</w:t>
            </w:r>
          </w:p>
          <w:p w:rsidR="00A87FA0" w:rsidRDefault="00D657E3" w14:paraId="70ECABBF" w14:textId="77777777">
            <w:pPr>
              <w:numPr>
                <w:ilvl w:val="0"/>
                <w:numId w:val="230"/>
              </w:numPr>
              <w:pBdr>
                <w:top w:val="nil"/>
                <w:left w:val="nil"/>
                <w:bottom w:val="nil"/>
                <w:right w:val="nil"/>
                <w:between w:val="nil"/>
              </w:pBdr>
              <w:spacing w:before="20" w:after="20" w:line="240" w:lineRule="auto"/>
              <w:rPr>
                <w:color w:val="000000"/>
                <w:sz w:val="20"/>
                <w:szCs w:val="20"/>
              </w:rPr>
            </w:pPr>
            <w:r>
              <w:rPr>
                <w:color w:val="000000"/>
                <w:sz w:val="20"/>
                <w:szCs w:val="20"/>
              </w:rPr>
              <w:t xml:space="preserve">Tijdens de afsluitende beoordelingsworkshop neemt elke student deel aan </w:t>
            </w:r>
            <w:r>
              <w:rPr>
                <w:b/>
                <w:bCs/>
                <w:color w:val="000000"/>
                <w:sz w:val="20"/>
                <w:szCs w:val="20"/>
              </w:rPr>
              <w:t xml:space="preserve">een kort mondeling interview </w:t>
            </w:r>
            <w:r>
              <w:rPr>
                <w:color w:val="000000"/>
                <w:sz w:val="20"/>
                <w:szCs w:val="20"/>
              </w:rPr>
              <w:t>, waarin ze hun aanpak moeten uitleggen, de voorspelling moeten interpreteren en moeten laten zien dat ze zich bewust zijn van mogelijke fouten of beperkingen in de analyse.</w:t>
            </w:r>
          </w:p>
        </w:tc>
      </w:tr>
      <w:tr w:rsidR="00A87FA0" w14:paraId="6F6C9D5F" w14:textId="77777777">
        <w:tc>
          <w:tcPr>
            <w:tcW w:w="4531" w:type="dxa"/>
            <w:gridSpan w:val="3"/>
          </w:tcPr>
          <w:p w:rsidR="00A87FA0" w:rsidRDefault="00A87FA0" w14:paraId="3A3644DA" w14:textId="77777777">
            <w:pPr>
              <w:rPr>
                <w:sz w:val="20"/>
                <w:szCs w:val="20"/>
              </w:rPr>
            </w:pPr>
          </w:p>
        </w:tc>
        <w:tc>
          <w:tcPr>
            <w:tcW w:w="4531" w:type="dxa"/>
          </w:tcPr>
          <w:p w:rsidR="00A87FA0" w:rsidRDefault="00A87FA0" w14:paraId="3B4902DB" w14:textId="77777777">
            <w:pPr>
              <w:rPr>
                <w:sz w:val="20"/>
                <w:szCs w:val="20"/>
              </w:rPr>
            </w:pPr>
          </w:p>
        </w:tc>
      </w:tr>
      <w:tr w:rsidR="00A87FA0" w14:paraId="36061F02" w14:textId="77777777">
        <w:tc>
          <w:tcPr>
            <w:tcW w:w="9062" w:type="dxa"/>
            <w:gridSpan w:val="4"/>
          </w:tcPr>
          <w:p w:rsidR="00A87FA0" w:rsidRDefault="00D657E3" w14:paraId="3A076F88" w14:textId="77777777">
            <w:pPr>
              <w:rPr>
                <w:b/>
                <w:bCs/>
              </w:rPr>
            </w:pPr>
            <w:r>
              <w:rPr>
                <w:b/>
                <w:bCs/>
              </w:rPr>
              <w:t>Belangrijkste hulpmiddelen en bronnen</w:t>
            </w:r>
          </w:p>
        </w:tc>
      </w:tr>
      <w:tr w:rsidR="00A87FA0" w14:paraId="083AE35A" w14:textId="77777777">
        <w:tc>
          <w:tcPr>
            <w:tcW w:w="562" w:type="dxa"/>
          </w:tcPr>
          <w:p w:rsidR="00A87FA0" w:rsidRDefault="00A87FA0" w14:paraId="32842F1D" w14:textId="77777777">
            <w:pPr>
              <w:rPr>
                <w:sz w:val="20"/>
                <w:szCs w:val="20"/>
              </w:rPr>
            </w:pPr>
          </w:p>
        </w:tc>
        <w:tc>
          <w:tcPr>
            <w:tcW w:w="8500" w:type="dxa"/>
            <w:gridSpan w:val="3"/>
          </w:tcPr>
          <w:p w:rsidR="00A87FA0" w:rsidRDefault="00D657E3" w14:paraId="60AE6C5E" w14:textId="77777777">
            <w:pPr>
              <w:numPr>
                <w:ilvl w:val="0"/>
                <w:numId w:val="231"/>
              </w:numPr>
              <w:pBdr>
                <w:top w:val="nil"/>
                <w:left w:val="nil"/>
                <w:bottom w:val="nil"/>
                <w:right w:val="nil"/>
                <w:between w:val="nil"/>
              </w:pBdr>
              <w:spacing w:before="20" w:after="20" w:line="240" w:lineRule="auto"/>
              <w:rPr>
                <w:color w:val="000000"/>
                <w:sz w:val="20"/>
                <w:szCs w:val="20"/>
              </w:rPr>
            </w:pPr>
            <w:r>
              <w:rPr>
                <w:color w:val="000000"/>
                <w:sz w:val="20"/>
                <w:szCs w:val="20"/>
              </w:rPr>
              <w:t>Microsoft Power BI – Een toonaangevende BI-tool voor het maken van visuele dashboards, het verkennen van tijdreeksgegevens en het uitvoeren van eenvoudige analyses en prognoses.</w:t>
            </w:r>
          </w:p>
          <w:p w:rsidR="00A87FA0" w:rsidRDefault="00D657E3" w14:paraId="10B2934F" w14:textId="77777777">
            <w:pPr>
              <w:numPr>
                <w:ilvl w:val="0"/>
                <w:numId w:val="231"/>
              </w:numPr>
              <w:pBdr>
                <w:top w:val="nil"/>
                <w:left w:val="nil"/>
                <w:bottom w:val="nil"/>
                <w:right w:val="nil"/>
                <w:between w:val="nil"/>
              </w:pBdr>
              <w:spacing w:before="20" w:after="20" w:line="240" w:lineRule="auto"/>
              <w:rPr>
                <w:color w:val="000000"/>
                <w:sz w:val="20"/>
                <w:szCs w:val="20"/>
              </w:rPr>
            </w:pPr>
            <w:r>
              <w:rPr>
                <w:color w:val="000000"/>
                <w:sz w:val="20"/>
                <w:szCs w:val="20"/>
              </w:rPr>
              <w:t>Profeet Voorspelling Bibliotheek – een open source-model voor tijdreeksvoorspelling, ontwikkeld door Meta ; gebruikt om eenvoudige voorspellingen met betrouwbaarheidsintervallen te genereren.</w:t>
            </w:r>
          </w:p>
          <w:p w:rsidR="00A87FA0" w:rsidRDefault="00D657E3" w14:paraId="023BA4B8" w14:textId="77777777">
            <w:pPr>
              <w:numPr>
                <w:ilvl w:val="0"/>
                <w:numId w:val="231"/>
              </w:numPr>
              <w:pBdr>
                <w:top w:val="nil"/>
                <w:left w:val="nil"/>
                <w:bottom w:val="nil"/>
                <w:right w:val="nil"/>
                <w:between w:val="nil"/>
              </w:pBdr>
              <w:spacing w:before="20" w:after="20" w:line="240" w:lineRule="auto"/>
              <w:rPr>
                <w:color w:val="000000"/>
                <w:sz w:val="20"/>
                <w:szCs w:val="20"/>
              </w:rPr>
            </w:pPr>
            <w:r>
              <w:rPr>
                <w:color w:val="000000"/>
                <w:sz w:val="20"/>
                <w:szCs w:val="20"/>
              </w:rPr>
              <w:t>Power BI voor productiemedewerkers eBook (2024) – Een praktische gids voor beginners die uitlegt hoe u Power BI-dashboards kunt maken en delen . Bevat een lijst met '10 veelgebruikte DAX-modellen' voor basisberekeningen.</w:t>
            </w:r>
          </w:p>
        </w:tc>
      </w:tr>
      <w:tr w:rsidR="00A87FA0" w14:paraId="711CDE5E" w14:textId="77777777">
        <w:tc>
          <w:tcPr>
            <w:tcW w:w="4531" w:type="dxa"/>
            <w:gridSpan w:val="3"/>
          </w:tcPr>
          <w:p w:rsidR="00A87FA0" w:rsidRDefault="00A87FA0" w14:paraId="6A2BC585" w14:textId="77777777">
            <w:pPr>
              <w:rPr>
                <w:sz w:val="20"/>
                <w:szCs w:val="20"/>
              </w:rPr>
            </w:pPr>
          </w:p>
        </w:tc>
        <w:tc>
          <w:tcPr>
            <w:tcW w:w="4531" w:type="dxa"/>
          </w:tcPr>
          <w:p w:rsidR="00A87FA0" w:rsidRDefault="00A87FA0" w14:paraId="49A616B1" w14:textId="77777777">
            <w:pPr>
              <w:rPr>
                <w:sz w:val="20"/>
                <w:szCs w:val="20"/>
              </w:rPr>
            </w:pPr>
          </w:p>
        </w:tc>
      </w:tr>
      <w:tr w:rsidR="00A87FA0" w14:paraId="0C79C049" w14:textId="77777777">
        <w:tc>
          <w:tcPr>
            <w:tcW w:w="9062" w:type="dxa"/>
            <w:gridSpan w:val="4"/>
          </w:tcPr>
          <w:p w:rsidR="00A87FA0" w:rsidRDefault="00D657E3" w14:paraId="5C7794BF" w14:textId="77777777">
            <w:pPr>
              <w:rPr>
                <w:b/>
                <w:bCs/>
              </w:rPr>
            </w:pPr>
            <w:r>
              <w:rPr>
                <w:b/>
                <w:bCs/>
              </w:rPr>
              <w:t>Samenvattende beoordeling</w:t>
            </w:r>
          </w:p>
        </w:tc>
      </w:tr>
      <w:tr w:rsidR="00A87FA0" w14:paraId="3B4B52B0" w14:textId="77777777">
        <w:tc>
          <w:tcPr>
            <w:tcW w:w="4531" w:type="dxa"/>
            <w:gridSpan w:val="3"/>
          </w:tcPr>
          <w:p w:rsidR="00A87FA0" w:rsidRDefault="00A87FA0" w14:paraId="6A8F822E" w14:textId="77777777">
            <w:pPr>
              <w:rPr>
                <w:sz w:val="20"/>
                <w:szCs w:val="20"/>
              </w:rPr>
            </w:pPr>
          </w:p>
        </w:tc>
        <w:tc>
          <w:tcPr>
            <w:tcW w:w="4531" w:type="dxa"/>
          </w:tcPr>
          <w:p w:rsidR="00A87FA0" w:rsidRDefault="00A87FA0" w14:paraId="2EA75E83" w14:textId="77777777">
            <w:pPr>
              <w:rPr>
                <w:sz w:val="20"/>
                <w:szCs w:val="20"/>
              </w:rPr>
            </w:pPr>
          </w:p>
        </w:tc>
      </w:tr>
      <w:tr w:rsidR="00A87FA0" w14:paraId="3F67AA6D" w14:textId="77777777">
        <w:tc>
          <w:tcPr>
            <w:tcW w:w="9062" w:type="dxa"/>
            <w:gridSpan w:val="4"/>
          </w:tcPr>
          <w:p w:rsidR="00A87FA0" w:rsidRDefault="00D657E3" w14:paraId="38FDB931" w14:textId="77777777">
            <w:pPr>
              <w:pBdr>
                <w:top w:val="nil"/>
                <w:left w:val="nil"/>
                <w:bottom w:val="nil"/>
                <w:right w:val="nil"/>
                <w:between w:val="nil"/>
              </w:pBdr>
              <w:rPr>
                <w:color w:val="000000"/>
                <w:sz w:val="20"/>
                <w:szCs w:val="20"/>
              </w:rPr>
            </w:pPr>
            <w:r>
              <w:rPr>
                <w:b/>
                <w:bCs/>
                <w:color w:val="000000"/>
                <w:sz w:val="20"/>
                <w:szCs w:val="20"/>
              </w:rPr>
              <w:t>Onderdelen van de beoordeling:</w:t>
            </w:r>
          </w:p>
        </w:tc>
      </w:tr>
      <w:tr w:rsidR="00A87FA0" w14:paraId="5343E8CC" w14:textId="77777777">
        <w:tc>
          <w:tcPr>
            <w:tcW w:w="562" w:type="dxa"/>
          </w:tcPr>
          <w:p w:rsidR="00A87FA0" w:rsidRDefault="00A87FA0" w14:paraId="4AC4FE2F" w14:textId="77777777">
            <w:pPr>
              <w:numPr>
                <w:ilvl w:val="0"/>
                <w:numId w:val="169"/>
              </w:numPr>
              <w:pBdr>
                <w:top w:val="nil"/>
                <w:left w:val="nil"/>
                <w:bottom w:val="nil"/>
                <w:right w:val="nil"/>
                <w:between w:val="nil"/>
              </w:pBdr>
              <w:jc w:val="both"/>
              <w:rPr>
                <w:color w:val="000000"/>
                <w:sz w:val="20"/>
                <w:szCs w:val="20"/>
              </w:rPr>
            </w:pPr>
          </w:p>
        </w:tc>
        <w:tc>
          <w:tcPr>
            <w:tcW w:w="8500" w:type="dxa"/>
            <w:gridSpan w:val="3"/>
          </w:tcPr>
          <w:p w:rsidR="00A87FA0" w:rsidRDefault="00D657E3" w14:paraId="6283E5AD" w14:textId="77777777">
            <w:pPr>
              <w:pBdr>
                <w:top w:val="nil"/>
                <w:left w:val="nil"/>
                <w:bottom w:val="nil"/>
                <w:right w:val="nil"/>
                <w:between w:val="nil"/>
              </w:pBdr>
              <w:rPr>
                <w:color w:val="000000"/>
                <w:sz w:val="20"/>
                <w:szCs w:val="20"/>
              </w:rPr>
            </w:pPr>
            <w:r>
              <w:rPr>
                <w:b/>
                <w:bCs/>
                <w:color w:val="000000"/>
                <w:sz w:val="20"/>
                <w:szCs w:val="20"/>
              </w:rPr>
              <w:t xml:space="preserve">Power BI -rapportlevering (. pbix -bestand ): </w:t>
            </w:r>
            <w:r>
              <w:rPr>
                <w:color w:val="000000"/>
                <w:sz w:val="20"/>
                <w:szCs w:val="20"/>
              </w:rPr>
              <w:t>een volledig dashboard gemaakt met behulp van gereinigde sensorgegevens, met meerdere visualisaties en ten minste één prognose-element.</w:t>
            </w:r>
          </w:p>
        </w:tc>
      </w:tr>
      <w:tr w:rsidR="00A87FA0" w14:paraId="1449D61F" w14:textId="77777777">
        <w:tc>
          <w:tcPr>
            <w:tcW w:w="562" w:type="dxa"/>
          </w:tcPr>
          <w:p w:rsidR="00A87FA0" w:rsidRDefault="00A87FA0" w14:paraId="5B09ED56" w14:textId="77777777">
            <w:pPr>
              <w:numPr>
                <w:ilvl w:val="0"/>
                <w:numId w:val="169"/>
              </w:numPr>
              <w:pBdr>
                <w:top w:val="nil"/>
                <w:left w:val="nil"/>
                <w:bottom w:val="nil"/>
                <w:right w:val="nil"/>
                <w:between w:val="nil"/>
              </w:pBdr>
              <w:jc w:val="both"/>
              <w:rPr>
                <w:color w:val="000000"/>
                <w:sz w:val="20"/>
                <w:szCs w:val="20"/>
              </w:rPr>
            </w:pPr>
          </w:p>
        </w:tc>
        <w:tc>
          <w:tcPr>
            <w:tcW w:w="8500" w:type="dxa"/>
            <w:gridSpan w:val="3"/>
          </w:tcPr>
          <w:p w:rsidR="00A87FA0" w:rsidRDefault="00D657E3" w14:paraId="591E392F" w14:textId="77777777">
            <w:pPr>
              <w:pBdr>
                <w:top w:val="nil"/>
                <w:left w:val="nil"/>
                <w:bottom w:val="nil"/>
                <w:right w:val="nil"/>
                <w:between w:val="nil"/>
              </w:pBdr>
              <w:rPr>
                <w:color w:val="000000"/>
                <w:sz w:val="20"/>
                <w:szCs w:val="20"/>
              </w:rPr>
            </w:pPr>
            <w:r>
              <w:rPr>
                <w:b/>
                <w:bCs/>
                <w:color w:val="000000"/>
                <w:sz w:val="20"/>
                <w:szCs w:val="20"/>
              </w:rPr>
              <w:t xml:space="preserve">Video (3 minuten): </w:t>
            </w:r>
            <w:r>
              <w:rPr>
                <w:color w:val="000000"/>
                <w:sz w:val="20"/>
                <w:szCs w:val="20"/>
              </w:rPr>
              <w:t>Een opgenomen presentatie van het dashboard met de belangrijkste trends, prognoses en eventuele problemen of afwijkingen.</w:t>
            </w:r>
          </w:p>
        </w:tc>
      </w:tr>
      <w:tr w:rsidR="00A87FA0" w14:paraId="15C7F48F" w14:textId="77777777">
        <w:tc>
          <w:tcPr>
            <w:tcW w:w="562" w:type="dxa"/>
          </w:tcPr>
          <w:p w:rsidR="00A87FA0" w:rsidRDefault="00A87FA0" w14:paraId="5812E170" w14:textId="77777777">
            <w:pPr>
              <w:numPr>
                <w:ilvl w:val="0"/>
                <w:numId w:val="169"/>
              </w:numPr>
              <w:pBdr>
                <w:top w:val="nil"/>
                <w:left w:val="nil"/>
                <w:bottom w:val="nil"/>
                <w:right w:val="nil"/>
                <w:between w:val="nil"/>
              </w:pBdr>
              <w:jc w:val="both"/>
              <w:rPr>
                <w:color w:val="000000"/>
                <w:sz w:val="20"/>
                <w:szCs w:val="20"/>
              </w:rPr>
            </w:pPr>
          </w:p>
        </w:tc>
        <w:tc>
          <w:tcPr>
            <w:tcW w:w="8500" w:type="dxa"/>
            <w:gridSpan w:val="3"/>
          </w:tcPr>
          <w:p w:rsidR="00A87FA0" w:rsidRDefault="00D657E3" w14:paraId="7C8D5C90" w14:textId="77777777">
            <w:pPr>
              <w:pBdr>
                <w:top w:val="nil"/>
                <w:left w:val="nil"/>
                <w:bottom w:val="nil"/>
                <w:right w:val="nil"/>
                <w:between w:val="nil"/>
              </w:pBdr>
              <w:rPr>
                <w:color w:val="000000"/>
                <w:sz w:val="20"/>
                <w:szCs w:val="20"/>
              </w:rPr>
            </w:pPr>
            <w:r>
              <w:rPr>
                <w:b/>
                <w:bCs/>
                <w:color w:val="000000"/>
                <w:sz w:val="20"/>
                <w:szCs w:val="20"/>
              </w:rPr>
              <w:t>Mondelinge vragen en antwoorden: een kort interview met de evaluatoren om het begrip van de gegevensselectie, de interpretatie van voorspellingen en de communicatie van de resultaten te toetsen.</w:t>
            </w:r>
          </w:p>
        </w:tc>
      </w:tr>
      <w:tr w:rsidR="00A87FA0" w14:paraId="278AFD40" w14:textId="77777777">
        <w:tc>
          <w:tcPr>
            <w:tcW w:w="4531" w:type="dxa"/>
            <w:gridSpan w:val="3"/>
          </w:tcPr>
          <w:p w:rsidR="00A87FA0" w:rsidRDefault="00A87FA0" w14:paraId="29DB5971" w14:textId="77777777">
            <w:pPr>
              <w:rPr>
                <w:sz w:val="20"/>
                <w:szCs w:val="20"/>
              </w:rPr>
            </w:pPr>
          </w:p>
        </w:tc>
        <w:tc>
          <w:tcPr>
            <w:tcW w:w="4531" w:type="dxa"/>
          </w:tcPr>
          <w:p w:rsidR="00A87FA0" w:rsidRDefault="00A87FA0" w14:paraId="70F35735" w14:textId="77777777">
            <w:pPr>
              <w:pBdr>
                <w:top w:val="nil"/>
                <w:left w:val="nil"/>
                <w:bottom w:val="nil"/>
                <w:right w:val="nil"/>
                <w:between w:val="nil"/>
              </w:pBdr>
              <w:rPr>
                <w:color w:val="000000"/>
                <w:sz w:val="20"/>
                <w:szCs w:val="20"/>
              </w:rPr>
            </w:pPr>
          </w:p>
        </w:tc>
      </w:tr>
      <w:tr w:rsidR="00A87FA0" w14:paraId="39B08BD5" w14:textId="77777777">
        <w:tc>
          <w:tcPr>
            <w:tcW w:w="4531" w:type="dxa"/>
            <w:gridSpan w:val="3"/>
          </w:tcPr>
          <w:p w:rsidR="00A87FA0" w:rsidRDefault="00D657E3" w14:paraId="438AE03F" w14:textId="77777777">
            <w:pPr>
              <w:pBdr>
                <w:top w:val="nil"/>
                <w:left w:val="nil"/>
                <w:bottom w:val="nil"/>
                <w:right w:val="nil"/>
                <w:between w:val="nil"/>
              </w:pBdr>
              <w:rPr>
                <w:color w:val="000000"/>
                <w:sz w:val="20"/>
                <w:szCs w:val="20"/>
              </w:rPr>
            </w:pPr>
            <w:r>
              <w:rPr>
                <w:b/>
                <w:bCs/>
                <w:color w:val="000000"/>
                <w:sz w:val="20"/>
                <w:szCs w:val="20"/>
              </w:rPr>
              <w:t>Evaluatiemethodologie:</w:t>
            </w:r>
          </w:p>
        </w:tc>
        <w:tc>
          <w:tcPr>
            <w:tcW w:w="4531" w:type="dxa"/>
          </w:tcPr>
          <w:p w:rsidR="00A87FA0" w:rsidRDefault="00A87FA0" w14:paraId="5D255343" w14:textId="77777777">
            <w:pPr>
              <w:pBdr>
                <w:top w:val="nil"/>
                <w:left w:val="nil"/>
                <w:bottom w:val="nil"/>
                <w:right w:val="nil"/>
                <w:between w:val="nil"/>
              </w:pBdr>
              <w:rPr>
                <w:b/>
                <w:bCs/>
                <w:color w:val="000000"/>
                <w:sz w:val="20"/>
                <w:szCs w:val="20"/>
              </w:rPr>
            </w:pPr>
          </w:p>
        </w:tc>
      </w:tr>
      <w:tr w:rsidR="00A87FA0" w14:paraId="58E84D92" w14:textId="77777777">
        <w:tc>
          <w:tcPr>
            <w:tcW w:w="562" w:type="dxa"/>
          </w:tcPr>
          <w:p w:rsidR="00A87FA0" w:rsidRDefault="00A87FA0" w14:paraId="552C276D" w14:textId="77777777">
            <w:pPr>
              <w:rPr>
                <w:sz w:val="20"/>
                <w:szCs w:val="20"/>
              </w:rPr>
            </w:pPr>
          </w:p>
        </w:tc>
        <w:tc>
          <w:tcPr>
            <w:tcW w:w="8500" w:type="dxa"/>
            <w:gridSpan w:val="3"/>
          </w:tcPr>
          <w:p w:rsidR="00A87FA0" w:rsidRDefault="00D657E3" w14:paraId="326CD2A4" w14:textId="77777777">
            <w:pPr>
              <w:numPr>
                <w:ilvl w:val="0"/>
                <w:numId w:val="232"/>
              </w:numPr>
              <w:pBdr>
                <w:top w:val="nil"/>
                <w:left w:val="nil"/>
                <w:bottom w:val="nil"/>
                <w:right w:val="nil"/>
                <w:between w:val="nil"/>
              </w:pBdr>
              <w:spacing w:before="20" w:after="20" w:line="240" w:lineRule="auto"/>
              <w:rPr>
                <w:color w:val="000000"/>
                <w:sz w:val="20"/>
                <w:szCs w:val="20"/>
              </w:rPr>
            </w:pPr>
            <w:r>
              <w:rPr>
                <w:color w:val="000000"/>
                <w:sz w:val="20"/>
                <w:szCs w:val="20"/>
              </w:rPr>
              <w:t>De presentatie wordt beoordeeld op een schaal van 20 punten, met criteria als datanauwkeurigheid, kwaliteit van visualisaties, logische interpretatie van voorspellingen en duidelijkheid van communicatie.</w:t>
            </w:r>
          </w:p>
          <w:p w:rsidR="00A87FA0" w:rsidRDefault="00D657E3" w14:paraId="5E230F10" w14:textId="77777777">
            <w:pPr>
              <w:numPr>
                <w:ilvl w:val="0"/>
                <w:numId w:val="232"/>
              </w:numPr>
              <w:pBdr>
                <w:top w:val="nil"/>
                <w:left w:val="nil"/>
                <w:bottom w:val="nil"/>
                <w:right w:val="nil"/>
                <w:between w:val="nil"/>
              </w:pBdr>
              <w:spacing w:before="20" w:after="20" w:line="240" w:lineRule="auto"/>
              <w:rPr>
                <w:color w:val="000000"/>
                <w:sz w:val="20"/>
                <w:szCs w:val="20"/>
              </w:rPr>
            </w:pPr>
            <w:r>
              <w:rPr>
                <w:color w:val="000000"/>
                <w:sz w:val="20"/>
                <w:szCs w:val="20"/>
              </w:rPr>
              <w:t>Om de badge en studiepunten te ontvangen, moeten leerlingen aantonen dat ze aan een minimumcompetentieniveau voldoen in alle drie de onderdelen.</w:t>
            </w:r>
          </w:p>
        </w:tc>
      </w:tr>
      <w:tr w:rsidR="00A87FA0" w14:paraId="1F8AFB83" w14:textId="77777777">
        <w:tc>
          <w:tcPr>
            <w:tcW w:w="4531" w:type="dxa"/>
            <w:gridSpan w:val="3"/>
          </w:tcPr>
          <w:p w:rsidR="00A87FA0" w:rsidRDefault="00A87FA0" w14:paraId="68342FE7" w14:textId="77777777">
            <w:pPr>
              <w:rPr>
                <w:sz w:val="20"/>
                <w:szCs w:val="20"/>
              </w:rPr>
            </w:pPr>
          </w:p>
        </w:tc>
        <w:tc>
          <w:tcPr>
            <w:tcW w:w="4531" w:type="dxa"/>
          </w:tcPr>
          <w:p w:rsidR="00A87FA0" w:rsidRDefault="00A87FA0" w14:paraId="40776332" w14:textId="77777777">
            <w:pPr>
              <w:rPr>
                <w:sz w:val="20"/>
                <w:szCs w:val="20"/>
              </w:rPr>
            </w:pPr>
          </w:p>
        </w:tc>
      </w:tr>
      <w:tr w:rsidR="00A87FA0" w14:paraId="079D275A" w14:textId="77777777">
        <w:tc>
          <w:tcPr>
            <w:tcW w:w="9062" w:type="dxa"/>
            <w:gridSpan w:val="4"/>
          </w:tcPr>
          <w:p w:rsidR="00A87FA0" w:rsidRDefault="00D657E3" w14:paraId="2C112027" w14:textId="77777777">
            <w:pPr>
              <w:pBdr>
                <w:top w:val="nil"/>
                <w:left w:val="nil"/>
                <w:bottom w:val="nil"/>
                <w:right w:val="nil"/>
                <w:between w:val="nil"/>
              </w:pBdr>
              <w:rPr>
                <w:color w:val="000000"/>
                <w:sz w:val="20"/>
                <w:szCs w:val="20"/>
              </w:rPr>
            </w:pPr>
            <w:r>
              <w:rPr>
                <w:b/>
                <w:bCs/>
                <w:color w:val="000000"/>
                <w:sz w:val="20"/>
                <w:szCs w:val="20"/>
              </w:rPr>
              <w:t>Bewijsstukken voor de beoordeling omvatten:</w:t>
            </w:r>
          </w:p>
        </w:tc>
      </w:tr>
      <w:tr w:rsidR="00A87FA0" w14:paraId="57E4BE02" w14:textId="77777777">
        <w:tc>
          <w:tcPr>
            <w:tcW w:w="562" w:type="dxa"/>
          </w:tcPr>
          <w:p w:rsidR="00A87FA0" w:rsidRDefault="00A87FA0" w14:paraId="107E9FD5" w14:textId="77777777">
            <w:pPr>
              <w:rPr>
                <w:sz w:val="20"/>
                <w:szCs w:val="20"/>
              </w:rPr>
            </w:pPr>
          </w:p>
        </w:tc>
        <w:tc>
          <w:tcPr>
            <w:tcW w:w="8500" w:type="dxa"/>
            <w:gridSpan w:val="3"/>
          </w:tcPr>
          <w:p w:rsidR="00A87FA0" w:rsidRDefault="00D657E3" w14:paraId="7FA87885" w14:textId="77777777">
            <w:pPr>
              <w:numPr>
                <w:ilvl w:val="0"/>
                <w:numId w:val="233"/>
              </w:numPr>
              <w:pBdr>
                <w:top w:val="nil"/>
                <w:left w:val="nil"/>
                <w:bottom w:val="nil"/>
                <w:right w:val="nil"/>
                <w:between w:val="nil"/>
              </w:pBdr>
              <w:spacing w:before="20" w:after="20" w:line="240" w:lineRule="auto"/>
              <w:rPr>
                <w:color w:val="000000"/>
                <w:sz w:val="20"/>
                <w:szCs w:val="20"/>
              </w:rPr>
            </w:pPr>
            <w:r>
              <w:rPr>
                <w:color w:val="000000"/>
                <w:sz w:val="20"/>
                <w:szCs w:val="20"/>
              </w:rPr>
              <w:t>Power BI-bestand (. pbix ) met alle grafieken, filters en prognose-instellingen.</w:t>
            </w:r>
          </w:p>
          <w:p w:rsidR="00A87FA0" w:rsidRDefault="00D657E3" w14:paraId="2C5035CA" w14:textId="77777777">
            <w:pPr>
              <w:numPr>
                <w:ilvl w:val="0"/>
                <w:numId w:val="233"/>
              </w:numPr>
              <w:pBdr>
                <w:top w:val="nil"/>
                <w:left w:val="nil"/>
                <w:bottom w:val="nil"/>
                <w:right w:val="nil"/>
                <w:between w:val="nil"/>
              </w:pBdr>
              <w:spacing w:before="20" w:after="20" w:line="240" w:lineRule="auto"/>
              <w:rPr>
                <w:color w:val="000000"/>
                <w:sz w:val="20"/>
                <w:szCs w:val="20"/>
              </w:rPr>
            </w:pPr>
            <w:r>
              <w:rPr>
                <w:color w:val="000000"/>
                <w:sz w:val="20"/>
                <w:szCs w:val="20"/>
              </w:rPr>
              <w:t>Een videobestand met een screencast of gehoste link (bijv. YouTube , Loom ).</w:t>
            </w:r>
          </w:p>
          <w:p w:rsidR="00A87FA0" w:rsidRDefault="00D657E3" w14:paraId="5E39F5B8" w14:textId="77777777">
            <w:pPr>
              <w:numPr>
                <w:ilvl w:val="0"/>
                <w:numId w:val="233"/>
              </w:numPr>
              <w:pBdr>
                <w:top w:val="nil"/>
                <w:left w:val="nil"/>
                <w:bottom w:val="nil"/>
                <w:right w:val="nil"/>
                <w:between w:val="nil"/>
              </w:pBdr>
              <w:spacing w:before="20" w:after="20" w:line="240" w:lineRule="auto"/>
              <w:rPr>
                <w:color w:val="000000"/>
                <w:sz w:val="20"/>
                <w:szCs w:val="20"/>
              </w:rPr>
            </w:pPr>
            <w:r>
              <w:rPr>
                <w:color w:val="000000"/>
                <w:sz w:val="20"/>
                <w:szCs w:val="20"/>
              </w:rPr>
              <w:t>Mondelinge vraag- en antwoordsessie (opgenomen).</w:t>
            </w:r>
          </w:p>
          <w:p w:rsidR="00A87FA0" w:rsidRDefault="00D657E3" w14:paraId="279A6B35" w14:textId="77777777">
            <w:pPr>
              <w:numPr>
                <w:ilvl w:val="0"/>
                <w:numId w:val="233"/>
              </w:numPr>
              <w:pBdr>
                <w:top w:val="nil"/>
                <w:left w:val="nil"/>
                <w:bottom w:val="nil"/>
                <w:right w:val="nil"/>
                <w:between w:val="nil"/>
              </w:pBdr>
              <w:spacing w:before="20" w:after="20" w:line="240" w:lineRule="auto"/>
              <w:rPr>
                <w:color w:val="000000"/>
                <w:sz w:val="20"/>
                <w:szCs w:val="20"/>
              </w:rPr>
            </w:pPr>
            <w:r>
              <w:rPr>
                <w:color w:val="000000"/>
                <w:sz w:val="20"/>
                <w:szCs w:val="20"/>
              </w:rPr>
              <w:t>Ingevulde evaluatietabel met feedback (PDF).</w:t>
            </w:r>
          </w:p>
        </w:tc>
      </w:tr>
      <w:tr w:rsidR="00A87FA0" w14:paraId="564A82CB" w14:textId="77777777">
        <w:tc>
          <w:tcPr>
            <w:tcW w:w="562" w:type="dxa"/>
          </w:tcPr>
          <w:p w:rsidR="00A87FA0" w:rsidRDefault="00A87FA0" w14:paraId="3CE28D4A" w14:textId="77777777">
            <w:pPr>
              <w:rPr>
                <w:sz w:val="20"/>
                <w:szCs w:val="20"/>
              </w:rPr>
            </w:pPr>
          </w:p>
        </w:tc>
        <w:tc>
          <w:tcPr>
            <w:tcW w:w="8500" w:type="dxa"/>
            <w:gridSpan w:val="3"/>
          </w:tcPr>
          <w:p w:rsidR="00A87FA0" w:rsidRDefault="00A87FA0" w14:paraId="03E60B2D" w14:textId="77777777">
            <w:pPr>
              <w:pBdr>
                <w:top w:val="nil"/>
                <w:left w:val="nil"/>
                <w:bottom w:val="nil"/>
                <w:right w:val="nil"/>
                <w:between w:val="nil"/>
              </w:pBdr>
              <w:spacing w:before="20" w:after="20"/>
              <w:ind w:left="-39"/>
              <w:rPr>
                <w:color w:val="000000"/>
                <w:sz w:val="20"/>
                <w:szCs w:val="20"/>
              </w:rPr>
            </w:pPr>
          </w:p>
        </w:tc>
      </w:tr>
      <w:tr w:rsidR="00A87FA0" w14:paraId="4B0A8570" w14:textId="77777777">
        <w:tc>
          <w:tcPr>
            <w:tcW w:w="9062" w:type="dxa"/>
            <w:gridSpan w:val="4"/>
          </w:tcPr>
          <w:p w:rsidR="00A87FA0" w:rsidRDefault="00D657E3" w14:paraId="494FC836" w14:textId="77777777">
            <w:pPr>
              <w:pBdr>
                <w:top w:val="nil"/>
                <w:left w:val="nil"/>
                <w:bottom w:val="nil"/>
                <w:right w:val="nil"/>
                <w:between w:val="nil"/>
              </w:pBdr>
              <w:spacing w:before="20" w:after="20"/>
              <w:ind w:left="-39"/>
              <w:rPr>
                <w:b/>
                <w:bCs/>
                <w:color w:val="000000"/>
                <w:sz w:val="20"/>
                <w:szCs w:val="20"/>
              </w:rPr>
            </w:pPr>
            <w:r>
              <w:rPr>
                <w:b/>
                <w:bCs/>
                <w:color w:val="000000"/>
                <w:sz w:val="20"/>
                <w:szCs w:val="20"/>
              </w:rPr>
              <w:t>Bibliografie</w:t>
            </w:r>
          </w:p>
        </w:tc>
      </w:tr>
      <w:tr w:rsidR="00A87FA0" w14:paraId="7D1191A6" w14:textId="77777777">
        <w:tc>
          <w:tcPr>
            <w:tcW w:w="562" w:type="dxa"/>
          </w:tcPr>
          <w:p w:rsidR="00A87FA0" w:rsidRDefault="00A87FA0" w14:paraId="41A1092D" w14:textId="77777777">
            <w:pPr>
              <w:rPr>
                <w:sz w:val="20"/>
                <w:szCs w:val="20"/>
              </w:rPr>
            </w:pPr>
          </w:p>
        </w:tc>
        <w:tc>
          <w:tcPr>
            <w:tcW w:w="8500" w:type="dxa"/>
            <w:gridSpan w:val="3"/>
          </w:tcPr>
          <w:p w:rsidR="00A87FA0" w:rsidRDefault="00D657E3" w14:paraId="18D68F10"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Lütje A., Willenbacher M., Engelmann M., Kunisch C., Wohlgemuth V. (2019). Verkennen de Systeemdynamiek​ Industrieel Symbiose (IS) met Machine Leertechnieken (ML) — Een raamwerk voor een hybride aanpak , conferentie papier , 117–130.</w:t>
            </w:r>
          </w:p>
          <w:p w:rsidR="00A87FA0" w:rsidRDefault="00D657E3" w14:paraId="1DA3061E"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Davis C., Graham A. (2022). Machine leerondersteund industrieel symbiose Testen de vaardigheid van woord vector dit schatting gelijkenis voor materiaal vervangingen , Volume 26, Nummer 1, Data Innovation in Industrieel Ecologie , 27-43.</w:t>
            </w:r>
          </w:p>
          <w:p w:rsidR="00A87FA0" w:rsidRDefault="00D657E3" w14:paraId="5E3D0918"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Cutaia L., Luciano A., Barberio G., Sbaffoni S., Mancuso E., Scagliarino C., &amp; La Monica M. (2015). De ervaring van de Eerst industrieel symbiose platform in Italië . Milieu Engineering En Beheer Tijdschrift , 14(7), 1521-1533.</w:t>
            </w:r>
          </w:p>
          <w:p w:rsidR="00A87FA0" w:rsidRDefault="00D657E3" w14:paraId="0C620F65" w14:textId="77777777">
            <w:pPr>
              <w:numPr>
                <w:ilvl w:val="0"/>
                <w:numId w:val="1"/>
              </w:numPr>
              <w:pBdr>
                <w:top w:val="nil"/>
                <w:left w:val="nil"/>
                <w:bottom w:val="nil"/>
                <w:right w:val="nil"/>
                <w:between w:val="nil"/>
              </w:pBdr>
              <w:spacing w:line="240" w:lineRule="auto"/>
              <w:rPr>
                <w:color w:val="000000"/>
                <w:sz w:val="20"/>
                <w:szCs w:val="20"/>
              </w:rPr>
            </w:pPr>
            <w:r>
              <w:rPr>
                <w:color w:val="000000"/>
                <w:sz w:val="20"/>
                <w:szCs w:val="20"/>
              </w:rPr>
              <w:t>Matino I., Dettori S., Castellano A. (2021). Machine leren gebaseerd modellen voor ondersteunend optimaal exploitatie van proces afgassen in geïntegreerd staalfabrieken , in : Vooruitgang in Intelligente systemen en Computing , 1338, Springer , Cham , 2021.</w:t>
            </w:r>
          </w:p>
        </w:tc>
      </w:tr>
    </w:tbl>
    <w:p w:rsidR="00A87FA0" w:rsidRDefault="00A87FA0" w14:paraId="03CC5A65" w14:textId="77777777">
      <w:pPr>
        <w:rPr>
          <w:sz w:val="20"/>
          <w:szCs w:val="20"/>
        </w:rPr>
      </w:pPr>
    </w:p>
    <w:tbl>
      <w:tblPr>
        <w:tblStyle w:val="af8"/>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1139"/>
        <w:gridCol w:w="1129"/>
        <w:gridCol w:w="4531"/>
      </w:tblGrid>
      <w:tr w:rsidR="00A87FA0" w14:paraId="04A35D2D" w14:textId="77777777">
        <w:tc>
          <w:tcPr>
            <w:tcW w:w="9062" w:type="dxa"/>
            <w:gridSpan w:val="5"/>
          </w:tcPr>
          <w:p w:rsidR="00A87FA0" w:rsidRDefault="00D657E3" w14:paraId="0255FFC4" w14:textId="77777777">
            <w:pPr>
              <w:rPr>
                <w:b/>
                <w:bCs/>
              </w:rPr>
            </w:pPr>
            <w:r>
              <w:rPr>
                <w:b/>
                <w:bCs/>
              </w:rPr>
              <w:t>Samenvatting van digitale badge-metagegevens</w:t>
            </w:r>
          </w:p>
        </w:tc>
      </w:tr>
      <w:tr w:rsidR="00A87FA0" w14:paraId="63ACB6A2" w14:textId="77777777">
        <w:tc>
          <w:tcPr>
            <w:tcW w:w="9062" w:type="dxa"/>
            <w:gridSpan w:val="5"/>
          </w:tcPr>
          <w:p w:rsidR="00A87FA0" w:rsidRDefault="00A87FA0" w14:paraId="2C8D472F" w14:textId="77777777">
            <w:pPr>
              <w:rPr>
                <w:sz w:val="24"/>
                <w:szCs w:val="24"/>
              </w:rPr>
            </w:pPr>
          </w:p>
        </w:tc>
      </w:tr>
      <w:tr w:rsidR="00A87FA0" w14:paraId="0A6CA1EE" w14:textId="77777777">
        <w:tc>
          <w:tcPr>
            <w:tcW w:w="2263" w:type="dxa"/>
            <w:gridSpan w:val="2"/>
          </w:tcPr>
          <w:p w:rsidR="00A87FA0" w:rsidRDefault="00D657E3" w14:paraId="1DC22A91" w14:textId="77777777">
            <w:pPr>
              <w:pBdr>
                <w:top w:val="nil"/>
                <w:left w:val="nil"/>
                <w:bottom w:val="nil"/>
                <w:right w:val="nil"/>
                <w:between w:val="nil"/>
              </w:pBdr>
              <w:rPr>
                <w:b/>
                <w:bCs/>
                <w:color w:val="000000"/>
                <w:sz w:val="24"/>
                <w:szCs w:val="24"/>
              </w:rPr>
            </w:pPr>
            <w:r>
              <w:rPr>
                <w:b/>
                <w:bCs/>
                <w:color w:val="000000"/>
                <w:sz w:val="24"/>
                <w:szCs w:val="24"/>
              </w:rPr>
              <w:t>Badgetitel:</w:t>
            </w:r>
          </w:p>
        </w:tc>
        <w:tc>
          <w:tcPr>
            <w:tcW w:w="6799" w:type="dxa"/>
            <w:gridSpan w:val="3"/>
          </w:tcPr>
          <w:p w:rsidR="00A87FA0" w:rsidRDefault="00D657E3" w14:paraId="55C54BB6" w14:textId="77777777">
            <w:pPr>
              <w:rPr>
                <w:b/>
                <w:bCs/>
                <w:sz w:val="24"/>
                <w:szCs w:val="24"/>
              </w:rPr>
            </w:pPr>
            <w:r>
              <w:rPr>
                <w:b/>
                <w:bCs/>
                <w:sz w:val="24"/>
                <w:szCs w:val="24"/>
              </w:rPr>
              <w:t>Assistent gegevensanalyse</w:t>
            </w:r>
          </w:p>
        </w:tc>
      </w:tr>
      <w:tr w:rsidR="00A87FA0" w14:paraId="02F9315D" w14:textId="77777777">
        <w:tc>
          <w:tcPr>
            <w:tcW w:w="2263" w:type="dxa"/>
            <w:gridSpan w:val="2"/>
          </w:tcPr>
          <w:p w:rsidR="00A87FA0" w:rsidRDefault="00D657E3" w14:paraId="22AA88B5" w14:textId="77777777">
            <w:pPr>
              <w:rPr>
                <w:b/>
                <w:bCs/>
                <w:sz w:val="24"/>
                <w:szCs w:val="24"/>
              </w:rPr>
            </w:pPr>
            <w:r>
              <w:rPr>
                <w:b/>
                <w:bCs/>
                <w:sz w:val="24"/>
                <w:szCs w:val="24"/>
              </w:rPr>
              <w:t>Uitgegeven door:</w:t>
            </w:r>
          </w:p>
        </w:tc>
        <w:tc>
          <w:tcPr>
            <w:tcW w:w="6799" w:type="dxa"/>
            <w:gridSpan w:val="3"/>
          </w:tcPr>
          <w:p w:rsidR="00A87FA0" w:rsidRDefault="00D657E3" w14:paraId="2DFAA0B7" w14:textId="77777777">
            <w:pPr>
              <w:rPr>
                <w:b/>
                <w:bCs/>
                <w:sz w:val="24"/>
                <w:szCs w:val="24"/>
              </w:rPr>
            </w:pPr>
            <w:r>
              <w:rPr>
                <w:b/>
                <w:bCs/>
                <w:sz w:val="24"/>
                <w:szCs w:val="24"/>
              </w:rPr>
              <w:t>SymbioTech Alliantie</w:t>
            </w:r>
          </w:p>
        </w:tc>
      </w:tr>
      <w:tr w:rsidR="00A87FA0" w14:paraId="63AAEA98" w14:textId="77777777">
        <w:tc>
          <w:tcPr>
            <w:tcW w:w="2263" w:type="dxa"/>
            <w:gridSpan w:val="2"/>
          </w:tcPr>
          <w:p w:rsidR="00A87FA0" w:rsidRDefault="00D657E3" w14:paraId="1A4DFAFB" w14:textId="77777777">
            <w:pPr>
              <w:rPr>
                <w:b/>
                <w:bCs/>
                <w:sz w:val="24"/>
                <w:szCs w:val="24"/>
              </w:rPr>
            </w:pPr>
            <w:r>
              <w:rPr>
                <w:b/>
                <w:bCs/>
                <w:sz w:val="24"/>
                <w:szCs w:val="24"/>
              </w:rPr>
              <w:t>EQF-niveau:</w:t>
            </w:r>
          </w:p>
        </w:tc>
        <w:tc>
          <w:tcPr>
            <w:tcW w:w="6799" w:type="dxa"/>
            <w:gridSpan w:val="3"/>
          </w:tcPr>
          <w:p w:rsidR="00A87FA0" w:rsidRDefault="00D657E3" w14:paraId="5090736E" w14:textId="77777777">
            <w:pPr>
              <w:rPr>
                <w:b/>
                <w:bCs/>
                <w:sz w:val="24"/>
                <w:szCs w:val="24"/>
              </w:rPr>
            </w:pPr>
            <w:r>
              <w:rPr>
                <w:b/>
                <w:bCs/>
                <w:sz w:val="24"/>
                <w:szCs w:val="24"/>
              </w:rPr>
              <w:t>5</w:t>
            </w:r>
          </w:p>
        </w:tc>
      </w:tr>
      <w:tr w:rsidR="00A87FA0" w14:paraId="7113BF68" w14:textId="77777777">
        <w:tc>
          <w:tcPr>
            <w:tcW w:w="2263" w:type="dxa"/>
            <w:gridSpan w:val="2"/>
          </w:tcPr>
          <w:p w:rsidR="00A87FA0" w:rsidRDefault="00D657E3" w14:paraId="0CEF5A9C" w14:textId="77777777">
            <w:pPr>
              <w:pBdr>
                <w:top w:val="nil"/>
                <w:left w:val="nil"/>
                <w:bottom w:val="nil"/>
                <w:right w:val="nil"/>
                <w:between w:val="nil"/>
              </w:pBdr>
              <w:rPr>
                <w:b/>
                <w:bCs/>
                <w:color w:val="000000"/>
                <w:sz w:val="24"/>
                <w:szCs w:val="24"/>
              </w:rPr>
            </w:pPr>
            <w:r>
              <w:rPr>
                <w:b/>
                <w:bCs/>
                <w:color w:val="000000"/>
                <w:sz w:val="24"/>
                <w:szCs w:val="24"/>
              </w:rPr>
              <w:t>Kredietlast:</w:t>
            </w:r>
          </w:p>
        </w:tc>
        <w:tc>
          <w:tcPr>
            <w:tcW w:w="6799" w:type="dxa"/>
            <w:gridSpan w:val="3"/>
          </w:tcPr>
          <w:p w:rsidR="00A87FA0" w:rsidRDefault="00300053" w14:paraId="1C264E5F" w14:textId="77777777">
            <w:pPr>
              <w:pBdr>
                <w:top w:val="nil"/>
                <w:left w:val="nil"/>
                <w:bottom w:val="nil"/>
                <w:right w:val="nil"/>
                <w:between w:val="nil"/>
              </w:pBdr>
              <w:rPr>
                <w:b/>
                <w:bCs/>
                <w:color w:val="000000"/>
                <w:sz w:val="24"/>
                <w:szCs w:val="24"/>
              </w:rPr>
            </w:pPr>
            <w:sdt>
              <w:sdtPr>
                <w:tag w:val="goog_rdk_11"/>
                <w:id w:val="-1674558477"/>
              </w:sdtPr>
              <w:sdtEndPr/>
              <w:sdtContent>
                <w:r w:rsidR="00D657E3">
                  <w:rPr>
                    <w:rFonts w:ascii="Gungsuh" w:hAnsi="Gungsuh" w:eastAsia="Gungsuh" w:cs="Gungsuh"/>
                    <w:b/>
                    <w:bCs/>
                    <w:color w:val="000000"/>
                    <w:sz w:val="24"/>
                    <w:szCs w:val="24"/>
                  </w:rPr>
                  <w:t>3 ECVET (≈ 75 leeruren)</w:t>
                </w:r>
              </w:sdtContent>
            </w:sdt>
          </w:p>
        </w:tc>
      </w:tr>
      <w:tr w:rsidR="00A87FA0" w14:paraId="28E68CDC" w14:textId="77777777">
        <w:tc>
          <w:tcPr>
            <w:tcW w:w="2263" w:type="dxa"/>
            <w:gridSpan w:val="2"/>
            <w:vAlign w:val="center"/>
          </w:tcPr>
          <w:p w:rsidR="00A87FA0" w:rsidRDefault="00D657E3" w14:paraId="5CE08C2D" w14:textId="77777777">
            <w:pPr>
              <w:spacing w:before="20" w:after="20"/>
              <w:rPr>
                <w:b/>
                <w:bCs/>
                <w:sz w:val="24"/>
                <w:szCs w:val="24"/>
              </w:rPr>
            </w:pPr>
            <w:r>
              <w:rPr>
                <w:b/>
                <w:bCs/>
                <w:sz w:val="24"/>
                <w:szCs w:val="24"/>
              </w:rPr>
              <w:t>Modus</w:t>
            </w:r>
          </w:p>
        </w:tc>
        <w:tc>
          <w:tcPr>
            <w:tcW w:w="6799" w:type="dxa"/>
            <w:gridSpan w:val="3"/>
            <w:vAlign w:val="center"/>
          </w:tcPr>
          <w:p w:rsidR="00A87FA0" w:rsidRDefault="00D657E3" w14:paraId="7FFDC1F3" w14:textId="77777777">
            <w:pPr>
              <w:spacing w:before="20" w:after="20"/>
              <w:rPr>
                <w:b/>
                <w:bCs/>
                <w:sz w:val="24"/>
                <w:szCs w:val="24"/>
              </w:rPr>
            </w:pPr>
            <w:r>
              <w:rPr>
                <w:b/>
                <w:bCs/>
                <w:sz w:val="24"/>
                <w:szCs w:val="24"/>
              </w:rPr>
              <w:t>Gemengd/hybride (labs, simulaties, projecten, samenwerking tussen collega's)</w:t>
            </w:r>
          </w:p>
        </w:tc>
      </w:tr>
      <w:tr w:rsidR="00A87FA0" w14:paraId="00EA9E55" w14:textId="77777777">
        <w:tc>
          <w:tcPr>
            <w:tcW w:w="2263" w:type="dxa"/>
            <w:gridSpan w:val="2"/>
            <w:vAlign w:val="center"/>
          </w:tcPr>
          <w:p w:rsidR="00A87FA0" w:rsidRDefault="00D657E3" w14:paraId="6ABF98E9" w14:textId="77777777">
            <w:pPr>
              <w:spacing w:before="20" w:after="20"/>
              <w:rPr>
                <w:b/>
                <w:bCs/>
                <w:sz w:val="24"/>
                <w:szCs w:val="24"/>
              </w:rPr>
            </w:pPr>
            <w:r>
              <w:rPr>
                <w:b/>
                <w:bCs/>
                <w:sz w:val="24"/>
                <w:szCs w:val="24"/>
              </w:rPr>
              <w:t>Vaardigheden</w:t>
            </w:r>
          </w:p>
        </w:tc>
        <w:tc>
          <w:tcPr>
            <w:tcW w:w="6799" w:type="dxa"/>
            <w:gridSpan w:val="3"/>
            <w:vAlign w:val="center"/>
          </w:tcPr>
          <w:p w:rsidR="00A87FA0" w:rsidRDefault="00D657E3" w14:paraId="0E995120" w14:textId="77777777">
            <w:pPr>
              <w:spacing w:before="20" w:after="20"/>
              <w:rPr>
                <w:b/>
                <w:bCs/>
                <w:sz w:val="24"/>
                <w:szCs w:val="24"/>
              </w:rPr>
            </w:pPr>
            <w:r>
              <w:rPr>
                <w:b/>
                <w:bCs/>
                <w:sz w:val="24"/>
                <w:szCs w:val="24"/>
              </w:rPr>
              <w:t>Kunstmatige intelligentie, machinaal leren, voorspellende analyses, optimalisatie van materiaalstromen, slimme toeleveringsketen</w:t>
            </w:r>
          </w:p>
        </w:tc>
      </w:tr>
      <w:tr w:rsidR="00A87FA0" w14:paraId="4EE55097" w14:textId="77777777">
        <w:tc>
          <w:tcPr>
            <w:tcW w:w="562" w:type="dxa"/>
          </w:tcPr>
          <w:p w:rsidR="00A87FA0" w:rsidRDefault="00A87FA0" w14:paraId="68AE7378" w14:textId="77777777">
            <w:pPr>
              <w:rPr>
                <w:sz w:val="20"/>
                <w:szCs w:val="20"/>
              </w:rPr>
            </w:pPr>
          </w:p>
        </w:tc>
        <w:tc>
          <w:tcPr>
            <w:tcW w:w="8500" w:type="dxa"/>
            <w:gridSpan w:val="4"/>
          </w:tcPr>
          <w:p w:rsidR="00A87FA0" w:rsidRDefault="00A87FA0" w14:paraId="33CE2273" w14:textId="77777777">
            <w:pPr>
              <w:rPr>
                <w:sz w:val="24"/>
                <w:szCs w:val="24"/>
              </w:rPr>
            </w:pPr>
          </w:p>
        </w:tc>
      </w:tr>
      <w:tr w:rsidR="00A87FA0" w14:paraId="558A8B64" w14:textId="77777777">
        <w:tc>
          <w:tcPr>
            <w:tcW w:w="9062" w:type="dxa"/>
            <w:gridSpan w:val="5"/>
          </w:tcPr>
          <w:p w:rsidR="00A87FA0" w:rsidRDefault="00D657E3" w14:paraId="097D821A" w14:textId="77777777">
            <w:pPr>
              <w:rPr>
                <w:sz w:val="24"/>
                <w:szCs w:val="24"/>
              </w:rPr>
            </w:pPr>
            <w:r>
              <w:rPr>
                <w:b/>
                <w:bCs/>
                <w:sz w:val="24"/>
                <w:szCs w:val="24"/>
              </w:rPr>
              <w:t>Omschrijving van de badge:</w:t>
            </w:r>
          </w:p>
        </w:tc>
      </w:tr>
      <w:tr w:rsidR="00A87FA0" w14:paraId="5A35CA07" w14:textId="77777777">
        <w:tc>
          <w:tcPr>
            <w:tcW w:w="562" w:type="dxa"/>
          </w:tcPr>
          <w:p w:rsidR="00A87FA0" w:rsidRDefault="00A87FA0" w14:paraId="59CA3B16" w14:textId="77777777">
            <w:pPr>
              <w:pBdr>
                <w:top w:val="nil"/>
                <w:left w:val="nil"/>
                <w:bottom w:val="nil"/>
                <w:right w:val="nil"/>
                <w:between w:val="nil"/>
              </w:pBdr>
              <w:spacing w:before="20" w:after="20"/>
              <w:ind w:left="-39"/>
              <w:rPr>
                <w:color w:val="000000"/>
                <w:sz w:val="20"/>
                <w:szCs w:val="20"/>
              </w:rPr>
            </w:pPr>
          </w:p>
        </w:tc>
        <w:tc>
          <w:tcPr>
            <w:tcW w:w="8500" w:type="dxa"/>
            <w:gridSpan w:val="4"/>
          </w:tcPr>
          <w:p w:rsidR="00A87FA0" w:rsidRDefault="00D657E3" w14:paraId="1CE59362" w14:textId="77777777">
            <w:pPr>
              <w:pBdr>
                <w:top w:val="nil"/>
                <w:left w:val="nil"/>
                <w:bottom w:val="nil"/>
                <w:right w:val="nil"/>
                <w:between w:val="nil"/>
              </w:pBdr>
              <w:spacing w:before="20" w:after="20"/>
              <w:ind w:left="-39"/>
              <w:rPr>
                <w:color w:val="000000"/>
                <w:sz w:val="24"/>
                <w:szCs w:val="24"/>
              </w:rPr>
            </w:pPr>
            <w:r>
              <w:rPr>
                <w:color w:val="000000"/>
                <w:sz w:val="24"/>
                <w:szCs w:val="24"/>
              </w:rPr>
              <w:t xml:space="preserve">Met deze badge wordt gecertificeerd dat de cursist onbewerkte sensorgegevens kan omzetten in visuele inzichten met behulp van Power BI, basisprognosemethoden kan toepassen om toekomstige trends te voorspellen en resultaten op een duidelijke en </w:t>
            </w:r>
            <w:r>
              <w:rPr>
                <w:color w:val="000000"/>
                <w:sz w:val="24"/>
                <w:szCs w:val="24"/>
              </w:rPr>
              <w:t>begrijpelijke manier kan communiceren om zo weloverwogen operationele beslissingen te kunnen nemen.</w:t>
            </w:r>
          </w:p>
        </w:tc>
      </w:tr>
      <w:tr w:rsidR="00A87FA0" w14:paraId="7662C51C" w14:textId="77777777">
        <w:tc>
          <w:tcPr>
            <w:tcW w:w="9062" w:type="dxa"/>
            <w:gridSpan w:val="5"/>
          </w:tcPr>
          <w:p w:rsidR="00A87FA0" w:rsidRDefault="00D657E3" w14:paraId="080973FE" w14:textId="77777777">
            <w:pPr>
              <w:rPr>
                <w:sz w:val="20"/>
                <w:szCs w:val="20"/>
              </w:rPr>
            </w:pPr>
            <w:r>
              <w:rPr>
                <w:b/>
                <w:bCs/>
                <w:sz w:val="20"/>
                <w:szCs w:val="20"/>
              </w:rPr>
              <w:t>Aangetoonde sleutelcompetenties:</w:t>
            </w:r>
          </w:p>
        </w:tc>
      </w:tr>
      <w:tr w:rsidR="00A87FA0" w14:paraId="00954890" w14:textId="77777777">
        <w:tc>
          <w:tcPr>
            <w:tcW w:w="562" w:type="dxa"/>
          </w:tcPr>
          <w:p w:rsidR="00A87FA0" w:rsidRDefault="00A87FA0" w14:paraId="5CF92296" w14:textId="77777777">
            <w:pPr>
              <w:rPr>
                <w:sz w:val="20"/>
                <w:szCs w:val="20"/>
              </w:rPr>
            </w:pPr>
          </w:p>
        </w:tc>
        <w:tc>
          <w:tcPr>
            <w:tcW w:w="8500" w:type="dxa"/>
            <w:gridSpan w:val="4"/>
          </w:tcPr>
          <w:p w:rsidR="00A87FA0" w:rsidRDefault="00D657E3" w14:paraId="23D06186" w14:textId="77777777">
            <w:pPr>
              <w:numPr>
                <w:ilvl w:val="0"/>
                <w:numId w:val="234"/>
              </w:numPr>
              <w:pBdr>
                <w:top w:val="nil"/>
                <w:left w:val="nil"/>
                <w:bottom w:val="nil"/>
                <w:right w:val="nil"/>
                <w:between w:val="nil"/>
              </w:pBdr>
              <w:spacing w:before="20" w:after="20" w:line="240" w:lineRule="auto"/>
              <w:rPr>
                <w:color w:val="000000"/>
                <w:sz w:val="20"/>
                <w:szCs w:val="20"/>
              </w:rPr>
            </w:pPr>
            <w:r>
              <w:rPr>
                <w:color w:val="000000"/>
                <w:sz w:val="20"/>
                <w:szCs w:val="20"/>
              </w:rPr>
              <w:t>Sensorgegevens voorbereiden en opschonen voor analyse (volgens de principes van data-uitlijning).</w:t>
            </w:r>
          </w:p>
          <w:p w:rsidR="00A87FA0" w:rsidRDefault="00D657E3" w14:paraId="665576FE" w14:textId="77777777">
            <w:pPr>
              <w:numPr>
                <w:ilvl w:val="0"/>
                <w:numId w:val="234"/>
              </w:numPr>
              <w:pBdr>
                <w:top w:val="nil"/>
                <w:left w:val="nil"/>
                <w:bottom w:val="nil"/>
                <w:right w:val="nil"/>
                <w:between w:val="nil"/>
              </w:pBdr>
              <w:spacing w:before="20" w:after="20" w:line="240" w:lineRule="auto"/>
              <w:rPr>
                <w:color w:val="000000"/>
                <w:sz w:val="20"/>
                <w:szCs w:val="20"/>
              </w:rPr>
            </w:pPr>
            <w:r>
              <w:rPr>
                <w:color w:val="000000"/>
                <w:sz w:val="20"/>
                <w:szCs w:val="20"/>
              </w:rPr>
              <w:t>Interactieve dashboards maken in Power BI die echte trends in productiegegevens weerspiegelen.</w:t>
            </w:r>
          </w:p>
          <w:p w:rsidR="00A87FA0" w:rsidRDefault="00D657E3" w14:paraId="603F17BC" w14:textId="77777777">
            <w:pPr>
              <w:numPr>
                <w:ilvl w:val="0"/>
                <w:numId w:val="234"/>
              </w:numPr>
              <w:pBdr>
                <w:top w:val="nil"/>
                <w:left w:val="nil"/>
                <w:bottom w:val="nil"/>
                <w:right w:val="nil"/>
                <w:between w:val="nil"/>
              </w:pBdr>
              <w:spacing w:before="20" w:after="20" w:line="240" w:lineRule="auto"/>
              <w:rPr>
                <w:color w:val="000000"/>
                <w:sz w:val="20"/>
                <w:szCs w:val="20"/>
              </w:rPr>
            </w:pPr>
            <w:r>
              <w:rPr>
                <w:color w:val="000000"/>
                <w:sz w:val="20"/>
                <w:szCs w:val="20"/>
              </w:rPr>
              <w:t>Gebruikmaken van geautomatiseerde hulpmiddelen (bijv. Prophet ) om toekomstige resultaten te voorspellen en de kwaliteit van voorspellingen te beoordelen (bijv. via MAPE).</w:t>
            </w:r>
          </w:p>
        </w:tc>
      </w:tr>
      <w:tr w:rsidR="00A87FA0" w14:paraId="1AF30D07" w14:textId="77777777">
        <w:tc>
          <w:tcPr>
            <w:tcW w:w="9062" w:type="dxa"/>
            <w:gridSpan w:val="5"/>
          </w:tcPr>
          <w:p w:rsidR="00A87FA0" w:rsidRDefault="00D657E3" w14:paraId="1D1861CC" w14:textId="77777777">
            <w:pPr>
              <w:pBdr>
                <w:top w:val="nil"/>
                <w:left w:val="nil"/>
                <w:bottom w:val="nil"/>
                <w:right w:val="nil"/>
                <w:between w:val="nil"/>
              </w:pBdr>
              <w:spacing w:before="20" w:after="20"/>
              <w:rPr>
                <w:color w:val="000000"/>
                <w:sz w:val="20"/>
                <w:szCs w:val="20"/>
              </w:rPr>
            </w:pPr>
            <w:r>
              <w:rPr>
                <w:b/>
                <w:bCs/>
                <w:color w:val="000000"/>
                <w:sz w:val="20"/>
                <w:szCs w:val="20"/>
              </w:rPr>
              <w:t>Bewijsstukken voor de beoordeling omvatten:</w:t>
            </w:r>
          </w:p>
        </w:tc>
      </w:tr>
      <w:tr w:rsidR="00A87FA0" w14:paraId="6544F690" w14:textId="77777777">
        <w:tc>
          <w:tcPr>
            <w:tcW w:w="562" w:type="dxa"/>
          </w:tcPr>
          <w:p w:rsidR="00A87FA0" w:rsidRDefault="00A87FA0" w14:paraId="3BCBCB4C" w14:textId="77777777">
            <w:pPr>
              <w:rPr>
                <w:sz w:val="20"/>
                <w:szCs w:val="20"/>
              </w:rPr>
            </w:pPr>
          </w:p>
        </w:tc>
        <w:tc>
          <w:tcPr>
            <w:tcW w:w="8500" w:type="dxa"/>
            <w:gridSpan w:val="4"/>
          </w:tcPr>
          <w:p w:rsidR="00A87FA0" w:rsidRDefault="00D657E3" w14:paraId="7AA8D083" w14:textId="77777777">
            <w:pPr>
              <w:numPr>
                <w:ilvl w:val="0"/>
                <w:numId w:val="235"/>
              </w:numPr>
              <w:pBdr>
                <w:top w:val="nil"/>
                <w:left w:val="nil"/>
                <w:bottom w:val="nil"/>
                <w:right w:val="nil"/>
                <w:between w:val="nil"/>
              </w:pBdr>
              <w:spacing w:before="20" w:after="20" w:line="240" w:lineRule="auto"/>
              <w:rPr>
                <w:color w:val="000000"/>
                <w:sz w:val="20"/>
                <w:szCs w:val="20"/>
              </w:rPr>
            </w:pPr>
            <w:r>
              <w:rPr>
                <w:color w:val="000000"/>
                <w:sz w:val="20"/>
                <w:szCs w:val="20"/>
              </w:rPr>
              <w:t>Power BI-bestand (. pbix ) met alle grafieken, filters en prognose-instellingen.</w:t>
            </w:r>
          </w:p>
          <w:p w:rsidR="00A87FA0" w:rsidRDefault="00D657E3" w14:paraId="0D76AE3E" w14:textId="77777777">
            <w:pPr>
              <w:numPr>
                <w:ilvl w:val="0"/>
                <w:numId w:val="235"/>
              </w:numPr>
              <w:pBdr>
                <w:top w:val="nil"/>
                <w:left w:val="nil"/>
                <w:bottom w:val="nil"/>
                <w:right w:val="nil"/>
                <w:between w:val="nil"/>
              </w:pBdr>
              <w:spacing w:before="20" w:after="20" w:line="240" w:lineRule="auto"/>
              <w:rPr>
                <w:color w:val="000000"/>
                <w:sz w:val="20"/>
                <w:szCs w:val="20"/>
              </w:rPr>
            </w:pPr>
            <w:r>
              <w:rPr>
                <w:color w:val="000000"/>
                <w:sz w:val="20"/>
                <w:szCs w:val="20"/>
              </w:rPr>
              <w:t>Een videobestand met een screencast of gehoste link (bijv. YouTube , Loom ).</w:t>
            </w:r>
          </w:p>
          <w:p w:rsidR="00A87FA0" w:rsidRDefault="00D657E3" w14:paraId="47DF72F1" w14:textId="77777777">
            <w:pPr>
              <w:numPr>
                <w:ilvl w:val="0"/>
                <w:numId w:val="235"/>
              </w:numPr>
              <w:pBdr>
                <w:top w:val="nil"/>
                <w:left w:val="nil"/>
                <w:bottom w:val="nil"/>
                <w:right w:val="nil"/>
                <w:between w:val="nil"/>
              </w:pBdr>
              <w:spacing w:before="20" w:after="20" w:line="240" w:lineRule="auto"/>
              <w:rPr>
                <w:color w:val="000000"/>
                <w:sz w:val="20"/>
                <w:szCs w:val="20"/>
              </w:rPr>
            </w:pPr>
            <w:r>
              <w:rPr>
                <w:color w:val="000000"/>
                <w:sz w:val="20"/>
                <w:szCs w:val="20"/>
              </w:rPr>
              <w:t>Mondelinge vraag- en antwoordsessie (opgenomen).</w:t>
            </w:r>
          </w:p>
          <w:p w:rsidR="00A87FA0" w:rsidRDefault="00D657E3" w14:paraId="4D7B5F31" w14:textId="77777777">
            <w:pPr>
              <w:numPr>
                <w:ilvl w:val="0"/>
                <w:numId w:val="235"/>
              </w:numPr>
              <w:pBdr>
                <w:top w:val="nil"/>
                <w:left w:val="nil"/>
                <w:bottom w:val="nil"/>
                <w:right w:val="nil"/>
                <w:between w:val="nil"/>
              </w:pBdr>
              <w:spacing w:before="20" w:after="20" w:line="240" w:lineRule="auto"/>
              <w:rPr>
                <w:color w:val="000000"/>
                <w:sz w:val="20"/>
                <w:szCs w:val="20"/>
              </w:rPr>
            </w:pPr>
            <w:r>
              <w:rPr>
                <w:color w:val="000000"/>
                <w:sz w:val="20"/>
                <w:szCs w:val="20"/>
              </w:rPr>
              <w:t>Voltooide beoordelingsrubriek met feedback (PDF).</w:t>
            </w:r>
          </w:p>
        </w:tc>
      </w:tr>
      <w:tr w:rsidR="00A87FA0" w14:paraId="4BAD4837" w14:textId="77777777">
        <w:tc>
          <w:tcPr>
            <w:tcW w:w="9062" w:type="dxa"/>
            <w:gridSpan w:val="5"/>
          </w:tcPr>
          <w:p w:rsidR="00A87FA0" w:rsidRDefault="00D657E3" w14:paraId="2D53E575" w14:textId="77777777">
            <w:pPr>
              <w:rPr>
                <w:b/>
                <w:bCs/>
              </w:rPr>
            </w:pPr>
            <w:r>
              <w:rPr>
                <w:b/>
                <w:bCs/>
              </w:rPr>
              <w:t>Naleving van EQAVET</w:t>
            </w:r>
          </w:p>
        </w:tc>
      </w:tr>
      <w:tr w:rsidR="00A87FA0" w14:paraId="59A2BB7A" w14:textId="77777777">
        <w:tc>
          <w:tcPr>
            <w:tcW w:w="562" w:type="dxa"/>
          </w:tcPr>
          <w:p w:rsidR="00A87FA0" w:rsidRDefault="00A87FA0" w14:paraId="5B48A671" w14:textId="77777777">
            <w:pPr>
              <w:rPr>
                <w:sz w:val="20"/>
                <w:szCs w:val="20"/>
              </w:rPr>
            </w:pPr>
          </w:p>
        </w:tc>
        <w:tc>
          <w:tcPr>
            <w:tcW w:w="8500" w:type="dxa"/>
            <w:gridSpan w:val="4"/>
          </w:tcPr>
          <w:p w:rsidR="00A87FA0" w:rsidRDefault="00D657E3" w14:paraId="18CECABB" w14:textId="77777777">
            <w:pPr>
              <w:numPr>
                <w:ilvl w:val="0"/>
                <w:numId w:val="236"/>
              </w:numPr>
              <w:pBdr>
                <w:top w:val="nil"/>
                <w:left w:val="nil"/>
                <w:bottom w:val="nil"/>
                <w:right w:val="nil"/>
                <w:between w:val="nil"/>
              </w:pBdr>
              <w:spacing w:before="20" w:after="20" w:line="240" w:lineRule="auto"/>
              <w:rPr>
                <w:color w:val="000000"/>
                <w:sz w:val="20"/>
                <w:szCs w:val="20"/>
              </w:rPr>
            </w:pPr>
            <w:r>
              <w:rPr>
                <w:color w:val="000000"/>
                <w:sz w:val="20"/>
                <w:szCs w:val="20"/>
              </w:rPr>
              <w:t>Planning: Leerresultaten gekoppeld aan EQF-descriptoren en ECVET-normen.</w:t>
            </w:r>
          </w:p>
          <w:p w:rsidR="00A87FA0" w:rsidRDefault="00D657E3" w14:paraId="3933C1F0" w14:textId="77777777">
            <w:pPr>
              <w:numPr>
                <w:ilvl w:val="0"/>
                <w:numId w:val="236"/>
              </w:numPr>
              <w:pBdr>
                <w:top w:val="nil"/>
                <w:left w:val="nil"/>
                <w:bottom w:val="nil"/>
                <w:right w:val="nil"/>
                <w:between w:val="nil"/>
              </w:pBdr>
              <w:spacing w:before="20" w:after="20" w:line="240" w:lineRule="auto"/>
              <w:rPr>
                <w:color w:val="000000"/>
                <w:sz w:val="20"/>
                <w:szCs w:val="20"/>
              </w:rPr>
            </w:pPr>
            <w:r>
              <w:rPr>
                <w:color w:val="000000"/>
                <w:sz w:val="20"/>
                <w:szCs w:val="20"/>
              </w:rPr>
              <w:t>Implementatie: geleverd via een gemengd model met een trainingsprogramma, mentoring en beoordeling.</w:t>
            </w:r>
          </w:p>
          <w:p w:rsidR="00A87FA0" w:rsidRDefault="00D657E3" w14:paraId="06672B6F" w14:textId="77777777">
            <w:pPr>
              <w:numPr>
                <w:ilvl w:val="0"/>
                <w:numId w:val="236"/>
              </w:numPr>
              <w:pBdr>
                <w:top w:val="nil"/>
                <w:left w:val="nil"/>
                <w:bottom w:val="nil"/>
                <w:right w:val="nil"/>
                <w:between w:val="nil"/>
              </w:pBdr>
              <w:spacing w:before="20" w:after="20" w:line="240" w:lineRule="auto"/>
              <w:rPr>
                <w:color w:val="000000"/>
                <w:sz w:val="20"/>
                <w:szCs w:val="20"/>
              </w:rPr>
            </w:pPr>
            <w:r>
              <w:rPr>
                <w:color w:val="000000"/>
                <w:sz w:val="20"/>
                <w:szCs w:val="20"/>
              </w:rPr>
              <w:t>Beoordeling: Gestructureerde rubriek toegepast op numerieke en verbale scores.</w:t>
            </w:r>
          </w:p>
          <w:p w:rsidR="00A87FA0" w:rsidRDefault="00D657E3" w14:paraId="03399505" w14:textId="77777777">
            <w:pPr>
              <w:numPr>
                <w:ilvl w:val="0"/>
                <w:numId w:val="236"/>
              </w:numPr>
              <w:pBdr>
                <w:top w:val="nil"/>
                <w:left w:val="nil"/>
                <w:bottom w:val="nil"/>
                <w:right w:val="nil"/>
                <w:between w:val="nil"/>
              </w:pBdr>
              <w:spacing w:before="20" w:after="20" w:line="240" w:lineRule="auto"/>
              <w:rPr>
                <w:color w:val="000000"/>
                <w:sz w:val="20"/>
                <w:szCs w:val="20"/>
              </w:rPr>
            </w:pPr>
            <w:r>
              <w:rPr>
                <w:color w:val="000000"/>
                <w:sz w:val="20"/>
                <w:szCs w:val="20"/>
              </w:rPr>
              <w:t>Beoordeling: Gearchiveerd bewijs van voortdurende verbetering en kwaliteitsborging.</w:t>
            </w:r>
          </w:p>
          <w:p w:rsidR="00A87FA0" w:rsidRDefault="00D657E3" w14:paraId="43C367B7" w14:textId="77777777">
            <w:pPr>
              <w:numPr>
                <w:ilvl w:val="0"/>
                <w:numId w:val="236"/>
              </w:numPr>
              <w:pBdr>
                <w:top w:val="nil"/>
                <w:left w:val="nil"/>
                <w:bottom w:val="nil"/>
                <w:right w:val="nil"/>
                <w:between w:val="nil"/>
              </w:pBdr>
              <w:spacing w:before="20" w:after="20" w:line="240" w:lineRule="auto"/>
              <w:rPr>
                <w:color w:val="000000"/>
                <w:sz w:val="20"/>
                <w:szCs w:val="20"/>
              </w:rPr>
            </w:pPr>
            <w:r>
              <w:rPr>
                <w:color w:val="000000"/>
                <w:sz w:val="20"/>
                <w:szCs w:val="20"/>
              </w:rPr>
              <w:t>Erkenning: Een digitale badge die wordt toegekend wanneer alle taken succesvol zijn afgerond.</w:t>
            </w:r>
          </w:p>
        </w:tc>
      </w:tr>
      <w:tr w:rsidR="00A87FA0" w14:paraId="1DB5D739" w14:textId="77777777">
        <w:tc>
          <w:tcPr>
            <w:tcW w:w="9062" w:type="dxa"/>
            <w:gridSpan w:val="5"/>
          </w:tcPr>
          <w:p w:rsidR="00A87FA0" w:rsidRDefault="00A87FA0" w14:paraId="675380AA" w14:textId="77777777">
            <w:pPr>
              <w:pStyle w:val="Heading2"/>
              <w:rPr>
                <w:rFonts w:ascii="Times New Roman" w:hAnsi="Times New Roman" w:eastAsia="Times New Roman" w:cs="Times New Roman"/>
                <w:b/>
                <w:bCs/>
                <w:color w:val="000000"/>
              </w:rPr>
            </w:pPr>
          </w:p>
          <w:p w:rsidR="00A87FA0" w:rsidRDefault="00D657E3" w14:paraId="2176E054" w14:textId="77777777">
            <w:pPr>
              <w:rPr>
                <w:b/>
                <w:bCs/>
              </w:rPr>
            </w:pPr>
            <w:r>
              <w:rPr>
                <w:b/>
                <w:bCs/>
                <w:sz w:val="28"/>
                <w:szCs w:val="28"/>
              </w:rPr>
              <w:t>Module 5: Blockchain-basisprincipes (Traceability Assistant)</w:t>
            </w:r>
          </w:p>
        </w:tc>
      </w:tr>
      <w:tr w:rsidR="00A87FA0" w14:paraId="3F3F81B0" w14:textId="77777777">
        <w:tc>
          <w:tcPr>
            <w:tcW w:w="3402" w:type="dxa"/>
            <w:gridSpan w:val="3"/>
          </w:tcPr>
          <w:p w:rsidR="00A87FA0" w:rsidRDefault="00D657E3" w14:paraId="566CD6AD" w14:textId="77777777">
            <w:pPr>
              <w:pBdr>
                <w:top w:val="nil"/>
                <w:left w:val="nil"/>
                <w:bottom w:val="nil"/>
                <w:right w:val="nil"/>
                <w:between w:val="nil"/>
              </w:pBdr>
              <w:rPr>
                <w:color w:val="000000"/>
                <w:sz w:val="20"/>
                <w:szCs w:val="20"/>
              </w:rPr>
            </w:pPr>
            <w:r>
              <w:rPr>
                <w:b/>
                <w:bCs/>
                <w:color w:val="000000"/>
                <w:sz w:val="20"/>
                <w:szCs w:val="20"/>
              </w:rPr>
              <w:t>EQF -niveau :</w:t>
            </w:r>
          </w:p>
        </w:tc>
        <w:tc>
          <w:tcPr>
            <w:tcW w:w="5660" w:type="dxa"/>
            <w:gridSpan w:val="2"/>
          </w:tcPr>
          <w:p w:rsidR="00A87FA0" w:rsidRDefault="00D657E3" w14:paraId="795C1E81" w14:textId="77777777">
            <w:pPr>
              <w:rPr>
                <w:b/>
                <w:bCs/>
                <w:sz w:val="24"/>
                <w:szCs w:val="24"/>
              </w:rPr>
            </w:pPr>
            <w:r>
              <w:rPr>
                <w:b/>
                <w:bCs/>
                <w:sz w:val="24"/>
                <w:szCs w:val="24"/>
              </w:rPr>
              <w:t>5</w:t>
            </w:r>
          </w:p>
        </w:tc>
      </w:tr>
      <w:tr w:rsidR="00A87FA0" w14:paraId="5E5B8EC2" w14:textId="77777777">
        <w:tc>
          <w:tcPr>
            <w:tcW w:w="3402" w:type="dxa"/>
            <w:gridSpan w:val="3"/>
          </w:tcPr>
          <w:p w:rsidR="00A87FA0" w:rsidRDefault="00D657E3" w14:paraId="505F22FE" w14:textId="77777777">
            <w:pPr>
              <w:rPr>
                <w:sz w:val="20"/>
                <w:szCs w:val="20"/>
              </w:rPr>
            </w:pPr>
            <w:r>
              <w:rPr>
                <w:b/>
                <w:bCs/>
                <w:sz w:val="20"/>
                <w:szCs w:val="20"/>
              </w:rPr>
              <w:t>ECVET-studiepunten:</w:t>
            </w:r>
          </w:p>
        </w:tc>
        <w:tc>
          <w:tcPr>
            <w:tcW w:w="5660" w:type="dxa"/>
            <w:gridSpan w:val="2"/>
          </w:tcPr>
          <w:p w:rsidR="00A87FA0" w:rsidRDefault="00D657E3" w14:paraId="57AB7477" w14:textId="77777777">
            <w:pPr>
              <w:rPr>
                <w:b/>
                <w:bCs/>
                <w:sz w:val="24"/>
                <w:szCs w:val="24"/>
              </w:rPr>
            </w:pPr>
            <w:r>
              <w:rPr>
                <w:b/>
                <w:bCs/>
                <w:sz w:val="24"/>
                <w:szCs w:val="24"/>
              </w:rPr>
              <w:t>3</w:t>
            </w:r>
          </w:p>
        </w:tc>
      </w:tr>
      <w:tr w:rsidR="00A87FA0" w14:paraId="1300918B" w14:textId="77777777">
        <w:tc>
          <w:tcPr>
            <w:tcW w:w="3402" w:type="dxa"/>
            <w:gridSpan w:val="3"/>
          </w:tcPr>
          <w:p w:rsidR="00A87FA0" w:rsidRDefault="00D657E3" w14:paraId="5E9BE8DA" w14:textId="77777777">
            <w:pPr>
              <w:rPr>
                <w:sz w:val="20"/>
                <w:szCs w:val="20"/>
              </w:rPr>
            </w:pPr>
            <w:r>
              <w:rPr>
                <w:b/>
                <w:bCs/>
                <w:sz w:val="20"/>
                <w:szCs w:val="20"/>
              </w:rPr>
              <w:t>Totale werklast:</w:t>
            </w:r>
          </w:p>
        </w:tc>
        <w:tc>
          <w:tcPr>
            <w:tcW w:w="5660" w:type="dxa"/>
            <w:gridSpan w:val="2"/>
          </w:tcPr>
          <w:p w:rsidR="00A87FA0" w:rsidRDefault="00D657E3" w14:paraId="3934E135" w14:textId="77777777">
            <w:pPr>
              <w:rPr>
                <w:b/>
                <w:bCs/>
                <w:sz w:val="24"/>
                <w:szCs w:val="24"/>
              </w:rPr>
            </w:pPr>
            <w:r>
              <w:rPr>
                <w:b/>
                <w:bCs/>
                <w:sz w:val="24"/>
                <w:szCs w:val="24"/>
              </w:rPr>
              <w:t>75 uur</w:t>
            </w:r>
          </w:p>
        </w:tc>
      </w:tr>
      <w:tr w:rsidR="00A87FA0" w14:paraId="384143A4" w14:textId="77777777">
        <w:tc>
          <w:tcPr>
            <w:tcW w:w="3402" w:type="dxa"/>
            <w:gridSpan w:val="3"/>
          </w:tcPr>
          <w:p w:rsidR="00A87FA0" w:rsidRDefault="00D657E3" w14:paraId="7764DEAA" w14:textId="77777777">
            <w:pPr>
              <w:rPr>
                <w:sz w:val="20"/>
                <w:szCs w:val="20"/>
              </w:rPr>
            </w:pPr>
            <w:r>
              <w:rPr>
                <w:b/>
                <w:bCs/>
                <w:sz w:val="20"/>
                <w:szCs w:val="20"/>
              </w:rPr>
              <w:t>Uitvoerende instelling:</w:t>
            </w:r>
          </w:p>
        </w:tc>
        <w:tc>
          <w:tcPr>
            <w:tcW w:w="5660" w:type="dxa"/>
            <w:gridSpan w:val="2"/>
          </w:tcPr>
          <w:p w:rsidR="00A87FA0" w:rsidRDefault="00D657E3" w14:paraId="6BE2BB99" w14:textId="77777777">
            <w:pPr>
              <w:rPr>
                <w:b/>
                <w:bCs/>
                <w:sz w:val="24"/>
                <w:szCs w:val="24"/>
              </w:rPr>
            </w:pPr>
            <w:r>
              <w:rPr>
                <w:b/>
                <w:bCs/>
                <w:sz w:val="24"/>
                <w:szCs w:val="24"/>
              </w:rPr>
              <w:t>…</w:t>
            </w:r>
          </w:p>
        </w:tc>
      </w:tr>
      <w:tr w:rsidR="00A87FA0" w14:paraId="1834EFDF" w14:textId="77777777">
        <w:tc>
          <w:tcPr>
            <w:tcW w:w="3402" w:type="dxa"/>
            <w:gridSpan w:val="3"/>
          </w:tcPr>
          <w:p w:rsidR="00A87FA0" w:rsidRDefault="00D657E3" w14:paraId="770A944F" w14:textId="77777777">
            <w:pPr>
              <w:rPr>
                <w:sz w:val="20"/>
                <w:szCs w:val="20"/>
              </w:rPr>
            </w:pPr>
            <w:r>
              <w:rPr>
                <w:b/>
                <w:bCs/>
                <w:sz w:val="20"/>
                <w:szCs w:val="20"/>
              </w:rPr>
              <w:t>Certificaatuitgevende autoriteit:</w:t>
            </w:r>
          </w:p>
        </w:tc>
        <w:tc>
          <w:tcPr>
            <w:tcW w:w="5660" w:type="dxa"/>
            <w:gridSpan w:val="2"/>
          </w:tcPr>
          <w:p w:rsidR="00A87FA0" w:rsidRDefault="00D657E3" w14:paraId="498CB249" w14:textId="77777777">
            <w:pPr>
              <w:rPr>
                <w:b/>
                <w:bCs/>
                <w:sz w:val="24"/>
                <w:szCs w:val="24"/>
              </w:rPr>
            </w:pPr>
            <w:r>
              <w:rPr>
                <w:b/>
                <w:bCs/>
                <w:sz w:val="24"/>
                <w:szCs w:val="24"/>
              </w:rPr>
              <w:t>SymbioTech Alliantie</w:t>
            </w:r>
          </w:p>
        </w:tc>
      </w:tr>
      <w:tr w:rsidR="00A87FA0" w14:paraId="2D830042" w14:textId="77777777">
        <w:tc>
          <w:tcPr>
            <w:tcW w:w="4531" w:type="dxa"/>
            <w:gridSpan w:val="4"/>
          </w:tcPr>
          <w:p w:rsidR="00A87FA0" w:rsidRDefault="00A87FA0" w14:paraId="46CCE917" w14:textId="77777777">
            <w:pPr>
              <w:rPr>
                <w:sz w:val="20"/>
                <w:szCs w:val="20"/>
              </w:rPr>
            </w:pPr>
          </w:p>
        </w:tc>
        <w:tc>
          <w:tcPr>
            <w:tcW w:w="4531" w:type="dxa"/>
          </w:tcPr>
          <w:p w:rsidR="00A87FA0" w:rsidRDefault="00A87FA0" w14:paraId="70D96B49" w14:textId="77777777">
            <w:pPr>
              <w:rPr>
                <w:sz w:val="20"/>
                <w:szCs w:val="20"/>
              </w:rPr>
            </w:pPr>
          </w:p>
        </w:tc>
      </w:tr>
      <w:tr w:rsidR="00A87FA0" w14:paraId="3C6F02D2" w14:textId="77777777">
        <w:tc>
          <w:tcPr>
            <w:tcW w:w="9062" w:type="dxa"/>
            <w:gridSpan w:val="5"/>
          </w:tcPr>
          <w:p w:rsidR="00A87FA0" w:rsidRDefault="00D657E3" w14:paraId="29C32F80" w14:textId="77777777">
            <w:pPr>
              <w:rPr>
                <w:b/>
                <w:bCs/>
              </w:rPr>
            </w:pPr>
            <w:r>
              <w:rPr>
                <w:b/>
                <w:bCs/>
              </w:rPr>
              <w:t>Moduleoverzicht</w:t>
            </w:r>
          </w:p>
        </w:tc>
      </w:tr>
      <w:tr w:rsidR="00A87FA0" w14:paraId="162343FA" w14:textId="77777777">
        <w:tc>
          <w:tcPr>
            <w:tcW w:w="9062" w:type="dxa"/>
            <w:gridSpan w:val="5"/>
          </w:tcPr>
          <w:p w:rsidR="00A87FA0" w:rsidRDefault="00A87FA0" w14:paraId="44CD0D84" w14:textId="77777777"/>
        </w:tc>
      </w:tr>
      <w:tr w:rsidR="00A87FA0" w14:paraId="43AA7B77" w14:textId="77777777">
        <w:tc>
          <w:tcPr>
            <w:tcW w:w="9062" w:type="dxa"/>
            <w:gridSpan w:val="5"/>
          </w:tcPr>
          <w:p w:rsidR="00A87FA0" w:rsidRDefault="00D657E3" w14:paraId="17173A76" w14:textId="77777777">
            <w:pPr>
              <w:spacing w:before="20" w:after="20"/>
              <w:rPr>
                <w:sz w:val="24"/>
                <w:szCs w:val="24"/>
              </w:rPr>
            </w:pPr>
            <w:r>
              <w:rPr>
                <w:sz w:val="24"/>
                <w:szCs w:val="24"/>
              </w:rPr>
              <w:t xml:space="preserve">Deze module biedt managers van SymbioTech praktische en conceptuele kennis van blockchaintechnologie, met de nadruk op de toepassing ervan in supply chain tracking en veilige industriële registratie. Deelnemers leren een geautoriseerde blockchainomgeving ( Hyperledger) te gebruiken. Composer ) om batch-level data veilig en transparant vast te leggen, op te halen en te verifiëren. De module introduceert de basisprincipes van blockchainarchitectuur (blokken, hashes en smart contracts) en ontwikkelt vaardigheden voor het gebruik van blockchain ter ondersteuning van duurzaamheid en traceerbaarheid. </w:t>
            </w:r>
            <w:r>
              <w:rPr>
                <w:sz w:val="24"/>
                <w:szCs w:val="24"/>
              </w:rPr>
              <w:t>De module combineert door instructeurs geleide labs, e-learning en taken op de werkvloer, speciaal voor mensen in functies in de productie, logistiek of kwaliteitsborging.</w:t>
            </w:r>
          </w:p>
        </w:tc>
      </w:tr>
      <w:tr w:rsidR="00A87FA0" w14:paraId="0E5EEF3F" w14:textId="77777777">
        <w:tc>
          <w:tcPr>
            <w:tcW w:w="4531" w:type="dxa"/>
            <w:gridSpan w:val="4"/>
          </w:tcPr>
          <w:p w:rsidR="00A87FA0" w:rsidRDefault="00A87FA0" w14:paraId="017DFA3C" w14:textId="77777777">
            <w:pPr>
              <w:rPr>
                <w:sz w:val="20"/>
                <w:szCs w:val="20"/>
              </w:rPr>
            </w:pPr>
          </w:p>
        </w:tc>
        <w:tc>
          <w:tcPr>
            <w:tcW w:w="4531" w:type="dxa"/>
          </w:tcPr>
          <w:p w:rsidR="00A87FA0" w:rsidRDefault="00A87FA0" w14:paraId="486D2828" w14:textId="77777777">
            <w:pPr>
              <w:rPr>
                <w:sz w:val="20"/>
                <w:szCs w:val="20"/>
              </w:rPr>
            </w:pPr>
          </w:p>
        </w:tc>
      </w:tr>
      <w:tr w:rsidR="00A87FA0" w14:paraId="5D537387" w14:textId="77777777">
        <w:tc>
          <w:tcPr>
            <w:tcW w:w="9062" w:type="dxa"/>
            <w:gridSpan w:val="5"/>
          </w:tcPr>
          <w:p w:rsidR="00A87FA0" w:rsidRDefault="00D657E3" w14:paraId="03145917" w14:textId="77777777">
            <w:pPr>
              <w:rPr>
                <w:b/>
                <w:bCs/>
              </w:rPr>
            </w:pPr>
            <w:r>
              <w:rPr>
                <w:b/>
                <w:bCs/>
              </w:rPr>
              <w:t>Leerresultaten</w:t>
            </w:r>
          </w:p>
        </w:tc>
      </w:tr>
      <w:tr w:rsidR="00A87FA0" w14:paraId="6DE2FEB1" w14:textId="77777777">
        <w:tc>
          <w:tcPr>
            <w:tcW w:w="4531" w:type="dxa"/>
            <w:gridSpan w:val="4"/>
          </w:tcPr>
          <w:p w:rsidR="00A87FA0" w:rsidRDefault="00A87FA0" w14:paraId="7287B6D4" w14:textId="77777777">
            <w:pPr>
              <w:rPr>
                <w:sz w:val="20"/>
                <w:szCs w:val="20"/>
              </w:rPr>
            </w:pPr>
          </w:p>
        </w:tc>
        <w:tc>
          <w:tcPr>
            <w:tcW w:w="4531" w:type="dxa"/>
          </w:tcPr>
          <w:p w:rsidR="00A87FA0" w:rsidRDefault="00A87FA0" w14:paraId="5022F28E" w14:textId="77777777">
            <w:pPr>
              <w:rPr>
                <w:sz w:val="20"/>
                <w:szCs w:val="20"/>
              </w:rPr>
            </w:pPr>
          </w:p>
        </w:tc>
      </w:tr>
      <w:tr w:rsidR="00A87FA0" w14:paraId="50717190" w14:textId="77777777">
        <w:tc>
          <w:tcPr>
            <w:tcW w:w="4531" w:type="dxa"/>
            <w:gridSpan w:val="4"/>
          </w:tcPr>
          <w:p w:rsidR="00A87FA0" w:rsidRDefault="00D657E3" w14:paraId="39F95DDF" w14:textId="77777777">
            <w:pPr>
              <w:rPr>
                <w:b/>
                <w:bCs/>
                <w:i/>
                <w:iCs/>
              </w:rPr>
            </w:pPr>
            <w:r>
              <w:rPr>
                <w:b/>
                <w:bCs/>
              </w:rPr>
              <w:t>Kennis</w:t>
            </w:r>
          </w:p>
        </w:tc>
        <w:tc>
          <w:tcPr>
            <w:tcW w:w="4531" w:type="dxa"/>
          </w:tcPr>
          <w:p w:rsidR="00A87FA0" w:rsidRDefault="00A87FA0" w14:paraId="6B7FF49D" w14:textId="77777777">
            <w:pPr>
              <w:rPr>
                <w:sz w:val="20"/>
                <w:szCs w:val="20"/>
              </w:rPr>
            </w:pPr>
          </w:p>
        </w:tc>
      </w:tr>
      <w:tr w:rsidR="00A87FA0" w14:paraId="4CC725DF" w14:textId="77777777">
        <w:tc>
          <w:tcPr>
            <w:tcW w:w="562" w:type="dxa"/>
          </w:tcPr>
          <w:p w:rsidR="00A87FA0" w:rsidRDefault="00A87FA0" w14:paraId="4CC059DA" w14:textId="77777777">
            <w:pPr>
              <w:rPr>
                <w:sz w:val="20"/>
                <w:szCs w:val="20"/>
              </w:rPr>
            </w:pPr>
          </w:p>
        </w:tc>
        <w:tc>
          <w:tcPr>
            <w:tcW w:w="8500" w:type="dxa"/>
            <w:gridSpan w:val="4"/>
          </w:tcPr>
          <w:p w:rsidR="00A87FA0" w:rsidRDefault="00D657E3" w14:paraId="2C1E2839" w14:textId="77777777">
            <w:pPr>
              <w:numPr>
                <w:ilvl w:val="0"/>
                <w:numId w:val="237"/>
              </w:numPr>
              <w:pBdr>
                <w:top w:val="nil"/>
                <w:left w:val="nil"/>
                <w:bottom w:val="nil"/>
                <w:right w:val="nil"/>
                <w:between w:val="nil"/>
              </w:pBdr>
              <w:spacing w:before="20" w:after="20" w:line="240" w:lineRule="auto"/>
              <w:rPr>
                <w:color w:val="000000"/>
                <w:sz w:val="20"/>
                <w:szCs w:val="20"/>
              </w:rPr>
            </w:pPr>
            <w:r>
              <w:rPr>
                <w:color w:val="000000"/>
                <w:sz w:val="20"/>
                <w:szCs w:val="20"/>
              </w:rPr>
              <w:t>Inzicht in de basisstructuur en functie van blockchainnetwerken, inclusief de verschillen tussen publieke en private (met toestemming) blockchains.</w:t>
            </w:r>
          </w:p>
          <w:p w:rsidR="00A87FA0" w:rsidRDefault="00D657E3" w14:paraId="5E3E423F" w14:textId="77777777">
            <w:pPr>
              <w:numPr>
                <w:ilvl w:val="0"/>
                <w:numId w:val="237"/>
              </w:numPr>
              <w:pBdr>
                <w:top w:val="nil"/>
                <w:left w:val="nil"/>
                <w:bottom w:val="nil"/>
                <w:right w:val="nil"/>
                <w:between w:val="nil"/>
              </w:pBdr>
              <w:spacing w:before="20" w:after="20" w:line="240" w:lineRule="auto"/>
              <w:rPr>
                <w:color w:val="000000"/>
                <w:sz w:val="20"/>
                <w:szCs w:val="20"/>
              </w:rPr>
            </w:pPr>
            <w:r>
              <w:rPr>
                <w:color w:val="000000"/>
                <w:sz w:val="20"/>
                <w:szCs w:val="20"/>
              </w:rPr>
              <w:t>Inzicht in het doel van gedistribueerde grootboeken bij het vastleggen en verifiëren van transacties, met name in industriële contexten met betrekking tot traceerbaarheid, documentatie en batchtraceerbaarheid.</w:t>
            </w:r>
          </w:p>
        </w:tc>
      </w:tr>
      <w:tr w:rsidR="00A87FA0" w14:paraId="41DA1215" w14:textId="77777777">
        <w:tc>
          <w:tcPr>
            <w:tcW w:w="9062" w:type="dxa"/>
            <w:gridSpan w:val="5"/>
          </w:tcPr>
          <w:p w:rsidR="00A87FA0" w:rsidRDefault="00A87FA0" w14:paraId="4CF13355" w14:textId="77777777">
            <w:pPr>
              <w:rPr>
                <w:sz w:val="20"/>
                <w:szCs w:val="20"/>
              </w:rPr>
            </w:pPr>
          </w:p>
        </w:tc>
      </w:tr>
      <w:tr w:rsidR="00A87FA0" w14:paraId="1851FD32" w14:textId="77777777">
        <w:tc>
          <w:tcPr>
            <w:tcW w:w="4531" w:type="dxa"/>
            <w:gridSpan w:val="4"/>
          </w:tcPr>
          <w:p w:rsidR="00A87FA0" w:rsidRDefault="00D657E3" w14:paraId="03ECE1F0" w14:textId="77777777">
            <w:pPr>
              <w:rPr>
                <w:b/>
                <w:bCs/>
                <w:i/>
                <w:iCs/>
              </w:rPr>
            </w:pPr>
            <w:r>
              <w:rPr>
                <w:b/>
                <w:bCs/>
              </w:rPr>
              <w:t>Vaardigheden</w:t>
            </w:r>
          </w:p>
        </w:tc>
        <w:tc>
          <w:tcPr>
            <w:tcW w:w="4531" w:type="dxa"/>
          </w:tcPr>
          <w:p w:rsidR="00A87FA0" w:rsidRDefault="00A87FA0" w14:paraId="3DA529F9" w14:textId="77777777">
            <w:pPr>
              <w:rPr>
                <w:sz w:val="20"/>
                <w:szCs w:val="20"/>
              </w:rPr>
            </w:pPr>
          </w:p>
        </w:tc>
      </w:tr>
      <w:tr w:rsidR="00A87FA0" w14:paraId="4312D36F" w14:textId="77777777">
        <w:tc>
          <w:tcPr>
            <w:tcW w:w="562" w:type="dxa"/>
          </w:tcPr>
          <w:p w:rsidR="00A87FA0" w:rsidRDefault="00A87FA0" w14:paraId="6CD137CE" w14:textId="77777777">
            <w:pPr>
              <w:rPr>
                <w:sz w:val="20"/>
                <w:szCs w:val="20"/>
              </w:rPr>
            </w:pPr>
          </w:p>
        </w:tc>
        <w:tc>
          <w:tcPr>
            <w:tcW w:w="8500" w:type="dxa"/>
            <w:gridSpan w:val="4"/>
          </w:tcPr>
          <w:p w:rsidR="00A87FA0" w:rsidRDefault="00D657E3" w14:paraId="5853ABF2" w14:textId="77777777">
            <w:pPr>
              <w:numPr>
                <w:ilvl w:val="0"/>
                <w:numId w:val="238"/>
              </w:numPr>
              <w:pBdr>
                <w:top w:val="nil"/>
                <w:left w:val="nil"/>
                <w:bottom w:val="nil"/>
                <w:right w:val="nil"/>
                <w:between w:val="nil"/>
              </w:pBdr>
              <w:spacing w:before="20" w:after="20" w:line="240" w:lineRule="auto"/>
              <w:rPr>
                <w:color w:val="000000"/>
                <w:sz w:val="20"/>
                <w:szCs w:val="20"/>
              </w:rPr>
            </w:pPr>
            <w:r>
              <w:rPr>
                <w:color w:val="000000"/>
                <w:sz w:val="20"/>
                <w:szCs w:val="20"/>
              </w:rPr>
              <w:t>Hyperledger gebruiken Componist voor het invoeren van nieuwe records (partijen) in een geautoriseerd register, het bewerken van metadatavelden, het toevoegen van ondersteunende documenten (bijv. PDF-bestanden) en het verifiëren van de toegevoegde records.</w:t>
            </w:r>
          </w:p>
          <w:p w:rsidR="00A87FA0" w:rsidRDefault="00D657E3" w14:paraId="376AF1C6" w14:textId="77777777">
            <w:pPr>
              <w:numPr>
                <w:ilvl w:val="0"/>
                <w:numId w:val="238"/>
              </w:numPr>
              <w:pBdr>
                <w:top w:val="nil"/>
                <w:left w:val="nil"/>
                <w:bottom w:val="nil"/>
                <w:right w:val="nil"/>
                <w:between w:val="nil"/>
              </w:pBdr>
              <w:spacing w:before="20" w:after="20" w:line="240" w:lineRule="auto"/>
              <w:rPr>
                <w:color w:val="000000"/>
                <w:sz w:val="20"/>
                <w:szCs w:val="20"/>
              </w:rPr>
            </w:pPr>
            <w:r>
              <w:rPr>
                <w:color w:val="000000"/>
                <w:sz w:val="20"/>
                <w:szCs w:val="20"/>
              </w:rPr>
              <w:t>Genereer en koppel QR-codes aan registervermeldingen om het ophalen en demonstreren van traceerbaarheidsinformatie te vergemakkelijken.</w:t>
            </w:r>
          </w:p>
          <w:p w:rsidR="00A87FA0" w:rsidRDefault="00D657E3" w14:paraId="65F22A64" w14:textId="77777777">
            <w:pPr>
              <w:numPr>
                <w:ilvl w:val="0"/>
                <w:numId w:val="238"/>
              </w:numPr>
              <w:pBdr>
                <w:top w:val="nil"/>
                <w:left w:val="nil"/>
                <w:bottom w:val="nil"/>
                <w:right w:val="nil"/>
                <w:between w:val="nil"/>
              </w:pBdr>
              <w:spacing w:before="20" w:after="20" w:line="240" w:lineRule="auto"/>
              <w:rPr>
                <w:color w:val="000000"/>
                <w:sz w:val="20"/>
                <w:szCs w:val="20"/>
              </w:rPr>
            </w:pPr>
            <w:r>
              <w:rPr>
                <w:color w:val="000000"/>
                <w:sz w:val="20"/>
                <w:szCs w:val="20"/>
              </w:rPr>
              <w:t>Navigeren door opdrachtregelinterfaces of low-level coderingsomgevingen om eenvoudige blockchain-bedrijfsnetwerken te implementeren en testen.</w:t>
            </w:r>
          </w:p>
        </w:tc>
      </w:tr>
      <w:tr w:rsidR="00A87FA0" w14:paraId="07E4BC8B" w14:textId="77777777">
        <w:tc>
          <w:tcPr>
            <w:tcW w:w="4531" w:type="dxa"/>
            <w:gridSpan w:val="4"/>
          </w:tcPr>
          <w:p w:rsidR="00A87FA0" w:rsidRDefault="00A87FA0" w14:paraId="34F1C49A" w14:textId="77777777">
            <w:pPr>
              <w:rPr>
                <w:sz w:val="20"/>
                <w:szCs w:val="20"/>
              </w:rPr>
            </w:pPr>
          </w:p>
        </w:tc>
        <w:tc>
          <w:tcPr>
            <w:tcW w:w="4531" w:type="dxa"/>
          </w:tcPr>
          <w:p w:rsidR="00A87FA0" w:rsidRDefault="00A87FA0" w14:paraId="6A956623" w14:textId="77777777">
            <w:pPr>
              <w:rPr>
                <w:sz w:val="20"/>
                <w:szCs w:val="20"/>
              </w:rPr>
            </w:pPr>
          </w:p>
        </w:tc>
      </w:tr>
      <w:tr w:rsidR="00A87FA0" w14:paraId="50CC410D" w14:textId="77777777">
        <w:tc>
          <w:tcPr>
            <w:tcW w:w="4531" w:type="dxa"/>
            <w:gridSpan w:val="4"/>
          </w:tcPr>
          <w:p w:rsidR="00A87FA0" w:rsidRDefault="00D657E3" w14:paraId="2C3221D4" w14:textId="77777777">
            <w:pPr>
              <w:rPr>
                <w:b/>
                <w:bCs/>
                <w:i/>
                <w:iCs/>
              </w:rPr>
            </w:pPr>
            <w:r>
              <w:rPr>
                <w:b/>
                <w:bCs/>
              </w:rPr>
              <w:t>Verantwoordelijkheid en autonomie</w:t>
            </w:r>
          </w:p>
        </w:tc>
        <w:tc>
          <w:tcPr>
            <w:tcW w:w="4531" w:type="dxa"/>
          </w:tcPr>
          <w:p w:rsidR="00A87FA0" w:rsidRDefault="00A87FA0" w14:paraId="05DBCD01" w14:textId="77777777">
            <w:pPr>
              <w:rPr>
                <w:sz w:val="20"/>
                <w:szCs w:val="20"/>
              </w:rPr>
            </w:pPr>
          </w:p>
        </w:tc>
      </w:tr>
      <w:tr w:rsidR="00A87FA0" w14:paraId="4BC1B989" w14:textId="77777777">
        <w:tc>
          <w:tcPr>
            <w:tcW w:w="562" w:type="dxa"/>
          </w:tcPr>
          <w:p w:rsidR="00A87FA0" w:rsidRDefault="00A87FA0" w14:paraId="4F027B32" w14:textId="77777777">
            <w:pPr>
              <w:rPr>
                <w:sz w:val="20"/>
                <w:szCs w:val="20"/>
              </w:rPr>
            </w:pPr>
          </w:p>
        </w:tc>
        <w:tc>
          <w:tcPr>
            <w:tcW w:w="8500" w:type="dxa"/>
            <w:gridSpan w:val="4"/>
          </w:tcPr>
          <w:p w:rsidR="00A87FA0" w:rsidRDefault="00D657E3" w14:paraId="7A8F2276" w14:textId="77777777">
            <w:pPr>
              <w:numPr>
                <w:ilvl w:val="0"/>
                <w:numId w:val="3"/>
              </w:numPr>
              <w:pBdr>
                <w:top w:val="nil"/>
                <w:left w:val="nil"/>
                <w:bottom w:val="nil"/>
                <w:right w:val="nil"/>
                <w:between w:val="nil"/>
              </w:pBdr>
              <w:spacing w:before="20" w:after="20" w:line="240" w:lineRule="auto"/>
              <w:rPr>
                <w:color w:val="000000"/>
                <w:sz w:val="20"/>
                <w:szCs w:val="20"/>
              </w:rPr>
            </w:pPr>
            <w:r>
              <w:rPr>
                <w:color w:val="000000"/>
                <w:sz w:val="20"/>
                <w:szCs w:val="20"/>
              </w:rPr>
              <w:t>Het naleven van protocollen voor registerbeheer en gegevensbeheer, het waarborgen van de gegevenskwaliteit, een goed versiebeheer en de consistentie van de records.</w:t>
            </w:r>
          </w:p>
          <w:p w:rsidR="00A87FA0" w:rsidRDefault="00D657E3" w14:paraId="3ED82B63" w14:textId="77777777">
            <w:pPr>
              <w:numPr>
                <w:ilvl w:val="0"/>
                <w:numId w:val="3"/>
              </w:numPr>
              <w:pBdr>
                <w:top w:val="nil"/>
                <w:left w:val="nil"/>
                <w:bottom w:val="nil"/>
                <w:right w:val="nil"/>
                <w:between w:val="nil"/>
              </w:pBdr>
              <w:spacing w:before="20" w:after="20" w:line="240" w:lineRule="auto"/>
              <w:rPr>
                <w:color w:val="000000"/>
                <w:sz w:val="20"/>
                <w:szCs w:val="20"/>
              </w:rPr>
            </w:pPr>
            <w:r>
              <w:rPr>
                <w:color w:val="000000"/>
                <w:sz w:val="20"/>
                <w:szCs w:val="20"/>
              </w:rPr>
              <w:t>Ga verantwoord om met gevoelige of vertrouwelijke batchgegevens en controleer registerrecords onafhankelijk voordat ze worden verzonden of gedeeld.</w:t>
            </w:r>
          </w:p>
          <w:p w:rsidR="00A87FA0" w:rsidRDefault="00D657E3" w14:paraId="6BDD1FED" w14:textId="77777777">
            <w:pPr>
              <w:numPr>
                <w:ilvl w:val="0"/>
                <w:numId w:val="3"/>
              </w:numPr>
              <w:pBdr>
                <w:top w:val="nil"/>
                <w:left w:val="nil"/>
                <w:bottom w:val="nil"/>
                <w:right w:val="nil"/>
                <w:between w:val="nil"/>
              </w:pBdr>
              <w:spacing w:before="20" w:after="20" w:line="240" w:lineRule="auto"/>
              <w:rPr>
                <w:color w:val="000000"/>
                <w:sz w:val="20"/>
                <w:szCs w:val="20"/>
              </w:rPr>
            </w:pPr>
            <w:r>
              <w:rPr>
                <w:color w:val="000000"/>
                <w:sz w:val="20"/>
                <w:szCs w:val="20"/>
              </w:rPr>
              <w:t>Het verkrijgen van de juiste goedkeuring voor wijzigingen en het tonen van professionele integriteit bij het gedistribueerd bijhouden van gegevens.</w:t>
            </w:r>
          </w:p>
        </w:tc>
      </w:tr>
      <w:tr w:rsidR="00A87FA0" w14:paraId="63FF2D74" w14:textId="77777777">
        <w:tc>
          <w:tcPr>
            <w:tcW w:w="4531" w:type="dxa"/>
            <w:gridSpan w:val="4"/>
          </w:tcPr>
          <w:p w:rsidR="00A87FA0" w:rsidRDefault="00A87FA0" w14:paraId="3DCF3892" w14:textId="77777777">
            <w:pPr>
              <w:rPr>
                <w:sz w:val="20"/>
                <w:szCs w:val="20"/>
              </w:rPr>
            </w:pPr>
          </w:p>
        </w:tc>
        <w:tc>
          <w:tcPr>
            <w:tcW w:w="4531" w:type="dxa"/>
          </w:tcPr>
          <w:p w:rsidR="00A87FA0" w:rsidRDefault="00A87FA0" w14:paraId="2787F392" w14:textId="77777777">
            <w:pPr>
              <w:rPr>
                <w:sz w:val="20"/>
                <w:szCs w:val="20"/>
              </w:rPr>
            </w:pPr>
          </w:p>
        </w:tc>
      </w:tr>
      <w:tr w:rsidR="00A87FA0" w14:paraId="3B13BB36" w14:textId="77777777">
        <w:tc>
          <w:tcPr>
            <w:tcW w:w="9062" w:type="dxa"/>
            <w:gridSpan w:val="5"/>
          </w:tcPr>
          <w:p w:rsidR="00A87FA0" w:rsidRDefault="00D657E3" w14:paraId="20105E9B" w14:textId="77777777">
            <w:pPr>
              <w:rPr>
                <w:b/>
                <w:bCs/>
              </w:rPr>
            </w:pPr>
            <w:r>
              <w:rPr>
                <w:b/>
                <w:bCs/>
              </w:rPr>
              <w:t>Leeractiviteiten en planning</w:t>
            </w:r>
          </w:p>
        </w:tc>
      </w:tr>
      <w:tr w:rsidR="00A87FA0" w14:paraId="5D068C59" w14:textId="77777777">
        <w:tc>
          <w:tcPr>
            <w:tcW w:w="4531" w:type="dxa"/>
            <w:gridSpan w:val="4"/>
          </w:tcPr>
          <w:p w:rsidR="00A87FA0" w:rsidRDefault="00A87FA0" w14:paraId="341A276E" w14:textId="77777777">
            <w:pPr>
              <w:rPr>
                <w:sz w:val="20"/>
                <w:szCs w:val="20"/>
              </w:rPr>
            </w:pPr>
          </w:p>
        </w:tc>
        <w:tc>
          <w:tcPr>
            <w:tcW w:w="4531" w:type="dxa"/>
          </w:tcPr>
          <w:p w:rsidR="00A87FA0" w:rsidRDefault="00A87FA0" w14:paraId="53BACD0F" w14:textId="77777777">
            <w:pPr>
              <w:rPr>
                <w:sz w:val="20"/>
                <w:szCs w:val="20"/>
              </w:rPr>
            </w:pPr>
          </w:p>
        </w:tc>
      </w:tr>
      <w:tr w:rsidR="00A87FA0" w14:paraId="5C4A6C30" w14:textId="77777777">
        <w:tc>
          <w:tcPr>
            <w:tcW w:w="9062" w:type="dxa"/>
            <w:gridSpan w:val="5"/>
          </w:tcPr>
          <w:p w:rsidR="00A87FA0" w:rsidRDefault="00D657E3" w14:paraId="10621C79" w14:textId="77777777">
            <w:pPr>
              <w:pBdr>
                <w:top w:val="nil"/>
                <w:left w:val="nil"/>
                <w:bottom w:val="nil"/>
                <w:right w:val="nil"/>
                <w:between w:val="nil"/>
              </w:pBdr>
              <w:rPr>
                <w:color w:val="000000"/>
                <w:sz w:val="24"/>
                <w:szCs w:val="24"/>
              </w:rPr>
            </w:pPr>
            <w:r>
              <w:rPr>
                <w:b/>
                <w:bCs/>
                <w:color w:val="000000"/>
                <w:sz w:val="24"/>
                <w:szCs w:val="24"/>
              </w:rPr>
              <w:t>Week 1 – Trainingskamp (persoonlijk):</w:t>
            </w:r>
          </w:p>
        </w:tc>
      </w:tr>
      <w:tr w:rsidR="00A87FA0" w14:paraId="34EB70D7" w14:textId="77777777">
        <w:tc>
          <w:tcPr>
            <w:tcW w:w="562" w:type="dxa"/>
          </w:tcPr>
          <w:p w:rsidR="00A87FA0" w:rsidRDefault="00A87FA0" w14:paraId="4AE6BDC3" w14:textId="77777777">
            <w:pPr>
              <w:rPr>
                <w:sz w:val="20"/>
                <w:szCs w:val="20"/>
              </w:rPr>
            </w:pPr>
          </w:p>
        </w:tc>
        <w:tc>
          <w:tcPr>
            <w:tcW w:w="8500" w:type="dxa"/>
            <w:gridSpan w:val="4"/>
          </w:tcPr>
          <w:p w:rsidR="00A87FA0" w:rsidRDefault="00D657E3" w14:paraId="6202F418" w14:textId="77777777">
            <w:pPr>
              <w:numPr>
                <w:ilvl w:val="0"/>
                <w:numId w:val="4"/>
              </w:numPr>
              <w:pBdr>
                <w:top w:val="nil"/>
                <w:left w:val="nil"/>
                <w:bottom w:val="nil"/>
                <w:right w:val="nil"/>
                <w:between w:val="nil"/>
              </w:pBdr>
              <w:spacing w:before="20" w:after="20" w:line="240" w:lineRule="auto"/>
              <w:rPr>
                <w:color w:val="000000"/>
                <w:sz w:val="20"/>
                <w:szCs w:val="20"/>
              </w:rPr>
            </w:pPr>
            <w:r>
              <w:rPr>
                <w:color w:val="000000"/>
                <w:sz w:val="20"/>
                <w:szCs w:val="20"/>
              </w:rPr>
              <w:t>Een intensieve vijfdaagse training over de basisbeginselen van blockchain, bestaande uit een combinatie van korte lezingen, demonstraties en praktijkoefeningen.</w:t>
            </w:r>
          </w:p>
          <w:p w:rsidR="00A87FA0" w:rsidRDefault="00D657E3" w14:paraId="207886C3" w14:textId="77777777">
            <w:pPr>
              <w:numPr>
                <w:ilvl w:val="0"/>
                <w:numId w:val="4"/>
              </w:numPr>
              <w:pBdr>
                <w:top w:val="nil"/>
                <w:left w:val="nil"/>
                <w:bottom w:val="nil"/>
                <w:right w:val="nil"/>
                <w:between w:val="nil"/>
              </w:pBdr>
              <w:spacing w:before="20" w:after="20" w:line="240" w:lineRule="auto"/>
              <w:rPr>
                <w:color w:val="000000"/>
                <w:sz w:val="20"/>
                <w:szCs w:val="20"/>
              </w:rPr>
            </w:pPr>
            <w:r>
              <w:rPr>
                <w:color w:val="000000"/>
                <w:sz w:val="20"/>
                <w:szCs w:val="20"/>
              </w:rPr>
              <w:t>Deelnemers werken in een gecontroleerde omgeving (bijvoorbeeld lokale implementatie van Hyperledger Componist * op Raspberry Pi ** clusters of college servers).</w:t>
            </w:r>
          </w:p>
          <w:p w:rsidR="00A87FA0" w:rsidRDefault="00D657E3" w14:paraId="1F59E8C8" w14:textId="77777777">
            <w:pPr>
              <w:numPr>
                <w:ilvl w:val="0"/>
                <w:numId w:val="4"/>
              </w:numPr>
              <w:pBdr>
                <w:top w:val="nil"/>
                <w:left w:val="nil"/>
                <w:bottom w:val="nil"/>
                <w:right w:val="nil"/>
                <w:between w:val="nil"/>
              </w:pBdr>
              <w:spacing w:before="20" w:after="20" w:line="240" w:lineRule="auto"/>
              <w:rPr>
                <w:color w:val="000000"/>
                <w:sz w:val="20"/>
                <w:szCs w:val="20"/>
              </w:rPr>
            </w:pPr>
            <w:r>
              <w:rPr>
                <w:color w:val="000000"/>
                <w:sz w:val="20"/>
                <w:szCs w:val="20"/>
              </w:rPr>
              <w:t>Praktische oefeningen zijn onder meer: batchrecords toevoegen aan de blockchain, QR-codes genereren, onderzoeken hoe transactiehashfuncties worden gemaakt en inzicht krijgen in de onveranderlijkheid van gegevens.</w:t>
            </w:r>
          </w:p>
        </w:tc>
      </w:tr>
      <w:tr w:rsidR="00A87FA0" w14:paraId="1A8A1A77" w14:textId="77777777">
        <w:tc>
          <w:tcPr>
            <w:tcW w:w="9062" w:type="dxa"/>
            <w:gridSpan w:val="5"/>
          </w:tcPr>
          <w:p w:rsidR="00A87FA0" w:rsidRDefault="00D657E3" w14:paraId="57640838" w14:textId="77777777">
            <w:pPr>
              <w:rPr>
                <w:sz w:val="20"/>
                <w:szCs w:val="20"/>
              </w:rPr>
            </w:pPr>
            <w:r>
              <w:rPr>
                <w:sz w:val="20"/>
                <w:szCs w:val="20"/>
              </w:rPr>
              <w:t>* Hyperledger Composer is een open source-ontwikkelingsplatform dat is ontworpen om het proces van het maken van blockchaintoepassingen op Hyperledger te vereenvoudigen. Stof .</w:t>
            </w:r>
          </w:p>
          <w:p w:rsidR="00A87FA0" w:rsidRDefault="00D657E3" w14:paraId="7A5655EA" w14:textId="77777777">
            <w:pPr>
              <w:rPr>
                <w:b/>
                <w:bCs/>
                <w:sz w:val="20"/>
                <w:szCs w:val="20"/>
              </w:rPr>
            </w:pPr>
            <w:r>
              <w:rPr>
                <w:sz w:val="20"/>
                <w:szCs w:val="20"/>
              </w:rPr>
              <w:t>** Framboos Pi is een serie kleine, betaalbare singleboardcomputers die zijn ontworpen voor uiteenlopende toepassingen, van onderwijs tot industriële automatisering.</w:t>
            </w:r>
          </w:p>
        </w:tc>
      </w:tr>
      <w:tr w:rsidR="00A87FA0" w14:paraId="15087A08" w14:textId="77777777">
        <w:tc>
          <w:tcPr>
            <w:tcW w:w="9062" w:type="dxa"/>
            <w:gridSpan w:val="5"/>
          </w:tcPr>
          <w:p w:rsidR="00A87FA0" w:rsidRDefault="00D657E3" w14:paraId="3938E29B" w14:textId="77777777">
            <w:pPr>
              <w:pBdr>
                <w:top w:val="nil"/>
                <w:left w:val="nil"/>
                <w:bottom w:val="nil"/>
                <w:right w:val="nil"/>
                <w:between w:val="nil"/>
              </w:pBdr>
              <w:rPr>
                <w:color w:val="000000"/>
                <w:sz w:val="24"/>
                <w:szCs w:val="24"/>
              </w:rPr>
            </w:pPr>
            <w:r>
              <w:rPr>
                <w:b/>
                <w:bCs/>
                <w:color w:val="000000"/>
                <w:sz w:val="24"/>
                <w:szCs w:val="24"/>
              </w:rPr>
              <w:t>Week 2–3 – E-learning met mentor en opdrachten op de werkvloer:</w:t>
            </w:r>
          </w:p>
        </w:tc>
      </w:tr>
      <w:tr w:rsidR="00A87FA0" w14:paraId="518081FF" w14:textId="77777777">
        <w:tc>
          <w:tcPr>
            <w:tcW w:w="562" w:type="dxa"/>
          </w:tcPr>
          <w:p w:rsidR="00A87FA0" w:rsidRDefault="00A87FA0" w14:paraId="6CDA7058" w14:textId="77777777">
            <w:pPr>
              <w:rPr>
                <w:sz w:val="20"/>
                <w:szCs w:val="20"/>
              </w:rPr>
            </w:pPr>
          </w:p>
        </w:tc>
        <w:tc>
          <w:tcPr>
            <w:tcW w:w="8500" w:type="dxa"/>
            <w:gridSpan w:val="4"/>
          </w:tcPr>
          <w:p w:rsidR="00A87FA0" w:rsidRDefault="00D657E3" w14:paraId="72A74C08" w14:textId="77777777">
            <w:pPr>
              <w:numPr>
                <w:ilvl w:val="0"/>
                <w:numId w:val="5"/>
              </w:numPr>
              <w:pBdr>
                <w:top w:val="nil"/>
                <w:left w:val="nil"/>
                <w:bottom w:val="nil"/>
                <w:right w:val="nil"/>
                <w:between w:val="nil"/>
              </w:pBdr>
              <w:spacing w:before="20" w:after="20" w:line="240" w:lineRule="auto"/>
              <w:rPr>
                <w:color w:val="000000"/>
                <w:sz w:val="20"/>
                <w:szCs w:val="20"/>
              </w:rPr>
            </w:pPr>
            <w:r>
              <w:rPr>
                <w:color w:val="000000"/>
                <w:sz w:val="20"/>
                <w:szCs w:val="20"/>
              </w:rPr>
              <w:t>Online modules, aangeboden via Moodle , kijken naar praktische toepassingen van blockchain in duurzame industrieën en de traceerbaarheid van materialen (bijvoorbeeld gerecycled plastic, biobrandstoffen en energiecertificaten).</w:t>
            </w:r>
          </w:p>
          <w:p w:rsidR="00A87FA0" w:rsidRDefault="00D657E3" w14:paraId="4E54B621" w14:textId="77777777">
            <w:pPr>
              <w:numPr>
                <w:ilvl w:val="0"/>
                <w:numId w:val="5"/>
              </w:numPr>
              <w:pBdr>
                <w:top w:val="nil"/>
                <w:left w:val="nil"/>
                <w:bottom w:val="nil"/>
                <w:right w:val="nil"/>
                <w:between w:val="nil"/>
              </w:pBdr>
              <w:spacing w:before="20" w:after="20" w:line="240" w:lineRule="auto"/>
              <w:rPr>
                <w:color w:val="000000"/>
                <w:sz w:val="20"/>
                <w:szCs w:val="20"/>
              </w:rPr>
            </w:pPr>
            <w:r>
              <w:rPr>
                <w:color w:val="000000"/>
                <w:sz w:val="20"/>
                <w:szCs w:val="20"/>
              </w:rPr>
              <w:t>Interactieve lessen en simulaties helpen leerlingen bij het vastleggen van complexere gegevens en het koppelen van documenten aan blokken in het grootboek.</w:t>
            </w:r>
          </w:p>
          <w:p w:rsidR="00A87FA0" w:rsidRDefault="00D657E3" w14:paraId="724DCCEA" w14:textId="77777777">
            <w:pPr>
              <w:numPr>
                <w:ilvl w:val="0"/>
                <w:numId w:val="5"/>
              </w:numPr>
              <w:pBdr>
                <w:top w:val="nil"/>
                <w:left w:val="nil"/>
                <w:bottom w:val="nil"/>
                <w:right w:val="nil"/>
                <w:between w:val="nil"/>
              </w:pBdr>
              <w:spacing w:before="20" w:after="20" w:line="240" w:lineRule="auto"/>
              <w:rPr>
                <w:color w:val="000000"/>
                <w:sz w:val="20"/>
                <w:szCs w:val="20"/>
              </w:rPr>
            </w:pPr>
            <w:r>
              <w:rPr>
                <w:color w:val="000000"/>
                <w:sz w:val="20"/>
                <w:szCs w:val="20"/>
              </w:rPr>
              <w:t>Waar van toepassing passen cursisten deze vaardigheden toe op de werkplek door een echt of gesimuleerd batchproces vast te leggen in het trainingslogboek en QR-code-extractie te testen. Wekelijkse mentorsessies ondersteunen bij het oplossen van problemen en het verifiëren van de nauwkeurigheid.</w:t>
            </w:r>
          </w:p>
        </w:tc>
      </w:tr>
      <w:tr w:rsidR="00A87FA0" w14:paraId="534BDAF7" w14:textId="77777777">
        <w:tc>
          <w:tcPr>
            <w:tcW w:w="9062" w:type="dxa"/>
            <w:gridSpan w:val="5"/>
          </w:tcPr>
          <w:p w:rsidR="00A87FA0" w:rsidRDefault="00D657E3" w14:paraId="159B8BB6" w14:textId="77777777">
            <w:pPr>
              <w:pBdr>
                <w:top w:val="nil"/>
                <w:left w:val="nil"/>
                <w:bottom w:val="nil"/>
                <w:right w:val="nil"/>
                <w:between w:val="nil"/>
              </w:pBdr>
              <w:rPr>
                <w:color w:val="000000"/>
                <w:sz w:val="24"/>
                <w:szCs w:val="24"/>
              </w:rPr>
            </w:pPr>
            <w:r>
              <w:rPr>
                <w:b/>
                <w:bCs/>
                <w:color w:val="000000"/>
                <w:sz w:val="24"/>
                <w:szCs w:val="24"/>
              </w:rPr>
              <w:t>Week 4 – Eindbeoordelingsworkshop:</w:t>
            </w:r>
          </w:p>
        </w:tc>
      </w:tr>
      <w:tr w:rsidR="00A87FA0" w14:paraId="79E082DC" w14:textId="77777777">
        <w:tc>
          <w:tcPr>
            <w:tcW w:w="562" w:type="dxa"/>
          </w:tcPr>
          <w:p w:rsidR="00A87FA0" w:rsidRDefault="00A87FA0" w14:paraId="1D7BD492" w14:textId="77777777">
            <w:pPr>
              <w:rPr>
                <w:sz w:val="20"/>
                <w:szCs w:val="20"/>
              </w:rPr>
            </w:pPr>
          </w:p>
        </w:tc>
        <w:tc>
          <w:tcPr>
            <w:tcW w:w="8500" w:type="dxa"/>
            <w:gridSpan w:val="4"/>
          </w:tcPr>
          <w:p w:rsidR="00A87FA0" w:rsidRDefault="00D657E3" w14:paraId="7E2D28E2" w14:textId="77777777">
            <w:pPr>
              <w:numPr>
                <w:ilvl w:val="0"/>
                <w:numId w:val="6"/>
              </w:numPr>
              <w:pBdr>
                <w:top w:val="nil"/>
                <w:left w:val="nil"/>
                <w:bottom w:val="nil"/>
                <w:right w:val="nil"/>
                <w:between w:val="nil"/>
              </w:pBdr>
              <w:spacing w:before="20" w:after="20" w:line="240" w:lineRule="auto"/>
              <w:rPr>
                <w:color w:val="000000"/>
                <w:sz w:val="20"/>
                <w:szCs w:val="20"/>
              </w:rPr>
            </w:pPr>
            <w:r>
              <w:rPr>
                <w:color w:val="000000"/>
                <w:sz w:val="20"/>
                <w:szCs w:val="20"/>
              </w:rPr>
              <w:t>Elke leerling voert een formele taak voor het bijhouden van gegevens uit: het toevoegen van een nieuwe batchrecord aan de blockchain-leeromgeving, inclusief gestructureerde metadata en een ondersteunend bestand (bijvoorbeeld leveringsbonnen).</w:t>
            </w:r>
          </w:p>
          <w:p w:rsidR="00A87FA0" w:rsidRDefault="00D657E3" w14:paraId="321A63F9" w14:textId="77777777">
            <w:pPr>
              <w:numPr>
                <w:ilvl w:val="0"/>
                <w:numId w:val="6"/>
              </w:numPr>
              <w:pBdr>
                <w:top w:val="nil"/>
                <w:left w:val="nil"/>
                <w:bottom w:val="nil"/>
                <w:right w:val="nil"/>
                <w:between w:val="nil"/>
              </w:pBdr>
              <w:spacing w:before="20" w:after="20" w:line="240" w:lineRule="auto"/>
              <w:rPr>
                <w:color w:val="000000"/>
                <w:sz w:val="20"/>
                <w:szCs w:val="20"/>
              </w:rPr>
            </w:pPr>
            <w:r>
              <w:rPr>
                <w:color w:val="000000"/>
                <w:sz w:val="20"/>
                <w:szCs w:val="20"/>
              </w:rPr>
              <w:t>Genereer een QR-code die aan de opname is gekoppeld en laat zien hoe u de opname hebt opgehaald.</w:t>
            </w:r>
          </w:p>
          <w:p w:rsidR="00A87FA0" w:rsidRDefault="00D657E3" w14:paraId="3177E8D3" w14:textId="77777777">
            <w:pPr>
              <w:numPr>
                <w:ilvl w:val="0"/>
                <w:numId w:val="6"/>
              </w:numPr>
              <w:pBdr>
                <w:top w:val="nil"/>
                <w:left w:val="nil"/>
                <w:bottom w:val="nil"/>
                <w:right w:val="nil"/>
                <w:between w:val="nil"/>
              </w:pBdr>
              <w:spacing w:before="20" w:after="20" w:line="240" w:lineRule="auto"/>
              <w:rPr>
                <w:color w:val="000000"/>
                <w:sz w:val="20"/>
                <w:szCs w:val="20"/>
              </w:rPr>
            </w:pPr>
            <w:r>
              <w:rPr>
                <w:color w:val="000000"/>
                <w:sz w:val="20"/>
                <w:szCs w:val="20"/>
              </w:rPr>
              <w:t>Studenten leveren bewijsstukken aan, waaronder een screenshot van de grootboekpost (met batchdetails en tijdstempel), een grootboekuittreksel of hash van de transactie-ID en een werkende QR-code.</w:t>
            </w:r>
          </w:p>
          <w:p w:rsidR="00A87FA0" w:rsidRDefault="00D657E3" w14:paraId="76C1E6E5" w14:textId="77777777">
            <w:pPr>
              <w:numPr>
                <w:ilvl w:val="0"/>
                <w:numId w:val="6"/>
              </w:numPr>
              <w:pBdr>
                <w:top w:val="nil"/>
                <w:left w:val="nil"/>
                <w:bottom w:val="nil"/>
                <w:right w:val="nil"/>
                <w:between w:val="nil"/>
              </w:pBdr>
              <w:spacing w:before="20" w:after="20" w:line="240" w:lineRule="auto"/>
              <w:rPr>
                <w:color w:val="000000"/>
                <w:sz w:val="20"/>
                <w:szCs w:val="20"/>
              </w:rPr>
            </w:pPr>
            <w:r>
              <w:rPr>
                <w:color w:val="000000"/>
                <w:sz w:val="20"/>
                <w:szCs w:val="20"/>
              </w:rPr>
              <w:t>Een kort mondeling examen waarin het begrip van de basisprincipes van blockchain en de uitgevoerde workflow worden getest.</w:t>
            </w:r>
          </w:p>
        </w:tc>
      </w:tr>
      <w:tr w:rsidR="00A87FA0" w14:paraId="1D1F4880" w14:textId="77777777">
        <w:tc>
          <w:tcPr>
            <w:tcW w:w="4531" w:type="dxa"/>
            <w:gridSpan w:val="4"/>
          </w:tcPr>
          <w:p w:rsidR="00A87FA0" w:rsidRDefault="00A87FA0" w14:paraId="0612E972" w14:textId="77777777">
            <w:pPr>
              <w:rPr>
                <w:sz w:val="20"/>
                <w:szCs w:val="20"/>
              </w:rPr>
            </w:pPr>
          </w:p>
        </w:tc>
        <w:tc>
          <w:tcPr>
            <w:tcW w:w="4531" w:type="dxa"/>
          </w:tcPr>
          <w:p w:rsidR="00A87FA0" w:rsidRDefault="00A87FA0" w14:paraId="4DFFF28C" w14:textId="77777777">
            <w:pPr>
              <w:rPr>
                <w:sz w:val="20"/>
                <w:szCs w:val="20"/>
              </w:rPr>
            </w:pPr>
          </w:p>
        </w:tc>
      </w:tr>
      <w:tr w:rsidR="00A87FA0" w14:paraId="27FADC63" w14:textId="77777777">
        <w:tc>
          <w:tcPr>
            <w:tcW w:w="9062" w:type="dxa"/>
            <w:gridSpan w:val="5"/>
          </w:tcPr>
          <w:p w:rsidR="00A87FA0" w:rsidRDefault="00D657E3" w14:paraId="54FF0C1E" w14:textId="77777777">
            <w:pPr>
              <w:rPr>
                <w:b/>
                <w:bCs/>
              </w:rPr>
            </w:pPr>
            <w:r>
              <w:rPr>
                <w:b/>
                <w:bCs/>
              </w:rPr>
              <w:t>Belangrijkste hulpmiddelen en bronnen</w:t>
            </w:r>
          </w:p>
        </w:tc>
      </w:tr>
      <w:tr w:rsidR="00A87FA0" w14:paraId="19FD3524" w14:textId="77777777">
        <w:tc>
          <w:tcPr>
            <w:tcW w:w="562" w:type="dxa"/>
          </w:tcPr>
          <w:p w:rsidR="00A87FA0" w:rsidRDefault="00A87FA0" w14:paraId="66FCFE07" w14:textId="77777777">
            <w:pPr>
              <w:rPr>
                <w:sz w:val="20"/>
                <w:szCs w:val="20"/>
              </w:rPr>
            </w:pPr>
          </w:p>
        </w:tc>
        <w:tc>
          <w:tcPr>
            <w:tcW w:w="8500" w:type="dxa"/>
            <w:gridSpan w:val="4"/>
          </w:tcPr>
          <w:p w:rsidR="00A87FA0" w:rsidRDefault="00D657E3" w14:paraId="4410E68B" w14:textId="77777777">
            <w:pPr>
              <w:numPr>
                <w:ilvl w:val="0"/>
                <w:numId w:val="7"/>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Hyperledger Componist </w:t>
            </w:r>
            <w:r>
              <w:rPr>
                <w:color w:val="000000"/>
                <w:sz w:val="20"/>
                <w:szCs w:val="20"/>
              </w:rPr>
              <w:t>– Een blockchain- framework met lage codering voor het modelleren van activa, deelnemers en transacties in netwerken met toestemming.</w:t>
            </w:r>
          </w:p>
          <w:p w:rsidR="00A87FA0" w:rsidRDefault="00D657E3" w14:paraId="70D57699" w14:textId="77777777">
            <w:pPr>
              <w:numPr>
                <w:ilvl w:val="0"/>
                <w:numId w:val="7"/>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Blockchain CLI -cheat Laken </w:t>
            </w:r>
            <w:r>
              <w:rPr>
                <w:color w:val="000000"/>
                <w:sz w:val="20"/>
                <w:szCs w:val="20"/>
              </w:rPr>
              <w:t>– een handleiding voor het uitvoeren van algemene grootboekbewerkingen (bijvoorbeeld het implementeren van netwerken, het ophalen van records) met behulp van de Hyperledger -opdrachtregelinterface Componist .</w:t>
            </w:r>
          </w:p>
          <w:p w:rsidR="00A87FA0" w:rsidRDefault="00D657E3" w14:paraId="1D891959" w14:textId="77777777">
            <w:pPr>
              <w:numPr>
                <w:ilvl w:val="0"/>
                <w:numId w:val="7"/>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 Blockchain" Basisprincipes met Hyperledger Componist </w:t>
            </w:r>
            <w:r>
              <w:rPr>
                <w:color w:val="000000"/>
                <w:sz w:val="20"/>
                <w:szCs w:val="20"/>
              </w:rPr>
              <w:t xml:space="preserve">( Linux </w:t>
            </w:r>
            <w:r>
              <w:rPr>
                <w:b/>
                <w:bCs/>
                <w:color w:val="000000"/>
                <w:sz w:val="20"/>
                <w:szCs w:val="20"/>
              </w:rPr>
              <w:t>)</w:t>
            </w:r>
            <w:r>
              <w:rPr>
                <w:color w:val="000000"/>
                <w:sz w:val="20"/>
                <w:szCs w:val="20"/>
              </w:rPr>
              <w:t xml:space="preserve"> Foundation , 2024) – Een basis leermiddel met conceptuele uitleg en technische lessen speciaal voor beginners.</w:t>
            </w:r>
          </w:p>
        </w:tc>
      </w:tr>
      <w:tr w:rsidR="00A87FA0" w14:paraId="0CE5CD97" w14:textId="77777777">
        <w:tc>
          <w:tcPr>
            <w:tcW w:w="4531" w:type="dxa"/>
            <w:gridSpan w:val="4"/>
          </w:tcPr>
          <w:p w:rsidR="00A87FA0" w:rsidRDefault="00A87FA0" w14:paraId="33A0AE41" w14:textId="77777777">
            <w:pPr>
              <w:rPr>
                <w:sz w:val="20"/>
                <w:szCs w:val="20"/>
              </w:rPr>
            </w:pPr>
          </w:p>
        </w:tc>
        <w:tc>
          <w:tcPr>
            <w:tcW w:w="4531" w:type="dxa"/>
          </w:tcPr>
          <w:p w:rsidR="00A87FA0" w:rsidRDefault="00A87FA0" w14:paraId="061FEB43" w14:textId="77777777">
            <w:pPr>
              <w:rPr>
                <w:sz w:val="20"/>
                <w:szCs w:val="20"/>
              </w:rPr>
            </w:pPr>
          </w:p>
        </w:tc>
      </w:tr>
      <w:tr w:rsidR="00A87FA0" w14:paraId="0C306E70" w14:textId="77777777">
        <w:tc>
          <w:tcPr>
            <w:tcW w:w="9062" w:type="dxa"/>
            <w:gridSpan w:val="5"/>
          </w:tcPr>
          <w:p w:rsidR="00A87FA0" w:rsidRDefault="00D657E3" w14:paraId="314AFFFD" w14:textId="77777777">
            <w:pPr>
              <w:rPr>
                <w:b/>
                <w:bCs/>
              </w:rPr>
            </w:pPr>
            <w:r>
              <w:rPr>
                <w:b/>
                <w:bCs/>
              </w:rPr>
              <w:t>Samenvattende beoordeling</w:t>
            </w:r>
          </w:p>
        </w:tc>
      </w:tr>
      <w:tr w:rsidR="00A87FA0" w14:paraId="188425CC" w14:textId="77777777">
        <w:tc>
          <w:tcPr>
            <w:tcW w:w="4531" w:type="dxa"/>
            <w:gridSpan w:val="4"/>
          </w:tcPr>
          <w:p w:rsidR="00A87FA0" w:rsidRDefault="00A87FA0" w14:paraId="30563357" w14:textId="77777777">
            <w:pPr>
              <w:rPr>
                <w:sz w:val="20"/>
                <w:szCs w:val="20"/>
              </w:rPr>
            </w:pPr>
          </w:p>
        </w:tc>
        <w:tc>
          <w:tcPr>
            <w:tcW w:w="4531" w:type="dxa"/>
          </w:tcPr>
          <w:p w:rsidR="00A87FA0" w:rsidRDefault="00A87FA0" w14:paraId="43F804A0" w14:textId="77777777">
            <w:pPr>
              <w:rPr>
                <w:sz w:val="20"/>
                <w:szCs w:val="20"/>
              </w:rPr>
            </w:pPr>
          </w:p>
        </w:tc>
      </w:tr>
      <w:tr w:rsidR="00A87FA0" w14:paraId="2DCDFFD3" w14:textId="77777777">
        <w:tc>
          <w:tcPr>
            <w:tcW w:w="9062" w:type="dxa"/>
            <w:gridSpan w:val="5"/>
          </w:tcPr>
          <w:p w:rsidR="00A87FA0" w:rsidRDefault="00D657E3" w14:paraId="30F49E06" w14:textId="77777777">
            <w:pPr>
              <w:pBdr>
                <w:top w:val="nil"/>
                <w:left w:val="nil"/>
                <w:bottom w:val="nil"/>
                <w:right w:val="nil"/>
                <w:between w:val="nil"/>
              </w:pBdr>
              <w:rPr>
                <w:color w:val="000000"/>
                <w:sz w:val="24"/>
                <w:szCs w:val="24"/>
              </w:rPr>
            </w:pPr>
            <w:r>
              <w:rPr>
                <w:b/>
                <w:bCs/>
                <w:color w:val="000000"/>
                <w:sz w:val="24"/>
                <w:szCs w:val="24"/>
              </w:rPr>
              <w:t>Onderdelen van de beoordeling:</w:t>
            </w:r>
          </w:p>
        </w:tc>
      </w:tr>
      <w:tr w:rsidR="00A87FA0" w14:paraId="5CC2F046" w14:textId="77777777">
        <w:tc>
          <w:tcPr>
            <w:tcW w:w="562" w:type="dxa"/>
          </w:tcPr>
          <w:p w:rsidR="00A87FA0" w:rsidRDefault="00A87FA0" w14:paraId="4200D767" w14:textId="77777777">
            <w:pPr>
              <w:numPr>
                <w:ilvl w:val="0"/>
                <w:numId w:val="169"/>
              </w:numPr>
              <w:pBdr>
                <w:top w:val="nil"/>
                <w:left w:val="nil"/>
                <w:bottom w:val="nil"/>
                <w:right w:val="nil"/>
                <w:between w:val="nil"/>
              </w:pBdr>
              <w:jc w:val="both"/>
              <w:rPr>
                <w:color w:val="000000"/>
                <w:sz w:val="20"/>
                <w:szCs w:val="20"/>
              </w:rPr>
            </w:pPr>
          </w:p>
        </w:tc>
        <w:tc>
          <w:tcPr>
            <w:tcW w:w="8500" w:type="dxa"/>
            <w:gridSpan w:val="4"/>
          </w:tcPr>
          <w:p w:rsidR="00A87FA0" w:rsidRDefault="00D657E3" w14:paraId="2895B281" w14:textId="77777777">
            <w:pPr>
              <w:pBdr>
                <w:top w:val="nil"/>
                <w:left w:val="nil"/>
                <w:bottom w:val="nil"/>
                <w:right w:val="nil"/>
                <w:between w:val="nil"/>
              </w:pBdr>
              <w:spacing w:before="20" w:after="20"/>
              <w:rPr>
                <w:color w:val="000000"/>
                <w:sz w:val="20"/>
                <w:szCs w:val="20"/>
              </w:rPr>
            </w:pPr>
            <w:r>
              <w:rPr>
                <w:b/>
                <w:bCs/>
                <w:color w:val="000000"/>
                <w:sz w:val="20"/>
                <w:szCs w:val="20"/>
              </w:rPr>
              <w:t xml:space="preserve">Praktische grootboekopdracht: </w:t>
            </w:r>
            <w:r>
              <w:rPr>
                <w:color w:val="000000"/>
                <w:sz w:val="20"/>
                <w:szCs w:val="20"/>
              </w:rPr>
              <w:t>De student moet een volledig record maken en indienen bij het blockchain-grootboek, inclusief:</w:t>
            </w:r>
          </w:p>
          <w:p w:rsidR="00A87FA0" w:rsidRDefault="00D657E3" w14:paraId="367F8AAF" w14:textId="77777777">
            <w:pPr>
              <w:numPr>
                <w:ilvl w:val="0"/>
                <w:numId w:val="8"/>
              </w:numPr>
              <w:pBdr>
                <w:top w:val="nil"/>
                <w:left w:val="nil"/>
                <w:bottom w:val="nil"/>
                <w:right w:val="nil"/>
                <w:between w:val="nil"/>
              </w:pBdr>
              <w:spacing w:before="20" w:after="20" w:line="240" w:lineRule="auto"/>
              <w:rPr>
                <w:color w:val="000000"/>
                <w:sz w:val="20"/>
                <w:szCs w:val="20"/>
              </w:rPr>
            </w:pPr>
            <w:r>
              <w:rPr>
                <w:color w:val="000000"/>
                <w:sz w:val="20"/>
                <w:szCs w:val="20"/>
              </w:rPr>
              <w:t>Metagegevensvelden (bijv. batch-ID, datum, locatie).</w:t>
            </w:r>
          </w:p>
          <w:p w:rsidR="00A87FA0" w:rsidRDefault="00D657E3" w14:paraId="16356070" w14:textId="77777777">
            <w:pPr>
              <w:numPr>
                <w:ilvl w:val="0"/>
                <w:numId w:val="8"/>
              </w:numPr>
              <w:pBdr>
                <w:top w:val="nil"/>
                <w:left w:val="nil"/>
                <w:bottom w:val="nil"/>
                <w:right w:val="nil"/>
                <w:between w:val="nil"/>
              </w:pBdr>
              <w:spacing w:before="20" w:after="20" w:line="240" w:lineRule="auto"/>
              <w:rPr>
                <w:color w:val="000000"/>
                <w:sz w:val="20"/>
                <w:szCs w:val="20"/>
              </w:rPr>
            </w:pPr>
            <w:r>
              <w:rPr>
                <w:color w:val="000000"/>
                <w:sz w:val="20"/>
                <w:szCs w:val="20"/>
              </w:rPr>
              <w:t>Bijgevoegd document (PDF of vergelijkbaar).</w:t>
            </w:r>
          </w:p>
          <w:p w:rsidR="00A87FA0" w:rsidRDefault="00D657E3" w14:paraId="3315B49C" w14:textId="77777777">
            <w:pPr>
              <w:numPr>
                <w:ilvl w:val="0"/>
                <w:numId w:val="8"/>
              </w:numPr>
              <w:pBdr>
                <w:top w:val="nil"/>
                <w:left w:val="nil"/>
                <w:bottom w:val="nil"/>
                <w:right w:val="nil"/>
                <w:between w:val="nil"/>
              </w:pBdr>
              <w:spacing w:before="20" w:after="20" w:line="240" w:lineRule="auto"/>
              <w:rPr>
                <w:color w:val="000000"/>
                <w:sz w:val="20"/>
                <w:szCs w:val="20"/>
              </w:rPr>
            </w:pPr>
            <w:r>
              <w:rPr>
                <w:color w:val="000000"/>
                <w:sz w:val="20"/>
                <w:szCs w:val="20"/>
              </w:rPr>
              <w:t xml:space="preserve">Een werkende </w:t>
            </w:r>
            <w:r>
              <w:rPr>
                <w:b/>
                <w:bCs/>
                <w:color w:val="000000"/>
                <w:sz w:val="20"/>
                <w:szCs w:val="20"/>
              </w:rPr>
              <w:t xml:space="preserve">QR-code </w:t>
            </w:r>
            <w:r>
              <w:rPr>
                <w:color w:val="000000"/>
                <w:sz w:val="20"/>
                <w:szCs w:val="20"/>
              </w:rPr>
              <w:t>die linkt naar grootboekposten.</w:t>
            </w:r>
          </w:p>
        </w:tc>
      </w:tr>
      <w:tr w:rsidR="00A87FA0" w14:paraId="32D065F2" w14:textId="77777777">
        <w:tc>
          <w:tcPr>
            <w:tcW w:w="562" w:type="dxa"/>
          </w:tcPr>
          <w:p w:rsidR="00A87FA0" w:rsidRDefault="00A87FA0" w14:paraId="496217B0" w14:textId="77777777">
            <w:pPr>
              <w:numPr>
                <w:ilvl w:val="0"/>
                <w:numId w:val="169"/>
              </w:numPr>
              <w:pBdr>
                <w:top w:val="nil"/>
                <w:left w:val="nil"/>
                <w:bottom w:val="nil"/>
                <w:right w:val="nil"/>
                <w:between w:val="nil"/>
              </w:pBdr>
              <w:jc w:val="both"/>
              <w:rPr>
                <w:color w:val="000000"/>
                <w:sz w:val="20"/>
                <w:szCs w:val="20"/>
              </w:rPr>
            </w:pPr>
          </w:p>
        </w:tc>
        <w:tc>
          <w:tcPr>
            <w:tcW w:w="8500" w:type="dxa"/>
            <w:gridSpan w:val="4"/>
          </w:tcPr>
          <w:p w:rsidR="00A87FA0" w:rsidRDefault="00D657E3" w14:paraId="5DC170EF" w14:textId="77777777">
            <w:pPr>
              <w:pBdr>
                <w:top w:val="nil"/>
                <w:left w:val="nil"/>
                <w:bottom w:val="nil"/>
                <w:right w:val="nil"/>
                <w:between w:val="nil"/>
              </w:pBdr>
              <w:spacing w:before="20" w:after="20"/>
              <w:rPr>
                <w:color w:val="000000"/>
                <w:sz w:val="20"/>
                <w:szCs w:val="20"/>
              </w:rPr>
            </w:pPr>
            <w:r>
              <w:rPr>
                <w:b/>
                <w:bCs/>
                <w:color w:val="000000"/>
                <w:sz w:val="20"/>
                <w:szCs w:val="20"/>
              </w:rPr>
              <w:t>Presentatie van bewijs:</w:t>
            </w:r>
          </w:p>
          <w:p w:rsidR="00A87FA0" w:rsidRDefault="00D657E3" w14:paraId="37C0DC57" w14:textId="77777777">
            <w:pPr>
              <w:numPr>
                <w:ilvl w:val="0"/>
                <w:numId w:val="9"/>
              </w:numPr>
              <w:pBdr>
                <w:top w:val="nil"/>
                <w:left w:val="nil"/>
                <w:bottom w:val="nil"/>
                <w:right w:val="nil"/>
                <w:between w:val="nil"/>
              </w:pBdr>
              <w:spacing w:before="20" w:after="20" w:line="240" w:lineRule="auto"/>
              <w:rPr>
                <w:color w:val="000000"/>
                <w:sz w:val="20"/>
                <w:szCs w:val="20"/>
              </w:rPr>
            </w:pPr>
            <w:r>
              <w:rPr>
                <w:color w:val="000000"/>
                <w:sz w:val="20"/>
                <w:szCs w:val="20"/>
              </w:rPr>
              <w:t>Schermafbeelding van de grootboekinterface met zichtbare metagegevens en tijdstempel.</w:t>
            </w:r>
          </w:p>
          <w:p w:rsidR="00A87FA0" w:rsidRDefault="00D657E3" w14:paraId="3EE28CB5" w14:textId="77777777">
            <w:pPr>
              <w:numPr>
                <w:ilvl w:val="0"/>
                <w:numId w:val="9"/>
              </w:numPr>
              <w:pBdr>
                <w:top w:val="nil"/>
                <w:left w:val="nil"/>
                <w:bottom w:val="nil"/>
                <w:right w:val="nil"/>
                <w:between w:val="nil"/>
              </w:pBdr>
              <w:spacing w:before="20" w:after="20" w:line="240" w:lineRule="auto"/>
              <w:rPr>
                <w:color w:val="000000"/>
                <w:sz w:val="20"/>
                <w:szCs w:val="20"/>
              </w:rPr>
            </w:pPr>
            <w:r>
              <w:rPr>
                <w:color w:val="000000"/>
                <w:sz w:val="20"/>
                <w:szCs w:val="20"/>
              </w:rPr>
              <w:t>Transactielogboekextract of unieke hash- identificatie.</w:t>
            </w:r>
          </w:p>
          <w:p w:rsidR="00A87FA0" w:rsidRDefault="00D657E3" w14:paraId="1E79F3DC" w14:textId="77777777">
            <w:pPr>
              <w:numPr>
                <w:ilvl w:val="0"/>
                <w:numId w:val="9"/>
              </w:numPr>
              <w:pBdr>
                <w:top w:val="nil"/>
                <w:left w:val="nil"/>
                <w:bottom w:val="nil"/>
                <w:right w:val="nil"/>
                <w:between w:val="nil"/>
              </w:pBdr>
              <w:spacing w:before="20" w:after="20" w:line="240" w:lineRule="auto"/>
              <w:rPr>
                <w:color w:val="000000"/>
                <w:sz w:val="20"/>
                <w:szCs w:val="20"/>
              </w:rPr>
            </w:pPr>
            <w:r>
              <w:rPr>
                <w:color w:val="000000"/>
                <w:sz w:val="20"/>
                <w:szCs w:val="20"/>
              </w:rPr>
              <w:t>Een werkende QR-code en een korte uitleg over het gebruik ervan.</w:t>
            </w:r>
          </w:p>
        </w:tc>
      </w:tr>
      <w:tr w:rsidR="00A87FA0" w14:paraId="40433FC1" w14:textId="77777777">
        <w:tc>
          <w:tcPr>
            <w:tcW w:w="562" w:type="dxa"/>
          </w:tcPr>
          <w:p w:rsidR="00A87FA0" w:rsidRDefault="00A87FA0" w14:paraId="66C82AA8" w14:textId="77777777">
            <w:pPr>
              <w:numPr>
                <w:ilvl w:val="0"/>
                <w:numId w:val="169"/>
              </w:numPr>
              <w:pBdr>
                <w:top w:val="nil"/>
                <w:left w:val="nil"/>
                <w:bottom w:val="nil"/>
                <w:right w:val="nil"/>
                <w:between w:val="nil"/>
              </w:pBdr>
              <w:jc w:val="both"/>
              <w:rPr>
                <w:color w:val="000000"/>
                <w:sz w:val="20"/>
                <w:szCs w:val="20"/>
              </w:rPr>
            </w:pPr>
          </w:p>
        </w:tc>
        <w:tc>
          <w:tcPr>
            <w:tcW w:w="8500" w:type="dxa"/>
            <w:gridSpan w:val="4"/>
          </w:tcPr>
          <w:p w:rsidR="00A87FA0" w:rsidRDefault="00D657E3" w14:paraId="44A284FA" w14:textId="77777777">
            <w:pPr>
              <w:pBdr>
                <w:top w:val="nil"/>
                <w:left w:val="nil"/>
                <w:bottom w:val="nil"/>
                <w:right w:val="nil"/>
                <w:between w:val="nil"/>
              </w:pBdr>
              <w:spacing w:before="20" w:after="20"/>
              <w:rPr>
                <w:color w:val="000000"/>
                <w:sz w:val="20"/>
                <w:szCs w:val="20"/>
              </w:rPr>
            </w:pPr>
            <w:r>
              <w:rPr>
                <w:b/>
                <w:bCs/>
                <w:color w:val="000000"/>
                <w:sz w:val="20"/>
                <w:szCs w:val="20"/>
              </w:rPr>
              <w:t>Mondeling examen:</w:t>
            </w:r>
          </w:p>
          <w:p w:rsidR="00A87FA0" w:rsidRDefault="00D657E3" w14:paraId="6FCF5A11" w14:textId="77777777">
            <w:pPr>
              <w:numPr>
                <w:ilvl w:val="0"/>
                <w:numId w:val="10"/>
              </w:numPr>
              <w:pBdr>
                <w:top w:val="nil"/>
                <w:left w:val="nil"/>
                <w:bottom w:val="nil"/>
                <w:right w:val="nil"/>
                <w:between w:val="nil"/>
              </w:pBdr>
              <w:spacing w:before="20" w:after="20" w:line="240" w:lineRule="auto"/>
              <w:rPr>
                <w:color w:val="000000"/>
                <w:sz w:val="20"/>
                <w:szCs w:val="20"/>
              </w:rPr>
            </w:pPr>
            <w:r>
              <w:rPr>
                <w:color w:val="000000"/>
                <w:sz w:val="20"/>
                <w:szCs w:val="20"/>
              </w:rPr>
              <w:t>Studenten leggen uit welk proces ze hebben gevolgd, rechtvaardigen hun gegevensinvoer en beantwoorden gerichte vragen over blockchainarchitectuur, netwerken met toestemming en het praktische belang van traceerbaarheid.</w:t>
            </w:r>
          </w:p>
        </w:tc>
      </w:tr>
      <w:tr w:rsidR="00A87FA0" w14:paraId="4631F88E" w14:textId="77777777">
        <w:tc>
          <w:tcPr>
            <w:tcW w:w="4531" w:type="dxa"/>
            <w:gridSpan w:val="4"/>
          </w:tcPr>
          <w:p w:rsidR="00A87FA0" w:rsidRDefault="00A87FA0" w14:paraId="4AF909B0" w14:textId="77777777">
            <w:pPr>
              <w:rPr>
                <w:sz w:val="20"/>
                <w:szCs w:val="20"/>
              </w:rPr>
            </w:pPr>
          </w:p>
        </w:tc>
        <w:tc>
          <w:tcPr>
            <w:tcW w:w="4531" w:type="dxa"/>
          </w:tcPr>
          <w:p w:rsidR="00A87FA0" w:rsidRDefault="00A87FA0" w14:paraId="4885100A" w14:textId="77777777">
            <w:pPr>
              <w:pBdr>
                <w:top w:val="nil"/>
                <w:left w:val="nil"/>
                <w:bottom w:val="nil"/>
                <w:right w:val="nil"/>
                <w:between w:val="nil"/>
              </w:pBdr>
              <w:rPr>
                <w:color w:val="000000"/>
                <w:sz w:val="24"/>
                <w:szCs w:val="24"/>
              </w:rPr>
            </w:pPr>
          </w:p>
        </w:tc>
      </w:tr>
      <w:tr w:rsidR="00A87FA0" w14:paraId="69F6FCD3" w14:textId="77777777">
        <w:tc>
          <w:tcPr>
            <w:tcW w:w="4531" w:type="dxa"/>
            <w:gridSpan w:val="4"/>
          </w:tcPr>
          <w:p w:rsidR="00A87FA0" w:rsidRDefault="00D657E3" w14:paraId="6D92A33F" w14:textId="77777777">
            <w:pPr>
              <w:pBdr>
                <w:top w:val="nil"/>
                <w:left w:val="nil"/>
                <w:bottom w:val="nil"/>
                <w:right w:val="nil"/>
                <w:between w:val="nil"/>
              </w:pBdr>
              <w:rPr>
                <w:color w:val="000000"/>
                <w:sz w:val="24"/>
                <w:szCs w:val="24"/>
              </w:rPr>
            </w:pPr>
            <w:r>
              <w:rPr>
                <w:b/>
                <w:bCs/>
                <w:color w:val="000000"/>
                <w:sz w:val="24"/>
                <w:szCs w:val="24"/>
              </w:rPr>
              <w:t>Evaluatiemethodologie:</w:t>
            </w:r>
          </w:p>
        </w:tc>
        <w:tc>
          <w:tcPr>
            <w:tcW w:w="4531" w:type="dxa"/>
          </w:tcPr>
          <w:p w:rsidR="00A87FA0" w:rsidRDefault="00A87FA0" w14:paraId="3D7CEA7F" w14:textId="77777777">
            <w:pPr>
              <w:pBdr>
                <w:top w:val="nil"/>
                <w:left w:val="nil"/>
                <w:bottom w:val="nil"/>
                <w:right w:val="nil"/>
                <w:between w:val="nil"/>
              </w:pBdr>
              <w:rPr>
                <w:b/>
                <w:bCs/>
                <w:color w:val="000000"/>
                <w:sz w:val="24"/>
                <w:szCs w:val="24"/>
              </w:rPr>
            </w:pPr>
          </w:p>
        </w:tc>
      </w:tr>
      <w:tr w:rsidR="00A87FA0" w14:paraId="15239345" w14:textId="77777777">
        <w:tc>
          <w:tcPr>
            <w:tcW w:w="562" w:type="dxa"/>
          </w:tcPr>
          <w:p w:rsidR="00A87FA0" w:rsidRDefault="00A87FA0" w14:paraId="6DF670E6" w14:textId="77777777">
            <w:pPr>
              <w:rPr>
                <w:sz w:val="20"/>
                <w:szCs w:val="20"/>
              </w:rPr>
            </w:pPr>
          </w:p>
        </w:tc>
        <w:tc>
          <w:tcPr>
            <w:tcW w:w="8500" w:type="dxa"/>
            <w:gridSpan w:val="4"/>
          </w:tcPr>
          <w:p w:rsidR="00A87FA0" w:rsidRDefault="00D657E3" w14:paraId="23DE5DF3" w14:textId="77777777">
            <w:pPr>
              <w:numPr>
                <w:ilvl w:val="0"/>
                <w:numId w:val="11"/>
              </w:numPr>
              <w:pBdr>
                <w:top w:val="nil"/>
                <w:left w:val="nil"/>
                <w:bottom w:val="nil"/>
                <w:right w:val="nil"/>
                <w:between w:val="nil"/>
              </w:pBdr>
              <w:spacing w:before="20" w:after="20" w:line="240" w:lineRule="auto"/>
              <w:rPr>
                <w:color w:val="000000"/>
                <w:sz w:val="20"/>
                <w:szCs w:val="20"/>
              </w:rPr>
            </w:pPr>
            <w:r>
              <w:rPr>
                <w:color w:val="000000"/>
                <w:sz w:val="20"/>
                <w:szCs w:val="20"/>
              </w:rPr>
              <w:t>De opdracht wordt beoordeeld aan de hand van een beoordelingscriteria van 20 punten. Hierbij wordt gekeken naar de technische nauwkeurigheid, volledigheid van de inzendingen, de functionaliteit van de QR-code en het conceptuele begrip tijdens het mondelinge gedeelte.</w:t>
            </w:r>
          </w:p>
          <w:p w:rsidR="00A87FA0" w:rsidRDefault="00D657E3" w14:paraId="53AD405D" w14:textId="77777777">
            <w:pPr>
              <w:numPr>
                <w:ilvl w:val="0"/>
                <w:numId w:val="11"/>
              </w:numPr>
              <w:pBdr>
                <w:top w:val="nil"/>
                <w:left w:val="nil"/>
                <w:bottom w:val="nil"/>
                <w:right w:val="nil"/>
                <w:between w:val="nil"/>
              </w:pBdr>
              <w:spacing w:before="20" w:after="20" w:line="240" w:lineRule="auto"/>
              <w:rPr>
                <w:color w:val="000000"/>
                <w:sz w:val="20"/>
                <w:szCs w:val="20"/>
              </w:rPr>
            </w:pPr>
            <w:r>
              <w:rPr>
                <w:color w:val="000000"/>
                <w:sz w:val="20"/>
                <w:szCs w:val="20"/>
              </w:rPr>
              <w:t>Studenten moeten in elk gebied aan een minimumdrempel voldoen om de badge en het maximale aantal punten te ontvangen.</w:t>
            </w:r>
          </w:p>
        </w:tc>
      </w:tr>
      <w:tr w:rsidR="00A87FA0" w14:paraId="66597038" w14:textId="77777777">
        <w:tc>
          <w:tcPr>
            <w:tcW w:w="4531" w:type="dxa"/>
            <w:gridSpan w:val="4"/>
          </w:tcPr>
          <w:p w:rsidR="00A87FA0" w:rsidRDefault="00A87FA0" w14:paraId="017458F3" w14:textId="77777777">
            <w:pPr>
              <w:rPr>
                <w:sz w:val="20"/>
                <w:szCs w:val="20"/>
              </w:rPr>
            </w:pPr>
          </w:p>
        </w:tc>
        <w:tc>
          <w:tcPr>
            <w:tcW w:w="4531" w:type="dxa"/>
          </w:tcPr>
          <w:p w:rsidR="00A87FA0" w:rsidRDefault="00A87FA0" w14:paraId="60086500" w14:textId="77777777">
            <w:pPr>
              <w:rPr>
                <w:sz w:val="20"/>
                <w:szCs w:val="20"/>
              </w:rPr>
            </w:pPr>
          </w:p>
        </w:tc>
      </w:tr>
      <w:tr w:rsidR="00A87FA0" w14:paraId="388F7A00" w14:textId="77777777">
        <w:tc>
          <w:tcPr>
            <w:tcW w:w="9062" w:type="dxa"/>
            <w:gridSpan w:val="5"/>
          </w:tcPr>
          <w:p w:rsidR="00A87FA0" w:rsidRDefault="00D657E3" w14:paraId="1BB0BF32" w14:textId="77777777">
            <w:pPr>
              <w:pBdr>
                <w:top w:val="nil"/>
                <w:left w:val="nil"/>
                <w:bottom w:val="nil"/>
                <w:right w:val="nil"/>
                <w:between w:val="nil"/>
              </w:pBdr>
              <w:rPr>
                <w:color w:val="000000"/>
                <w:sz w:val="20"/>
                <w:szCs w:val="20"/>
              </w:rPr>
            </w:pPr>
            <w:r>
              <w:rPr>
                <w:b/>
                <w:bCs/>
                <w:color w:val="000000"/>
                <w:sz w:val="24"/>
                <w:szCs w:val="24"/>
              </w:rPr>
              <w:t>Bewijsstukken voor de beoordeling omvatten:</w:t>
            </w:r>
          </w:p>
        </w:tc>
      </w:tr>
      <w:tr w:rsidR="00A87FA0" w14:paraId="718C9328" w14:textId="77777777">
        <w:tc>
          <w:tcPr>
            <w:tcW w:w="562" w:type="dxa"/>
          </w:tcPr>
          <w:p w:rsidR="00A87FA0" w:rsidRDefault="00A87FA0" w14:paraId="6A9BAC8F" w14:textId="77777777">
            <w:pPr>
              <w:rPr>
                <w:sz w:val="20"/>
                <w:szCs w:val="20"/>
              </w:rPr>
            </w:pPr>
          </w:p>
        </w:tc>
        <w:tc>
          <w:tcPr>
            <w:tcW w:w="8500" w:type="dxa"/>
            <w:gridSpan w:val="4"/>
          </w:tcPr>
          <w:p w:rsidR="00A87FA0" w:rsidRDefault="00D657E3" w14:paraId="476CD170" w14:textId="77777777">
            <w:pPr>
              <w:numPr>
                <w:ilvl w:val="0"/>
                <w:numId w:val="12"/>
              </w:numPr>
              <w:pBdr>
                <w:top w:val="nil"/>
                <w:left w:val="nil"/>
                <w:bottom w:val="nil"/>
                <w:right w:val="nil"/>
                <w:between w:val="nil"/>
              </w:pBdr>
              <w:spacing w:before="20" w:after="20" w:line="240" w:lineRule="auto"/>
              <w:rPr>
                <w:color w:val="000000"/>
                <w:sz w:val="20"/>
                <w:szCs w:val="20"/>
              </w:rPr>
            </w:pPr>
            <w:r>
              <w:rPr>
                <w:color w:val="000000"/>
                <w:sz w:val="20"/>
                <w:szCs w:val="20"/>
              </w:rPr>
              <w:t>Een momentopname van de metagegevens van de grootboekpost.</w:t>
            </w:r>
          </w:p>
          <w:p w:rsidR="00A87FA0" w:rsidRDefault="00D657E3" w14:paraId="4A265E6E" w14:textId="77777777">
            <w:pPr>
              <w:numPr>
                <w:ilvl w:val="0"/>
                <w:numId w:val="12"/>
              </w:numPr>
              <w:pBdr>
                <w:top w:val="nil"/>
                <w:left w:val="nil"/>
                <w:bottom w:val="nil"/>
                <w:right w:val="nil"/>
                <w:between w:val="nil"/>
              </w:pBdr>
              <w:spacing w:before="20" w:after="20" w:line="240" w:lineRule="auto"/>
              <w:rPr>
                <w:color w:val="000000"/>
                <w:sz w:val="20"/>
                <w:szCs w:val="20"/>
              </w:rPr>
            </w:pPr>
            <w:r>
              <w:rPr>
                <w:color w:val="000000"/>
                <w:sz w:val="20"/>
                <w:szCs w:val="20"/>
              </w:rPr>
              <w:t xml:space="preserve">Een registeruittreksel of hashstring (bijv. 0x3f9 </w:t>
            </w:r>
            <w:r>
              <w:rPr>
                <w:color w:val="000000"/>
                <w:sz w:val="24"/>
                <w:szCs w:val="24"/>
              </w:rPr>
              <w:t xml:space="preserve">... </w:t>
            </w:r>
            <w:r>
              <w:rPr>
                <w:color w:val="000000"/>
                <w:sz w:val="20"/>
                <w:szCs w:val="20"/>
              </w:rPr>
              <w:t>).</w:t>
            </w:r>
          </w:p>
          <w:p w:rsidR="00A87FA0" w:rsidRDefault="00D657E3" w14:paraId="04502B1B" w14:textId="77777777">
            <w:pPr>
              <w:numPr>
                <w:ilvl w:val="0"/>
                <w:numId w:val="12"/>
              </w:numPr>
              <w:pBdr>
                <w:top w:val="nil"/>
                <w:left w:val="nil"/>
                <w:bottom w:val="nil"/>
                <w:right w:val="nil"/>
                <w:between w:val="nil"/>
              </w:pBdr>
              <w:spacing w:before="20" w:after="20" w:line="240" w:lineRule="auto"/>
              <w:rPr>
                <w:color w:val="000000"/>
                <w:sz w:val="20"/>
                <w:szCs w:val="20"/>
              </w:rPr>
            </w:pPr>
            <w:r>
              <w:rPr>
                <w:color w:val="000000"/>
                <w:sz w:val="20"/>
                <w:szCs w:val="20"/>
              </w:rPr>
              <w:t>QR-code afbeelding of link.</w:t>
            </w:r>
          </w:p>
          <w:p w:rsidR="00A87FA0" w:rsidRDefault="00D657E3" w14:paraId="1E8EC350" w14:textId="77777777">
            <w:pPr>
              <w:numPr>
                <w:ilvl w:val="0"/>
                <w:numId w:val="12"/>
              </w:numPr>
              <w:pBdr>
                <w:top w:val="nil"/>
                <w:left w:val="nil"/>
                <w:bottom w:val="nil"/>
                <w:right w:val="nil"/>
                <w:between w:val="nil"/>
              </w:pBdr>
              <w:spacing w:before="20" w:after="20" w:line="240" w:lineRule="auto"/>
              <w:rPr>
                <w:color w:val="000000"/>
                <w:sz w:val="20"/>
                <w:szCs w:val="20"/>
              </w:rPr>
            </w:pPr>
            <w:r>
              <w:rPr>
                <w:color w:val="000000"/>
                <w:sz w:val="20"/>
                <w:szCs w:val="20"/>
              </w:rPr>
              <w:t>Opname van mondelinge vragen en antwoorden.</w:t>
            </w:r>
          </w:p>
          <w:p w:rsidR="00A87FA0" w:rsidRDefault="00D657E3" w14:paraId="1D9E5617" w14:textId="77777777">
            <w:pPr>
              <w:numPr>
                <w:ilvl w:val="0"/>
                <w:numId w:val="12"/>
              </w:numPr>
              <w:pBdr>
                <w:top w:val="nil"/>
                <w:left w:val="nil"/>
                <w:bottom w:val="nil"/>
                <w:right w:val="nil"/>
                <w:between w:val="nil"/>
              </w:pBdr>
              <w:spacing w:before="20" w:after="20" w:line="240" w:lineRule="auto"/>
              <w:rPr>
                <w:color w:val="000000"/>
                <w:sz w:val="20"/>
                <w:szCs w:val="20"/>
              </w:rPr>
            </w:pPr>
            <w:r>
              <w:rPr>
                <w:color w:val="000000"/>
                <w:sz w:val="20"/>
                <w:szCs w:val="20"/>
              </w:rPr>
              <w:t>Beoordelingsrubriek met feedback van de beoordelaar (PDF).</w:t>
            </w:r>
          </w:p>
        </w:tc>
      </w:tr>
      <w:tr w:rsidR="00A87FA0" w14:paraId="2C28ACFC" w14:textId="77777777">
        <w:tc>
          <w:tcPr>
            <w:tcW w:w="562" w:type="dxa"/>
          </w:tcPr>
          <w:p w:rsidR="00A87FA0" w:rsidRDefault="00A87FA0" w14:paraId="67525D00" w14:textId="77777777">
            <w:pPr>
              <w:rPr>
                <w:sz w:val="20"/>
                <w:szCs w:val="20"/>
              </w:rPr>
            </w:pPr>
          </w:p>
        </w:tc>
        <w:tc>
          <w:tcPr>
            <w:tcW w:w="8500" w:type="dxa"/>
            <w:gridSpan w:val="4"/>
          </w:tcPr>
          <w:p w:rsidR="00A87FA0" w:rsidRDefault="00A87FA0" w14:paraId="02A3EDED" w14:textId="77777777">
            <w:pPr>
              <w:pBdr>
                <w:top w:val="nil"/>
                <w:left w:val="nil"/>
                <w:bottom w:val="nil"/>
                <w:right w:val="nil"/>
                <w:between w:val="nil"/>
              </w:pBdr>
              <w:spacing w:before="20" w:after="20"/>
              <w:ind w:left="-39"/>
              <w:rPr>
                <w:color w:val="000000"/>
                <w:sz w:val="24"/>
                <w:szCs w:val="24"/>
              </w:rPr>
            </w:pPr>
          </w:p>
        </w:tc>
      </w:tr>
      <w:tr w:rsidR="00A87FA0" w14:paraId="544E2134" w14:textId="77777777">
        <w:tc>
          <w:tcPr>
            <w:tcW w:w="9062" w:type="dxa"/>
            <w:gridSpan w:val="5"/>
          </w:tcPr>
          <w:p w:rsidR="00A87FA0" w:rsidRDefault="00D657E3" w14:paraId="51B8137C" w14:textId="77777777">
            <w:pPr>
              <w:pBdr>
                <w:top w:val="nil"/>
                <w:left w:val="nil"/>
                <w:bottom w:val="nil"/>
                <w:right w:val="nil"/>
                <w:between w:val="nil"/>
              </w:pBdr>
              <w:spacing w:before="20" w:after="20"/>
              <w:ind w:left="-39"/>
              <w:rPr>
                <w:b/>
                <w:bCs/>
                <w:color w:val="000000"/>
                <w:sz w:val="24"/>
                <w:szCs w:val="24"/>
              </w:rPr>
            </w:pPr>
            <w:r>
              <w:rPr>
                <w:b/>
                <w:bCs/>
                <w:color w:val="000000"/>
                <w:sz w:val="24"/>
                <w:szCs w:val="24"/>
              </w:rPr>
              <w:t>Bibliografie</w:t>
            </w:r>
          </w:p>
        </w:tc>
      </w:tr>
      <w:tr w:rsidR="00A87FA0" w14:paraId="6E9CC753" w14:textId="77777777">
        <w:tc>
          <w:tcPr>
            <w:tcW w:w="562" w:type="dxa"/>
          </w:tcPr>
          <w:p w:rsidR="00A87FA0" w:rsidRDefault="00A87FA0" w14:paraId="63B496E2" w14:textId="77777777">
            <w:pPr>
              <w:rPr>
                <w:sz w:val="20"/>
                <w:szCs w:val="20"/>
              </w:rPr>
            </w:pPr>
          </w:p>
        </w:tc>
        <w:tc>
          <w:tcPr>
            <w:tcW w:w="8500" w:type="dxa"/>
            <w:gridSpan w:val="4"/>
          </w:tcPr>
          <w:p w:rsidR="00A87FA0" w:rsidRDefault="00D657E3" w14:paraId="457E8A3A"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Bahga , Arshdeep en​ Vijay K. Madisetti . (2016). Blockchain platform voor industrieel internet van dingen . Dagboek van Software Engineering en Toepassingen 9.10, 533–546.</w:t>
            </w:r>
          </w:p>
          <w:p w:rsidR="00A87FA0" w:rsidRDefault="00D657E3" w14:paraId="2485E307"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Silvestri L., Forcina A., Introna V., Santolamazza A., Cesarotti , V. (2020). Onderhoud transformatie door Industrie 4.0- technologieën : een systematische literatuur beoordeling . Computers in industrie , 123, 103335. 109</w:t>
            </w:r>
          </w:p>
          <w:p w:rsidR="00A87FA0" w:rsidRDefault="00D657E3" w14:paraId="1B74C438"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Ventura V., La Monica M., Bortolini M., Cutaia L. &amp; Mora C. (2024). Blockchain En industrieel symbiose : een voorlopige twee-staps kader dit groente circulaire levering kettingen , deel 22, pagina's 17–30.</w:t>
            </w:r>
          </w:p>
          <w:p w:rsidR="00A87FA0" w:rsidRDefault="00D657E3" w14:paraId="46A8B205" w14:textId="77777777">
            <w:pPr>
              <w:numPr>
                <w:ilvl w:val="0"/>
                <w:numId w:val="1"/>
              </w:numPr>
              <w:pBdr>
                <w:top w:val="nil"/>
                <w:left w:val="nil"/>
                <w:bottom w:val="nil"/>
                <w:right w:val="nil"/>
                <w:between w:val="nil"/>
              </w:pBdr>
              <w:spacing w:before="20" w:after="20" w:line="240" w:lineRule="auto"/>
              <w:rPr>
                <w:color w:val="000000"/>
                <w:sz w:val="20"/>
                <w:szCs w:val="20"/>
              </w:rPr>
            </w:pPr>
            <w:r>
              <w:rPr>
                <w:color w:val="000000"/>
                <w:sz w:val="20"/>
                <w:szCs w:val="20"/>
              </w:rPr>
              <w:t>Wang Q., Zhu X., Ni Y., Gu L., Zhu H. (2020).</w:t>
            </w:r>
            <w:r>
              <w:t xml:space="preserve"> </w:t>
            </w:r>
            <w:r>
              <w:rPr>
                <w:color w:val="000000"/>
                <w:sz w:val="20"/>
                <w:szCs w:val="20"/>
              </w:rPr>
              <w:t>Blockchain voor de IoT En industrieel IoT : een overzicht . Internet of Dingen 10, 100081.</w:t>
            </w:r>
          </w:p>
        </w:tc>
      </w:tr>
    </w:tbl>
    <w:p w:rsidR="00A87FA0" w:rsidRDefault="00A87FA0" w14:paraId="3A871899" w14:textId="77777777"/>
    <w:tbl>
      <w:tblPr>
        <w:tblStyle w:val="af9"/>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00A87FA0" w14:paraId="04563697" w14:textId="77777777">
        <w:tc>
          <w:tcPr>
            <w:tcW w:w="9062" w:type="dxa"/>
            <w:gridSpan w:val="3"/>
          </w:tcPr>
          <w:p w:rsidR="00A87FA0" w:rsidRDefault="00D657E3" w14:paraId="0B7E0699" w14:textId="77777777">
            <w:pPr>
              <w:rPr>
                <w:b/>
                <w:bCs/>
              </w:rPr>
            </w:pPr>
            <w:r>
              <w:rPr>
                <w:b/>
                <w:bCs/>
              </w:rPr>
              <w:t>Samenvatting van digitale vlagmetadata</w:t>
            </w:r>
          </w:p>
        </w:tc>
      </w:tr>
      <w:tr w:rsidR="00A87FA0" w14:paraId="2F6D4EFB" w14:textId="77777777">
        <w:tc>
          <w:tcPr>
            <w:tcW w:w="9062" w:type="dxa"/>
            <w:gridSpan w:val="3"/>
          </w:tcPr>
          <w:p w:rsidR="00A87FA0" w:rsidRDefault="00A87FA0" w14:paraId="035A956E" w14:textId="77777777"/>
        </w:tc>
      </w:tr>
      <w:tr w:rsidR="00A87FA0" w14:paraId="0F6E8428" w14:textId="77777777">
        <w:tc>
          <w:tcPr>
            <w:tcW w:w="2263" w:type="dxa"/>
            <w:gridSpan w:val="2"/>
          </w:tcPr>
          <w:p w:rsidR="00A87FA0" w:rsidRDefault="00D657E3" w14:paraId="1176ECFD" w14:textId="77777777">
            <w:pPr>
              <w:pBdr>
                <w:top w:val="nil"/>
                <w:left w:val="nil"/>
                <w:bottom w:val="nil"/>
                <w:right w:val="nil"/>
                <w:between w:val="nil"/>
              </w:pBdr>
              <w:rPr>
                <w:b/>
                <w:bCs/>
                <w:color w:val="000000"/>
                <w:sz w:val="20"/>
                <w:szCs w:val="20"/>
              </w:rPr>
            </w:pPr>
            <w:r>
              <w:rPr>
                <w:b/>
                <w:bCs/>
                <w:color w:val="000000"/>
                <w:sz w:val="20"/>
                <w:szCs w:val="20"/>
              </w:rPr>
              <w:t>Badgetitel:</w:t>
            </w:r>
          </w:p>
        </w:tc>
        <w:tc>
          <w:tcPr>
            <w:tcW w:w="6799" w:type="dxa"/>
          </w:tcPr>
          <w:p w:rsidR="00A87FA0" w:rsidRDefault="00D657E3" w14:paraId="5FF405BA" w14:textId="77777777">
            <w:pPr>
              <w:rPr>
                <w:b/>
                <w:bCs/>
                <w:sz w:val="24"/>
                <w:szCs w:val="24"/>
              </w:rPr>
            </w:pPr>
            <w:r>
              <w:rPr>
                <w:b/>
                <w:bCs/>
                <w:sz w:val="24"/>
                <w:szCs w:val="24"/>
              </w:rPr>
              <w:t>Traceerbaarheidsassistent</w:t>
            </w:r>
          </w:p>
        </w:tc>
      </w:tr>
      <w:tr w:rsidR="00A87FA0" w14:paraId="25F8736E" w14:textId="77777777">
        <w:tc>
          <w:tcPr>
            <w:tcW w:w="2263" w:type="dxa"/>
            <w:gridSpan w:val="2"/>
          </w:tcPr>
          <w:p w:rsidR="00A87FA0" w:rsidRDefault="00D657E3" w14:paraId="5D2F435D" w14:textId="77777777">
            <w:pPr>
              <w:rPr>
                <w:b/>
                <w:bCs/>
                <w:sz w:val="20"/>
                <w:szCs w:val="20"/>
              </w:rPr>
            </w:pPr>
            <w:r>
              <w:rPr>
                <w:b/>
                <w:bCs/>
                <w:sz w:val="20"/>
                <w:szCs w:val="20"/>
              </w:rPr>
              <w:t>Uitgegeven door:</w:t>
            </w:r>
          </w:p>
        </w:tc>
        <w:tc>
          <w:tcPr>
            <w:tcW w:w="6799" w:type="dxa"/>
          </w:tcPr>
          <w:p w:rsidR="00A87FA0" w:rsidRDefault="00D657E3" w14:paraId="6F9FED99" w14:textId="77777777">
            <w:pPr>
              <w:rPr>
                <w:b/>
                <w:bCs/>
                <w:sz w:val="24"/>
                <w:szCs w:val="24"/>
              </w:rPr>
            </w:pPr>
            <w:r>
              <w:rPr>
                <w:b/>
                <w:bCs/>
                <w:sz w:val="24"/>
                <w:szCs w:val="24"/>
              </w:rPr>
              <w:t>SymbioTech Alliantie</w:t>
            </w:r>
          </w:p>
        </w:tc>
      </w:tr>
      <w:tr w:rsidR="00A87FA0" w14:paraId="0C5C239C" w14:textId="77777777">
        <w:tc>
          <w:tcPr>
            <w:tcW w:w="2263" w:type="dxa"/>
            <w:gridSpan w:val="2"/>
          </w:tcPr>
          <w:p w:rsidR="00A87FA0" w:rsidRDefault="00D657E3" w14:paraId="0815307E" w14:textId="77777777">
            <w:pPr>
              <w:rPr>
                <w:b/>
                <w:bCs/>
                <w:sz w:val="20"/>
                <w:szCs w:val="20"/>
              </w:rPr>
            </w:pPr>
            <w:r>
              <w:rPr>
                <w:b/>
                <w:bCs/>
                <w:sz w:val="20"/>
                <w:szCs w:val="20"/>
              </w:rPr>
              <w:t>EQF-niveau:</w:t>
            </w:r>
          </w:p>
        </w:tc>
        <w:tc>
          <w:tcPr>
            <w:tcW w:w="6799" w:type="dxa"/>
          </w:tcPr>
          <w:p w:rsidR="00A87FA0" w:rsidRDefault="00D657E3" w14:paraId="4E6894D6" w14:textId="77777777">
            <w:pPr>
              <w:rPr>
                <w:b/>
                <w:bCs/>
                <w:sz w:val="24"/>
                <w:szCs w:val="24"/>
              </w:rPr>
            </w:pPr>
            <w:r>
              <w:rPr>
                <w:b/>
                <w:bCs/>
                <w:sz w:val="24"/>
                <w:szCs w:val="24"/>
              </w:rPr>
              <w:t>5</w:t>
            </w:r>
          </w:p>
        </w:tc>
      </w:tr>
      <w:tr w:rsidR="00A87FA0" w14:paraId="160B323F" w14:textId="77777777">
        <w:tc>
          <w:tcPr>
            <w:tcW w:w="2263" w:type="dxa"/>
            <w:gridSpan w:val="2"/>
          </w:tcPr>
          <w:p w:rsidR="00A87FA0" w:rsidRDefault="00D657E3" w14:paraId="257C36E0" w14:textId="77777777">
            <w:pPr>
              <w:pBdr>
                <w:top w:val="nil"/>
                <w:left w:val="nil"/>
                <w:bottom w:val="nil"/>
                <w:right w:val="nil"/>
                <w:between w:val="nil"/>
              </w:pBdr>
              <w:rPr>
                <w:b/>
                <w:bCs/>
                <w:color w:val="000000"/>
                <w:sz w:val="20"/>
                <w:szCs w:val="20"/>
              </w:rPr>
            </w:pPr>
            <w:r>
              <w:rPr>
                <w:b/>
                <w:bCs/>
                <w:color w:val="000000"/>
                <w:sz w:val="20"/>
                <w:szCs w:val="20"/>
              </w:rPr>
              <w:t>Kredietlast:</w:t>
            </w:r>
          </w:p>
        </w:tc>
        <w:tc>
          <w:tcPr>
            <w:tcW w:w="6799" w:type="dxa"/>
          </w:tcPr>
          <w:p w:rsidR="00A87FA0" w:rsidRDefault="00300053" w14:paraId="67199E9F" w14:textId="77777777">
            <w:pPr>
              <w:pBdr>
                <w:top w:val="nil"/>
                <w:left w:val="nil"/>
                <w:bottom w:val="nil"/>
                <w:right w:val="nil"/>
                <w:between w:val="nil"/>
              </w:pBdr>
              <w:rPr>
                <w:b/>
                <w:bCs/>
                <w:color w:val="000000"/>
                <w:sz w:val="24"/>
                <w:szCs w:val="24"/>
              </w:rPr>
            </w:pPr>
            <w:sdt>
              <w:sdtPr>
                <w:tag w:val="goog_rdk_12"/>
                <w:id w:val="-296149943"/>
              </w:sdtPr>
              <w:sdtEndPr/>
              <w:sdtContent>
                <w:r w:rsidR="00D657E3">
                  <w:rPr>
                    <w:rFonts w:ascii="Gungsuh" w:hAnsi="Gungsuh" w:eastAsia="Gungsuh" w:cs="Gungsuh"/>
                    <w:b/>
                    <w:bCs/>
                    <w:color w:val="000000"/>
                    <w:sz w:val="24"/>
                    <w:szCs w:val="24"/>
                  </w:rPr>
                  <w:t>3 ECVET (≈ 75 leeruren)</w:t>
                </w:r>
              </w:sdtContent>
            </w:sdt>
          </w:p>
        </w:tc>
      </w:tr>
      <w:tr w:rsidR="00A87FA0" w14:paraId="68FFB6D7" w14:textId="77777777">
        <w:tc>
          <w:tcPr>
            <w:tcW w:w="2263" w:type="dxa"/>
            <w:gridSpan w:val="2"/>
            <w:vAlign w:val="center"/>
          </w:tcPr>
          <w:p w:rsidR="00A87FA0" w:rsidRDefault="00D657E3" w14:paraId="6E5AF306" w14:textId="77777777">
            <w:pPr>
              <w:spacing w:before="20" w:after="20"/>
              <w:rPr>
                <w:b/>
                <w:bCs/>
                <w:sz w:val="20"/>
                <w:szCs w:val="20"/>
              </w:rPr>
            </w:pPr>
            <w:r>
              <w:rPr>
                <w:b/>
                <w:bCs/>
                <w:sz w:val="20"/>
                <w:szCs w:val="20"/>
              </w:rPr>
              <w:t>Modus</w:t>
            </w:r>
          </w:p>
        </w:tc>
        <w:tc>
          <w:tcPr>
            <w:tcW w:w="6799" w:type="dxa"/>
            <w:vAlign w:val="center"/>
          </w:tcPr>
          <w:p w:rsidR="00A87FA0" w:rsidRDefault="00D657E3" w14:paraId="58A6ADB7" w14:textId="77777777">
            <w:pPr>
              <w:rPr>
                <w:b/>
                <w:bCs/>
                <w:sz w:val="24"/>
                <w:szCs w:val="24"/>
              </w:rPr>
            </w:pPr>
            <w:r>
              <w:rPr>
                <w:b/>
                <w:bCs/>
                <w:sz w:val="24"/>
                <w:szCs w:val="24"/>
              </w:rPr>
              <w:t>Gemengd/hybride</w:t>
            </w:r>
          </w:p>
        </w:tc>
      </w:tr>
      <w:tr w:rsidR="00A87FA0" w14:paraId="728EB5EA" w14:textId="77777777">
        <w:tc>
          <w:tcPr>
            <w:tcW w:w="2263" w:type="dxa"/>
            <w:gridSpan w:val="2"/>
            <w:vAlign w:val="center"/>
          </w:tcPr>
          <w:p w:rsidR="00A87FA0" w:rsidRDefault="00D657E3" w14:paraId="3460C877" w14:textId="77777777">
            <w:pPr>
              <w:spacing w:before="20" w:after="20"/>
              <w:rPr>
                <w:b/>
                <w:bCs/>
                <w:sz w:val="20"/>
                <w:szCs w:val="20"/>
              </w:rPr>
            </w:pPr>
            <w:r>
              <w:rPr>
                <w:b/>
                <w:bCs/>
                <w:sz w:val="20"/>
                <w:szCs w:val="20"/>
              </w:rPr>
              <w:t>Vaardigheden</w:t>
            </w:r>
          </w:p>
        </w:tc>
        <w:tc>
          <w:tcPr>
            <w:tcW w:w="6799" w:type="dxa"/>
            <w:vAlign w:val="center"/>
          </w:tcPr>
          <w:p w:rsidR="00A87FA0" w:rsidRDefault="00D657E3" w14:paraId="61D45CB8" w14:textId="77777777">
            <w:pPr>
              <w:rPr>
                <w:b/>
                <w:bCs/>
                <w:sz w:val="24"/>
                <w:szCs w:val="24"/>
              </w:rPr>
            </w:pPr>
            <w:r>
              <w:rPr>
                <w:b/>
                <w:bCs/>
                <w:sz w:val="24"/>
                <w:szCs w:val="24"/>
              </w:rPr>
              <w:t>traceerbaarheid, slimme contracten, digitale productpaspoorten</w:t>
            </w:r>
          </w:p>
        </w:tc>
      </w:tr>
      <w:tr w:rsidR="00A87FA0" w14:paraId="7BC35E71" w14:textId="77777777">
        <w:tc>
          <w:tcPr>
            <w:tcW w:w="562" w:type="dxa"/>
          </w:tcPr>
          <w:p w:rsidR="00A87FA0" w:rsidRDefault="00A87FA0" w14:paraId="264C1A0E" w14:textId="77777777"/>
        </w:tc>
        <w:tc>
          <w:tcPr>
            <w:tcW w:w="8500" w:type="dxa"/>
            <w:gridSpan w:val="2"/>
          </w:tcPr>
          <w:p w:rsidR="00A87FA0" w:rsidRDefault="00A87FA0" w14:paraId="3DC20B7F" w14:textId="77777777"/>
        </w:tc>
      </w:tr>
      <w:tr w:rsidR="00A87FA0" w14:paraId="299ED07E" w14:textId="77777777">
        <w:tc>
          <w:tcPr>
            <w:tcW w:w="9062" w:type="dxa"/>
            <w:gridSpan w:val="3"/>
          </w:tcPr>
          <w:p w:rsidR="00A87FA0" w:rsidRDefault="00D657E3" w14:paraId="6425C66D" w14:textId="77777777">
            <w:pPr>
              <w:rPr>
                <w:sz w:val="24"/>
                <w:szCs w:val="24"/>
              </w:rPr>
            </w:pPr>
            <w:r>
              <w:rPr>
                <w:b/>
                <w:bCs/>
                <w:sz w:val="24"/>
                <w:szCs w:val="24"/>
              </w:rPr>
              <w:t>Omschrijving van de badge:</w:t>
            </w:r>
          </w:p>
        </w:tc>
      </w:tr>
      <w:tr w:rsidR="00A87FA0" w14:paraId="5BFB95F2" w14:textId="77777777">
        <w:tc>
          <w:tcPr>
            <w:tcW w:w="562" w:type="dxa"/>
          </w:tcPr>
          <w:p w:rsidR="00A87FA0" w:rsidRDefault="00A87FA0" w14:paraId="222C0D7E" w14:textId="77777777">
            <w:pPr>
              <w:pBdr>
                <w:top w:val="nil"/>
                <w:left w:val="nil"/>
                <w:bottom w:val="nil"/>
                <w:right w:val="nil"/>
                <w:between w:val="nil"/>
              </w:pBdr>
              <w:spacing w:before="20" w:after="20"/>
              <w:ind w:left="-39"/>
              <w:rPr>
                <w:color w:val="000000"/>
                <w:sz w:val="20"/>
                <w:szCs w:val="20"/>
              </w:rPr>
            </w:pPr>
          </w:p>
        </w:tc>
        <w:tc>
          <w:tcPr>
            <w:tcW w:w="8500" w:type="dxa"/>
            <w:gridSpan w:val="2"/>
          </w:tcPr>
          <w:p w:rsidR="00A87FA0" w:rsidRDefault="00D657E3" w14:paraId="584C1884" w14:textId="77777777">
            <w:pPr>
              <w:pBdr>
                <w:top w:val="nil"/>
                <w:left w:val="nil"/>
                <w:bottom w:val="nil"/>
                <w:right w:val="nil"/>
                <w:between w:val="nil"/>
              </w:pBdr>
              <w:spacing w:before="20" w:after="20"/>
              <w:ind w:left="-39"/>
              <w:rPr>
                <w:color w:val="000000"/>
                <w:sz w:val="20"/>
                <w:szCs w:val="20"/>
              </w:rPr>
            </w:pPr>
            <w:r>
              <w:rPr>
                <w:color w:val="000000"/>
                <w:sz w:val="20"/>
                <w:szCs w:val="20"/>
              </w:rPr>
              <w:t>Deze badge bevestigt dat de cursist traceerbaarheidsrecords kan aanmaken en beheren met behulp van blockchaintechnologie in een omgeving met toestemming. Ze begrijpen hoe ze batchgegevens kunnen invoeren, relevante documenten kunnen bijvoegen, QR-codes kunnen genereren en gebruiken voor verificatie, en de integriteit van het grootboek kunnen behouden.</w:t>
            </w:r>
          </w:p>
        </w:tc>
      </w:tr>
      <w:tr w:rsidR="00A87FA0" w14:paraId="22CA010B" w14:textId="77777777">
        <w:tc>
          <w:tcPr>
            <w:tcW w:w="9062" w:type="dxa"/>
            <w:gridSpan w:val="3"/>
          </w:tcPr>
          <w:p w:rsidR="00A87FA0" w:rsidRDefault="00D657E3" w14:paraId="79D5838F" w14:textId="77777777">
            <w:pPr>
              <w:rPr>
                <w:sz w:val="24"/>
                <w:szCs w:val="24"/>
              </w:rPr>
            </w:pPr>
            <w:r>
              <w:rPr>
                <w:b/>
                <w:bCs/>
                <w:sz w:val="24"/>
                <w:szCs w:val="24"/>
              </w:rPr>
              <w:t>Aangetoonde sleutelcompetenties:</w:t>
            </w:r>
          </w:p>
        </w:tc>
      </w:tr>
      <w:tr w:rsidR="00A87FA0" w14:paraId="0978B03F" w14:textId="77777777">
        <w:tc>
          <w:tcPr>
            <w:tcW w:w="562" w:type="dxa"/>
          </w:tcPr>
          <w:p w:rsidR="00A87FA0" w:rsidRDefault="00A87FA0" w14:paraId="2DE00C70" w14:textId="77777777"/>
        </w:tc>
        <w:tc>
          <w:tcPr>
            <w:tcW w:w="8500" w:type="dxa"/>
            <w:gridSpan w:val="2"/>
          </w:tcPr>
          <w:p w:rsidR="00A87FA0" w:rsidRDefault="00D657E3" w14:paraId="4D90C16E" w14:textId="77777777">
            <w:pPr>
              <w:numPr>
                <w:ilvl w:val="0"/>
                <w:numId w:val="14"/>
              </w:numPr>
              <w:pBdr>
                <w:top w:val="nil"/>
                <w:left w:val="nil"/>
                <w:bottom w:val="nil"/>
                <w:right w:val="nil"/>
                <w:between w:val="nil"/>
              </w:pBdr>
              <w:spacing w:before="20" w:after="20" w:line="240" w:lineRule="auto"/>
              <w:rPr>
                <w:color w:val="000000"/>
                <w:sz w:val="20"/>
                <w:szCs w:val="20"/>
              </w:rPr>
            </w:pPr>
            <w:r>
              <w:rPr>
                <w:color w:val="000000"/>
                <w:sz w:val="20"/>
                <w:szCs w:val="20"/>
              </w:rPr>
              <w:t>Uitleg van het verschil tussen publieke en private blockchain-architecturen.</w:t>
            </w:r>
          </w:p>
          <w:p w:rsidR="00A87FA0" w:rsidRDefault="00D657E3" w14:paraId="2EF5D19D" w14:textId="77777777">
            <w:pPr>
              <w:numPr>
                <w:ilvl w:val="0"/>
                <w:numId w:val="14"/>
              </w:numPr>
              <w:pBdr>
                <w:top w:val="nil"/>
                <w:left w:val="nil"/>
                <w:bottom w:val="nil"/>
                <w:right w:val="nil"/>
                <w:between w:val="nil"/>
              </w:pBdr>
              <w:spacing w:before="20" w:after="20" w:line="240" w:lineRule="auto"/>
              <w:rPr>
                <w:color w:val="000000"/>
                <w:sz w:val="20"/>
                <w:szCs w:val="20"/>
              </w:rPr>
            </w:pPr>
            <w:r>
              <w:rPr>
                <w:color w:val="000000"/>
                <w:sz w:val="20"/>
                <w:szCs w:val="20"/>
              </w:rPr>
              <w:t>Registreer en update traceerbare records in een gedeeld grootboek met behulp van Hyperledger Componist .</w:t>
            </w:r>
          </w:p>
          <w:p w:rsidR="00A87FA0" w:rsidRDefault="00D657E3" w14:paraId="2B3FAA2C" w14:textId="77777777">
            <w:pPr>
              <w:numPr>
                <w:ilvl w:val="0"/>
                <w:numId w:val="14"/>
              </w:numPr>
              <w:pBdr>
                <w:top w:val="nil"/>
                <w:left w:val="nil"/>
                <w:bottom w:val="nil"/>
                <w:right w:val="nil"/>
                <w:between w:val="nil"/>
              </w:pBdr>
              <w:spacing w:before="20" w:after="20" w:line="240" w:lineRule="auto"/>
              <w:rPr>
                <w:color w:val="000000"/>
                <w:sz w:val="20"/>
                <w:szCs w:val="20"/>
              </w:rPr>
            </w:pPr>
            <w:r>
              <w:rPr>
                <w:color w:val="000000"/>
                <w:sz w:val="20"/>
                <w:szCs w:val="20"/>
              </w:rPr>
              <w:t>Het creëren van QR-codes die linken naar verifieerbare grootboekposten en het demonstreren van de mogelijkheid om documenten op te halen.</w:t>
            </w:r>
          </w:p>
        </w:tc>
      </w:tr>
      <w:tr w:rsidR="00A87FA0" w14:paraId="18B0AE38" w14:textId="77777777">
        <w:tc>
          <w:tcPr>
            <w:tcW w:w="9062" w:type="dxa"/>
            <w:gridSpan w:val="3"/>
          </w:tcPr>
          <w:p w:rsidR="00A87FA0" w:rsidRDefault="00D657E3" w14:paraId="1B68F7D8" w14:textId="77777777">
            <w:pPr>
              <w:pBdr>
                <w:top w:val="nil"/>
                <w:left w:val="nil"/>
                <w:bottom w:val="nil"/>
                <w:right w:val="nil"/>
                <w:between w:val="nil"/>
              </w:pBdr>
              <w:spacing w:before="20" w:after="20"/>
              <w:rPr>
                <w:color w:val="000000"/>
                <w:sz w:val="20"/>
                <w:szCs w:val="20"/>
              </w:rPr>
            </w:pPr>
            <w:r>
              <w:rPr>
                <w:b/>
                <w:bCs/>
                <w:color w:val="000000"/>
                <w:sz w:val="24"/>
                <w:szCs w:val="24"/>
              </w:rPr>
              <w:t>Bewijsstukken voor de beoordeling omvatten:</w:t>
            </w:r>
          </w:p>
        </w:tc>
      </w:tr>
      <w:tr w:rsidR="00A87FA0" w14:paraId="1B25BD91" w14:textId="77777777">
        <w:tc>
          <w:tcPr>
            <w:tcW w:w="562" w:type="dxa"/>
          </w:tcPr>
          <w:p w:rsidR="00A87FA0" w:rsidRDefault="00A87FA0" w14:paraId="0828AFE0" w14:textId="77777777"/>
        </w:tc>
        <w:tc>
          <w:tcPr>
            <w:tcW w:w="8500" w:type="dxa"/>
            <w:gridSpan w:val="2"/>
          </w:tcPr>
          <w:p w:rsidR="00A87FA0" w:rsidRDefault="00D657E3" w14:paraId="3A94BB8C" w14:textId="77777777">
            <w:pPr>
              <w:numPr>
                <w:ilvl w:val="0"/>
                <w:numId w:val="15"/>
              </w:numPr>
              <w:pBdr>
                <w:top w:val="nil"/>
                <w:left w:val="nil"/>
                <w:bottom w:val="nil"/>
                <w:right w:val="nil"/>
                <w:between w:val="nil"/>
              </w:pBdr>
              <w:spacing w:before="20" w:after="20" w:line="240" w:lineRule="auto"/>
              <w:rPr>
                <w:color w:val="000000"/>
                <w:sz w:val="20"/>
                <w:szCs w:val="20"/>
              </w:rPr>
            </w:pPr>
            <w:r>
              <w:rPr>
                <w:color w:val="000000"/>
                <w:sz w:val="20"/>
                <w:szCs w:val="20"/>
              </w:rPr>
              <w:t>Een momentopname van de metagegevens van de registervermeldingen.</w:t>
            </w:r>
          </w:p>
          <w:p w:rsidR="00A87FA0" w:rsidRDefault="00D657E3" w14:paraId="13015680" w14:textId="77777777">
            <w:pPr>
              <w:numPr>
                <w:ilvl w:val="0"/>
                <w:numId w:val="15"/>
              </w:numPr>
              <w:pBdr>
                <w:top w:val="nil"/>
                <w:left w:val="nil"/>
                <w:bottom w:val="nil"/>
                <w:right w:val="nil"/>
                <w:between w:val="nil"/>
              </w:pBdr>
              <w:spacing w:before="20" w:after="20" w:line="240" w:lineRule="auto"/>
              <w:rPr>
                <w:color w:val="000000"/>
                <w:sz w:val="20"/>
                <w:szCs w:val="20"/>
              </w:rPr>
            </w:pPr>
            <w:r>
              <w:rPr>
                <w:color w:val="000000"/>
                <w:sz w:val="20"/>
                <w:szCs w:val="20"/>
              </w:rPr>
              <w:t>Een registeruittreksel of hashstring (bijv. 0x3f9...).</w:t>
            </w:r>
          </w:p>
          <w:p w:rsidR="00A87FA0" w:rsidRDefault="00D657E3" w14:paraId="45FBF91C" w14:textId="77777777">
            <w:pPr>
              <w:numPr>
                <w:ilvl w:val="0"/>
                <w:numId w:val="15"/>
              </w:numPr>
              <w:pBdr>
                <w:top w:val="nil"/>
                <w:left w:val="nil"/>
                <w:bottom w:val="nil"/>
                <w:right w:val="nil"/>
                <w:between w:val="nil"/>
              </w:pBdr>
              <w:spacing w:before="20" w:after="20" w:line="240" w:lineRule="auto"/>
              <w:rPr>
                <w:color w:val="000000"/>
                <w:sz w:val="20"/>
                <w:szCs w:val="20"/>
              </w:rPr>
            </w:pPr>
            <w:r>
              <w:rPr>
                <w:color w:val="000000"/>
                <w:sz w:val="20"/>
                <w:szCs w:val="20"/>
              </w:rPr>
              <w:t>Afbeelding of link naar QR-code.</w:t>
            </w:r>
          </w:p>
          <w:p w:rsidR="00A87FA0" w:rsidRDefault="00D657E3" w14:paraId="10123C47" w14:textId="77777777">
            <w:pPr>
              <w:numPr>
                <w:ilvl w:val="0"/>
                <w:numId w:val="15"/>
              </w:numPr>
              <w:pBdr>
                <w:top w:val="nil"/>
                <w:left w:val="nil"/>
                <w:bottom w:val="nil"/>
                <w:right w:val="nil"/>
                <w:between w:val="nil"/>
              </w:pBdr>
              <w:spacing w:before="20" w:after="20" w:line="240" w:lineRule="auto"/>
              <w:rPr>
                <w:color w:val="000000"/>
                <w:sz w:val="20"/>
                <w:szCs w:val="20"/>
              </w:rPr>
            </w:pPr>
            <w:r>
              <w:rPr>
                <w:color w:val="000000"/>
                <w:sz w:val="20"/>
                <w:szCs w:val="20"/>
              </w:rPr>
              <w:t>Opname van mondelinge vragen en antwoorden.</w:t>
            </w:r>
          </w:p>
          <w:p w:rsidR="00A87FA0" w:rsidRDefault="00D657E3" w14:paraId="76B2372E" w14:textId="77777777">
            <w:pPr>
              <w:numPr>
                <w:ilvl w:val="0"/>
                <w:numId w:val="15"/>
              </w:numPr>
              <w:pBdr>
                <w:top w:val="nil"/>
                <w:left w:val="nil"/>
                <w:bottom w:val="nil"/>
                <w:right w:val="nil"/>
                <w:between w:val="nil"/>
              </w:pBdr>
              <w:spacing w:before="20" w:after="20" w:line="240" w:lineRule="auto"/>
              <w:rPr>
                <w:color w:val="000000"/>
                <w:sz w:val="20"/>
                <w:szCs w:val="20"/>
              </w:rPr>
            </w:pPr>
            <w:r>
              <w:rPr>
                <w:color w:val="000000"/>
                <w:sz w:val="20"/>
                <w:szCs w:val="20"/>
              </w:rPr>
              <w:t>Beoordelingsrubriek met feedback van de beoordelaar (PDF).</w:t>
            </w:r>
          </w:p>
        </w:tc>
      </w:tr>
      <w:tr w:rsidR="00A87FA0" w14:paraId="3D46CC8A" w14:textId="77777777">
        <w:tc>
          <w:tcPr>
            <w:tcW w:w="9062" w:type="dxa"/>
            <w:gridSpan w:val="3"/>
          </w:tcPr>
          <w:p w:rsidR="00A87FA0" w:rsidRDefault="00D657E3" w14:paraId="3E4A5ED9" w14:textId="77777777">
            <w:pPr>
              <w:rPr>
                <w:b/>
                <w:bCs/>
              </w:rPr>
            </w:pPr>
            <w:r>
              <w:rPr>
                <w:b/>
                <w:bCs/>
              </w:rPr>
              <w:t>Naleving van EQAVET</w:t>
            </w:r>
          </w:p>
        </w:tc>
      </w:tr>
      <w:tr w:rsidR="00A87FA0" w14:paraId="175AA81D" w14:textId="77777777">
        <w:tc>
          <w:tcPr>
            <w:tcW w:w="562" w:type="dxa"/>
          </w:tcPr>
          <w:p w:rsidR="00A87FA0" w:rsidRDefault="00A87FA0" w14:paraId="7BBBDB27" w14:textId="77777777"/>
        </w:tc>
        <w:tc>
          <w:tcPr>
            <w:tcW w:w="8500" w:type="dxa"/>
            <w:gridSpan w:val="2"/>
          </w:tcPr>
          <w:p w:rsidR="00A87FA0" w:rsidRDefault="00D657E3" w14:paraId="5EF98C67" w14:textId="77777777">
            <w:pPr>
              <w:numPr>
                <w:ilvl w:val="0"/>
                <w:numId w:val="16"/>
              </w:numPr>
              <w:pBdr>
                <w:top w:val="nil"/>
                <w:left w:val="nil"/>
                <w:bottom w:val="nil"/>
                <w:right w:val="nil"/>
                <w:between w:val="nil"/>
              </w:pBdr>
              <w:spacing w:before="20" w:after="20" w:line="240" w:lineRule="auto"/>
              <w:rPr>
                <w:color w:val="000000"/>
                <w:sz w:val="20"/>
                <w:szCs w:val="20"/>
              </w:rPr>
            </w:pPr>
            <w:r>
              <w:rPr>
                <w:color w:val="000000"/>
                <w:sz w:val="20"/>
                <w:szCs w:val="20"/>
              </w:rPr>
              <w:t>Planning: Afgestemd op de leerresultaten van het EQF en ECVET.</w:t>
            </w:r>
          </w:p>
          <w:p w:rsidR="00A87FA0" w:rsidRDefault="00D657E3" w14:paraId="609E3444" w14:textId="77777777">
            <w:pPr>
              <w:numPr>
                <w:ilvl w:val="0"/>
                <w:numId w:val="16"/>
              </w:numPr>
              <w:pBdr>
                <w:top w:val="nil"/>
                <w:left w:val="nil"/>
                <w:bottom w:val="nil"/>
                <w:right w:val="nil"/>
                <w:between w:val="nil"/>
              </w:pBdr>
              <w:spacing w:before="20" w:after="20" w:line="240" w:lineRule="auto"/>
              <w:rPr>
                <w:color w:val="000000"/>
                <w:sz w:val="20"/>
                <w:szCs w:val="20"/>
              </w:rPr>
            </w:pPr>
            <w:r>
              <w:rPr>
                <w:color w:val="000000"/>
                <w:sz w:val="20"/>
                <w:szCs w:val="20"/>
              </w:rPr>
              <w:t>Implementatie: Geleverd via blended learning (bootcamp + mentoring).</w:t>
            </w:r>
          </w:p>
          <w:p w:rsidR="00A87FA0" w:rsidRDefault="00D657E3" w14:paraId="1ABBF8A1" w14:textId="77777777">
            <w:pPr>
              <w:numPr>
                <w:ilvl w:val="0"/>
                <w:numId w:val="16"/>
              </w:numPr>
              <w:pBdr>
                <w:top w:val="nil"/>
                <w:left w:val="nil"/>
                <w:bottom w:val="nil"/>
                <w:right w:val="nil"/>
                <w:between w:val="nil"/>
              </w:pBdr>
              <w:spacing w:before="20" w:after="20" w:line="240" w:lineRule="auto"/>
              <w:rPr>
                <w:color w:val="000000"/>
                <w:sz w:val="20"/>
                <w:szCs w:val="20"/>
              </w:rPr>
            </w:pPr>
            <w:r>
              <w:rPr>
                <w:color w:val="000000"/>
                <w:sz w:val="20"/>
                <w:szCs w:val="20"/>
              </w:rPr>
              <w:t>Beoordeling: Beoordeling op basis van numeriek en verbaal bewijs.</w:t>
            </w:r>
          </w:p>
          <w:p w:rsidR="00A87FA0" w:rsidRDefault="00D657E3" w14:paraId="5EFE12C2" w14:textId="77777777">
            <w:pPr>
              <w:numPr>
                <w:ilvl w:val="0"/>
                <w:numId w:val="16"/>
              </w:numPr>
              <w:pBdr>
                <w:top w:val="nil"/>
                <w:left w:val="nil"/>
                <w:bottom w:val="nil"/>
                <w:right w:val="nil"/>
                <w:between w:val="nil"/>
              </w:pBdr>
              <w:spacing w:before="20" w:after="20" w:line="240" w:lineRule="auto"/>
              <w:rPr>
                <w:color w:val="000000"/>
                <w:sz w:val="20"/>
                <w:szCs w:val="20"/>
              </w:rPr>
            </w:pPr>
            <w:r>
              <w:rPr>
                <w:color w:val="000000"/>
                <w:sz w:val="20"/>
                <w:szCs w:val="20"/>
              </w:rPr>
              <w:t>Beoordeling: Gearchiveerd bewijsmateriaal ondersteunt continue kwaliteitsborging.</w:t>
            </w:r>
          </w:p>
          <w:p w:rsidR="00A87FA0" w:rsidRDefault="00D657E3" w14:paraId="493E7524" w14:textId="77777777">
            <w:pPr>
              <w:numPr>
                <w:ilvl w:val="0"/>
                <w:numId w:val="16"/>
              </w:numPr>
              <w:pBdr>
                <w:top w:val="nil"/>
                <w:left w:val="nil"/>
                <w:bottom w:val="nil"/>
                <w:right w:val="nil"/>
                <w:between w:val="nil"/>
              </w:pBdr>
              <w:spacing w:before="20" w:after="20" w:line="240" w:lineRule="auto"/>
              <w:rPr>
                <w:color w:val="000000"/>
                <w:sz w:val="20"/>
                <w:szCs w:val="20"/>
              </w:rPr>
            </w:pPr>
            <w:r>
              <w:rPr>
                <w:color w:val="000000"/>
                <w:sz w:val="20"/>
                <w:szCs w:val="20"/>
              </w:rPr>
              <w:t>Erkenning: Bij succesvolle afronding ontvangt u een digitaal cijfer.</w:t>
            </w:r>
          </w:p>
        </w:tc>
      </w:tr>
    </w:tbl>
    <w:p w:rsidR="00A87FA0" w:rsidRDefault="00A87FA0" w14:paraId="68285AC0" w14:textId="77777777">
      <w:pPr>
        <w:rPr>
          <w:sz w:val="28"/>
          <w:szCs w:val="28"/>
        </w:rPr>
      </w:pPr>
    </w:p>
    <w:tbl>
      <w:tblPr>
        <w:tblStyle w:val="afa"/>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840"/>
        <w:gridCol w:w="1129"/>
        <w:gridCol w:w="4531"/>
      </w:tblGrid>
      <w:tr w:rsidR="00A87FA0" w14:paraId="56560406" w14:textId="77777777">
        <w:tc>
          <w:tcPr>
            <w:tcW w:w="9062" w:type="dxa"/>
            <w:gridSpan w:val="4"/>
          </w:tcPr>
          <w:p w:rsidR="00A87FA0" w:rsidRDefault="00D657E3" w14:paraId="2438AD9A" w14:textId="77777777">
            <w:pPr>
              <w:rPr>
                <w:b/>
                <w:bCs/>
              </w:rPr>
            </w:pPr>
            <w:r>
              <w:rPr>
                <w:b/>
                <w:bCs/>
              </w:rPr>
              <w:t>Module 6: Energie-efficiëntie-operaties (Energiecyclusontwerper)</w:t>
            </w:r>
          </w:p>
        </w:tc>
      </w:tr>
      <w:tr w:rsidR="00A87FA0" w14:paraId="4876AD62" w14:textId="77777777">
        <w:tc>
          <w:tcPr>
            <w:tcW w:w="3402" w:type="dxa"/>
            <w:gridSpan w:val="2"/>
          </w:tcPr>
          <w:p w:rsidR="00A87FA0" w:rsidRDefault="00D657E3" w14:paraId="1F9FD666" w14:textId="77777777">
            <w:pPr>
              <w:pBdr>
                <w:top w:val="nil"/>
                <w:left w:val="nil"/>
                <w:bottom w:val="nil"/>
                <w:right w:val="nil"/>
                <w:between w:val="nil"/>
              </w:pBdr>
              <w:rPr>
                <w:color w:val="000000"/>
                <w:sz w:val="20"/>
                <w:szCs w:val="20"/>
              </w:rPr>
            </w:pPr>
            <w:r>
              <w:rPr>
                <w:b/>
                <w:bCs/>
                <w:color w:val="000000"/>
                <w:sz w:val="20"/>
                <w:szCs w:val="20"/>
              </w:rPr>
              <w:t>EQF-niveau:</w:t>
            </w:r>
          </w:p>
        </w:tc>
        <w:tc>
          <w:tcPr>
            <w:tcW w:w="5660" w:type="dxa"/>
            <w:gridSpan w:val="2"/>
          </w:tcPr>
          <w:p w:rsidR="00A87FA0" w:rsidRDefault="00D657E3" w14:paraId="2A581CC0" w14:textId="77777777">
            <w:pPr>
              <w:rPr>
                <w:b/>
                <w:bCs/>
                <w:sz w:val="24"/>
                <w:szCs w:val="24"/>
              </w:rPr>
            </w:pPr>
            <w:r>
              <w:rPr>
                <w:b/>
                <w:bCs/>
                <w:sz w:val="24"/>
                <w:szCs w:val="24"/>
              </w:rPr>
              <w:t>5</w:t>
            </w:r>
          </w:p>
        </w:tc>
      </w:tr>
      <w:tr w:rsidR="00A87FA0" w14:paraId="3DC1AB9E" w14:textId="77777777">
        <w:tc>
          <w:tcPr>
            <w:tcW w:w="3402" w:type="dxa"/>
            <w:gridSpan w:val="2"/>
          </w:tcPr>
          <w:p w:rsidR="00A87FA0" w:rsidRDefault="00D657E3" w14:paraId="062E3DA3" w14:textId="77777777">
            <w:pPr>
              <w:rPr>
                <w:sz w:val="20"/>
                <w:szCs w:val="20"/>
              </w:rPr>
            </w:pPr>
            <w:r>
              <w:rPr>
                <w:b/>
                <w:bCs/>
                <w:sz w:val="20"/>
                <w:szCs w:val="20"/>
              </w:rPr>
              <w:t>ECVET-studiepunten:</w:t>
            </w:r>
          </w:p>
        </w:tc>
        <w:tc>
          <w:tcPr>
            <w:tcW w:w="5660" w:type="dxa"/>
            <w:gridSpan w:val="2"/>
          </w:tcPr>
          <w:p w:rsidR="00A87FA0" w:rsidRDefault="00D657E3" w14:paraId="297C039E" w14:textId="77777777">
            <w:pPr>
              <w:rPr>
                <w:b/>
                <w:bCs/>
                <w:sz w:val="24"/>
                <w:szCs w:val="24"/>
              </w:rPr>
            </w:pPr>
            <w:r>
              <w:rPr>
                <w:b/>
                <w:bCs/>
                <w:sz w:val="24"/>
                <w:szCs w:val="24"/>
              </w:rPr>
              <w:t>3</w:t>
            </w:r>
          </w:p>
        </w:tc>
      </w:tr>
      <w:tr w:rsidR="00A87FA0" w14:paraId="0C86FB26" w14:textId="77777777">
        <w:tc>
          <w:tcPr>
            <w:tcW w:w="3402" w:type="dxa"/>
            <w:gridSpan w:val="2"/>
          </w:tcPr>
          <w:p w:rsidR="00A87FA0" w:rsidRDefault="00D657E3" w14:paraId="46290F49" w14:textId="77777777">
            <w:pPr>
              <w:rPr>
                <w:sz w:val="20"/>
                <w:szCs w:val="20"/>
              </w:rPr>
            </w:pPr>
            <w:r>
              <w:rPr>
                <w:b/>
                <w:bCs/>
                <w:sz w:val="20"/>
                <w:szCs w:val="20"/>
              </w:rPr>
              <w:t>Totale werklast:</w:t>
            </w:r>
          </w:p>
        </w:tc>
        <w:tc>
          <w:tcPr>
            <w:tcW w:w="5660" w:type="dxa"/>
            <w:gridSpan w:val="2"/>
          </w:tcPr>
          <w:p w:rsidR="00A87FA0" w:rsidRDefault="00D657E3" w14:paraId="213E2127" w14:textId="77777777">
            <w:pPr>
              <w:rPr>
                <w:b/>
                <w:bCs/>
                <w:sz w:val="24"/>
                <w:szCs w:val="24"/>
              </w:rPr>
            </w:pPr>
            <w:r>
              <w:rPr>
                <w:b/>
                <w:bCs/>
                <w:sz w:val="24"/>
                <w:szCs w:val="24"/>
              </w:rPr>
              <w:t>75 uur</w:t>
            </w:r>
          </w:p>
        </w:tc>
      </w:tr>
      <w:tr w:rsidR="00A87FA0" w14:paraId="191C8CC1" w14:textId="77777777">
        <w:tc>
          <w:tcPr>
            <w:tcW w:w="3402" w:type="dxa"/>
            <w:gridSpan w:val="2"/>
          </w:tcPr>
          <w:p w:rsidR="00A87FA0" w:rsidRDefault="00D657E3" w14:paraId="41CDBEBE" w14:textId="77777777">
            <w:pPr>
              <w:rPr>
                <w:sz w:val="20"/>
                <w:szCs w:val="20"/>
              </w:rPr>
            </w:pPr>
            <w:r>
              <w:rPr>
                <w:b/>
                <w:bCs/>
                <w:sz w:val="20"/>
                <w:szCs w:val="20"/>
              </w:rPr>
              <w:t>Uitvoerende instelling:</w:t>
            </w:r>
          </w:p>
        </w:tc>
        <w:tc>
          <w:tcPr>
            <w:tcW w:w="5660" w:type="dxa"/>
            <w:gridSpan w:val="2"/>
          </w:tcPr>
          <w:p w:rsidR="00A87FA0" w:rsidRDefault="00D657E3" w14:paraId="4C6E8F68" w14:textId="77777777">
            <w:pPr>
              <w:rPr>
                <w:b/>
                <w:bCs/>
                <w:sz w:val="24"/>
                <w:szCs w:val="24"/>
              </w:rPr>
            </w:pPr>
            <w:r>
              <w:rPr>
                <w:b/>
                <w:bCs/>
                <w:sz w:val="24"/>
                <w:szCs w:val="24"/>
              </w:rPr>
              <w:t>…</w:t>
            </w:r>
          </w:p>
        </w:tc>
      </w:tr>
      <w:tr w:rsidR="00A87FA0" w14:paraId="67CF0505" w14:textId="77777777">
        <w:tc>
          <w:tcPr>
            <w:tcW w:w="3402" w:type="dxa"/>
            <w:gridSpan w:val="2"/>
          </w:tcPr>
          <w:p w:rsidR="00A87FA0" w:rsidRDefault="00D657E3" w14:paraId="45AB40E4" w14:textId="77777777">
            <w:pPr>
              <w:rPr>
                <w:sz w:val="20"/>
                <w:szCs w:val="20"/>
              </w:rPr>
            </w:pPr>
            <w:r>
              <w:rPr>
                <w:b/>
                <w:bCs/>
                <w:sz w:val="20"/>
                <w:szCs w:val="20"/>
              </w:rPr>
              <w:t>Certificaatuitgevende autoriteit:</w:t>
            </w:r>
          </w:p>
        </w:tc>
        <w:tc>
          <w:tcPr>
            <w:tcW w:w="5660" w:type="dxa"/>
            <w:gridSpan w:val="2"/>
          </w:tcPr>
          <w:p w:rsidR="00A87FA0" w:rsidRDefault="00D657E3" w14:paraId="212CB6F8" w14:textId="77777777">
            <w:pPr>
              <w:rPr>
                <w:b/>
                <w:bCs/>
                <w:sz w:val="24"/>
                <w:szCs w:val="24"/>
              </w:rPr>
            </w:pPr>
            <w:r>
              <w:rPr>
                <w:b/>
                <w:bCs/>
                <w:sz w:val="24"/>
                <w:szCs w:val="24"/>
              </w:rPr>
              <w:t>SymbioTech Alliantie</w:t>
            </w:r>
          </w:p>
        </w:tc>
      </w:tr>
      <w:tr w:rsidR="00A87FA0" w14:paraId="63ED297C" w14:textId="77777777">
        <w:tc>
          <w:tcPr>
            <w:tcW w:w="4531" w:type="dxa"/>
            <w:gridSpan w:val="3"/>
          </w:tcPr>
          <w:p w:rsidR="00A87FA0" w:rsidRDefault="00A87FA0" w14:paraId="700A880C" w14:textId="77777777">
            <w:pPr>
              <w:rPr>
                <w:sz w:val="20"/>
                <w:szCs w:val="20"/>
              </w:rPr>
            </w:pPr>
          </w:p>
        </w:tc>
        <w:tc>
          <w:tcPr>
            <w:tcW w:w="4531" w:type="dxa"/>
          </w:tcPr>
          <w:p w:rsidR="00A87FA0" w:rsidRDefault="00A87FA0" w14:paraId="7D962636" w14:textId="77777777">
            <w:pPr>
              <w:rPr>
                <w:sz w:val="20"/>
                <w:szCs w:val="20"/>
              </w:rPr>
            </w:pPr>
          </w:p>
        </w:tc>
      </w:tr>
      <w:tr w:rsidR="00A87FA0" w14:paraId="4F25270B" w14:textId="77777777">
        <w:tc>
          <w:tcPr>
            <w:tcW w:w="9062" w:type="dxa"/>
            <w:gridSpan w:val="4"/>
          </w:tcPr>
          <w:p w:rsidR="00A87FA0" w:rsidRDefault="00D657E3" w14:paraId="0128D9B8" w14:textId="77777777">
            <w:pPr>
              <w:rPr>
                <w:b/>
                <w:bCs/>
              </w:rPr>
            </w:pPr>
            <w:r>
              <w:rPr>
                <w:b/>
                <w:bCs/>
              </w:rPr>
              <w:t>Moduleoverzicht</w:t>
            </w:r>
          </w:p>
        </w:tc>
      </w:tr>
      <w:tr w:rsidR="00A87FA0" w14:paraId="2A552BBE" w14:textId="77777777">
        <w:tc>
          <w:tcPr>
            <w:tcW w:w="9062" w:type="dxa"/>
            <w:gridSpan w:val="4"/>
          </w:tcPr>
          <w:p w:rsidR="00A87FA0" w:rsidRDefault="00A87FA0" w14:paraId="41558D7E" w14:textId="77777777"/>
        </w:tc>
      </w:tr>
      <w:tr w:rsidR="00A87FA0" w14:paraId="6BE38B83" w14:textId="77777777">
        <w:tc>
          <w:tcPr>
            <w:tcW w:w="9062" w:type="dxa"/>
            <w:gridSpan w:val="4"/>
          </w:tcPr>
          <w:p w:rsidR="00A87FA0" w:rsidRDefault="00D657E3" w14:paraId="40754F16" w14:textId="77777777">
            <w:pPr>
              <w:spacing w:before="20" w:after="20"/>
              <w:rPr>
                <w:sz w:val="24"/>
                <w:szCs w:val="24"/>
              </w:rPr>
            </w:pPr>
            <w:r>
              <w:rPr>
                <w:sz w:val="24"/>
                <w:szCs w:val="24"/>
              </w:rPr>
              <w:t xml:space="preserve">Deze module biedt managers van SymbioTech praktische en toegepaste kennis van milieumanagementsystemen (EMS) in industriële en productieomgevingen. Met een focus </w:t>
            </w:r>
            <w:r>
              <w:rPr>
                <w:sz w:val="24"/>
                <w:szCs w:val="24"/>
              </w:rPr>
              <w:t>op de ISO 14001- en EMAS-kaders verwerven deelnemers vaardigheden om EMS-praktijken te implementeren, te auditen en te onderhouden die in lijn zijn met de principes van de circulaire economie en industriële symbiose. Deelnemers verkennen de componenten van een EMS, zoals beleidsontwikkeling, effectbeoordeling, compliance auditing en continue verbetering. Het blended learning-format combineert seminars, simulaties en implementatietaken in de praktijk om zowel operationele als compliance-vaardigheden te ontwikkelen.</w:t>
            </w:r>
          </w:p>
        </w:tc>
      </w:tr>
      <w:tr w:rsidR="00A87FA0" w14:paraId="791C0BC8" w14:textId="77777777">
        <w:tc>
          <w:tcPr>
            <w:tcW w:w="4531" w:type="dxa"/>
            <w:gridSpan w:val="3"/>
          </w:tcPr>
          <w:p w:rsidR="00A87FA0" w:rsidRDefault="00A87FA0" w14:paraId="6109F0E2" w14:textId="77777777">
            <w:pPr>
              <w:rPr>
                <w:sz w:val="20"/>
                <w:szCs w:val="20"/>
              </w:rPr>
            </w:pPr>
          </w:p>
        </w:tc>
        <w:tc>
          <w:tcPr>
            <w:tcW w:w="4531" w:type="dxa"/>
          </w:tcPr>
          <w:p w:rsidR="00A87FA0" w:rsidRDefault="00A87FA0" w14:paraId="39C05CC7" w14:textId="77777777">
            <w:pPr>
              <w:rPr>
                <w:sz w:val="20"/>
                <w:szCs w:val="20"/>
              </w:rPr>
            </w:pPr>
          </w:p>
        </w:tc>
      </w:tr>
      <w:tr w:rsidR="00A87FA0" w14:paraId="2331B3B9" w14:textId="77777777">
        <w:tc>
          <w:tcPr>
            <w:tcW w:w="9062" w:type="dxa"/>
            <w:gridSpan w:val="4"/>
          </w:tcPr>
          <w:p w:rsidR="00A87FA0" w:rsidRDefault="00D657E3" w14:paraId="04A3C300" w14:textId="77777777">
            <w:pPr>
              <w:rPr>
                <w:b/>
                <w:bCs/>
              </w:rPr>
            </w:pPr>
            <w:r>
              <w:rPr>
                <w:b/>
                <w:bCs/>
              </w:rPr>
              <w:t>Leerresultaten</w:t>
            </w:r>
          </w:p>
        </w:tc>
      </w:tr>
      <w:tr w:rsidR="00A87FA0" w14:paraId="1EF533CB" w14:textId="77777777">
        <w:tc>
          <w:tcPr>
            <w:tcW w:w="4531" w:type="dxa"/>
            <w:gridSpan w:val="3"/>
          </w:tcPr>
          <w:p w:rsidR="00A87FA0" w:rsidRDefault="00A87FA0" w14:paraId="22E2EB0F" w14:textId="77777777">
            <w:pPr>
              <w:rPr>
                <w:sz w:val="20"/>
                <w:szCs w:val="20"/>
              </w:rPr>
            </w:pPr>
          </w:p>
        </w:tc>
        <w:tc>
          <w:tcPr>
            <w:tcW w:w="4531" w:type="dxa"/>
          </w:tcPr>
          <w:p w:rsidR="00A87FA0" w:rsidRDefault="00A87FA0" w14:paraId="5F1A1ADB" w14:textId="77777777">
            <w:pPr>
              <w:rPr>
                <w:sz w:val="20"/>
                <w:szCs w:val="20"/>
              </w:rPr>
            </w:pPr>
          </w:p>
        </w:tc>
      </w:tr>
      <w:tr w:rsidR="00A87FA0" w14:paraId="7B1C06DA" w14:textId="77777777">
        <w:tc>
          <w:tcPr>
            <w:tcW w:w="4531" w:type="dxa"/>
            <w:gridSpan w:val="3"/>
          </w:tcPr>
          <w:p w:rsidR="00A87FA0" w:rsidRDefault="00D657E3" w14:paraId="2E9BB83F" w14:textId="77777777">
            <w:pPr>
              <w:rPr>
                <w:b/>
                <w:bCs/>
                <w:i/>
                <w:iCs/>
              </w:rPr>
            </w:pPr>
            <w:r>
              <w:rPr>
                <w:b/>
                <w:bCs/>
              </w:rPr>
              <w:t>Kennis</w:t>
            </w:r>
          </w:p>
        </w:tc>
        <w:tc>
          <w:tcPr>
            <w:tcW w:w="4531" w:type="dxa"/>
          </w:tcPr>
          <w:p w:rsidR="00A87FA0" w:rsidRDefault="00A87FA0" w14:paraId="6D013848" w14:textId="77777777">
            <w:pPr>
              <w:rPr>
                <w:sz w:val="20"/>
                <w:szCs w:val="20"/>
              </w:rPr>
            </w:pPr>
          </w:p>
        </w:tc>
      </w:tr>
      <w:tr w:rsidR="00A87FA0" w14:paraId="2967F8B4" w14:textId="77777777">
        <w:trPr>
          <w:trHeight w:val="480"/>
        </w:trPr>
        <w:tc>
          <w:tcPr>
            <w:tcW w:w="562" w:type="dxa"/>
          </w:tcPr>
          <w:p w:rsidR="00A87FA0" w:rsidRDefault="00A87FA0" w14:paraId="104D497C" w14:textId="77777777">
            <w:pPr>
              <w:rPr>
                <w:sz w:val="20"/>
                <w:szCs w:val="20"/>
              </w:rPr>
            </w:pPr>
          </w:p>
        </w:tc>
        <w:tc>
          <w:tcPr>
            <w:tcW w:w="8500" w:type="dxa"/>
            <w:gridSpan w:val="3"/>
          </w:tcPr>
          <w:p w:rsidR="00A87FA0" w:rsidRDefault="00D657E3" w14:paraId="07D00B41" w14:textId="77777777">
            <w:pPr>
              <w:numPr>
                <w:ilvl w:val="0"/>
                <w:numId w:val="17"/>
              </w:numPr>
              <w:pBdr>
                <w:top w:val="nil"/>
                <w:left w:val="nil"/>
                <w:bottom w:val="nil"/>
                <w:right w:val="nil"/>
                <w:between w:val="nil"/>
              </w:pBdr>
              <w:spacing w:before="20" w:after="20" w:line="240" w:lineRule="auto"/>
              <w:rPr>
                <w:color w:val="000000"/>
                <w:sz w:val="20"/>
                <w:szCs w:val="20"/>
              </w:rPr>
            </w:pPr>
            <w:r>
              <w:rPr>
                <w:color w:val="000000"/>
                <w:sz w:val="20"/>
                <w:szCs w:val="20"/>
              </w:rPr>
              <w:t>Kennis van de basisprincipes van energie-efficiëntie en energieverlies, inclusief concepten zoals terugwinning van restwarmte en systeemoptimalisatie.</w:t>
            </w:r>
          </w:p>
          <w:p w:rsidR="00A87FA0" w:rsidRDefault="00D657E3" w14:paraId="035CEBAF" w14:textId="77777777">
            <w:pPr>
              <w:numPr>
                <w:ilvl w:val="0"/>
                <w:numId w:val="17"/>
              </w:numPr>
              <w:pBdr>
                <w:top w:val="nil"/>
                <w:left w:val="nil"/>
                <w:bottom w:val="nil"/>
                <w:right w:val="nil"/>
                <w:between w:val="nil"/>
              </w:pBdr>
              <w:spacing w:before="20" w:after="20" w:line="240" w:lineRule="auto"/>
              <w:rPr>
                <w:color w:val="000000"/>
                <w:sz w:val="20"/>
                <w:szCs w:val="20"/>
              </w:rPr>
            </w:pPr>
            <w:r>
              <w:rPr>
                <w:color w:val="000000"/>
                <w:sz w:val="20"/>
                <w:szCs w:val="20"/>
              </w:rPr>
              <w:t>Pinch leren kennen Analyse (warme/koude stromingen, snijpunt) als methode voor het verbeteren van de integratie van thermische energie.</w:t>
            </w:r>
          </w:p>
          <w:p w:rsidR="00A87FA0" w:rsidRDefault="00D657E3" w14:paraId="076041D9" w14:textId="77777777">
            <w:pPr>
              <w:numPr>
                <w:ilvl w:val="0"/>
                <w:numId w:val="17"/>
              </w:numPr>
              <w:pBdr>
                <w:top w:val="nil"/>
                <w:left w:val="nil"/>
                <w:bottom w:val="nil"/>
                <w:right w:val="nil"/>
                <w:between w:val="nil"/>
              </w:pBdr>
              <w:spacing w:before="20" w:after="20" w:line="240" w:lineRule="auto"/>
              <w:rPr>
                <w:color w:val="000000"/>
                <w:sz w:val="20"/>
                <w:szCs w:val="20"/>
              </w:rPr>
            </w:pPr>
            <w:r>
              <w:rPr>
                <w:color w:val="000000"/>
                <w:sz w:val="20"/>
                <w:szCs w:val="20"/>
              </w:rPr>
              <w:t>Identificeer de belangrijkste onderdelen van de ISO 50001-normen die als leidraad dienen voor energiemanagementsystemen in industriële omgevingen.</w:t>
            </w:r>
          </w:p>
        </w:tc>
      </w:tr>
      <w:tr w:rsidR="00A87FA0" w14:paraId="2C344184" w14:textId="77777777">
        <w:tc>
          <w:tcPr>
            <w:tcW w:w="9062" w:type="dxa"/>
            <w:gridSpan w:val="4"/>
          </w:tcPr>
          <w:p w:rsidR="00A87FA0" w:rsidRDefault="00A87FA0" w14:paraId="13AA0B87" w14:textId="77777777">
            <w:pPr>
              <w:rPr>
                <w:sz w:val="20"/>
                <w:szCs w:val="20"/>
              </w:rPr>
            </w:pPr>
          </w:p>
        </w:tc>
      </w:tr>
      <w:tr w:rsidR="00A87FA0" w14:paraId="205BC758" w14:textId="77777777">
        <w:tc>
          <w:tcPr>
            <w:tcW w:w="4531" w:type="dxa"/>
            <w:gridSpan w:val="3"/>
          </w:tcPr>
          <w:p w:rsidR="00A87FA0" w:rsidRDefault="00D657E3" w14:paraId="08167AD9" w14:textId="77777777">
            <w:pPr>
              <w:rPr>
                <w:b/>
                <w:bCs/>
                <w:i/>
                <w:iCs/>
              </w:rPr>
            </w:pPr>
            <w:r>
              <w:rPr>
                <w:b/>
                <w:bCs/>
              </w:rPr>
              <w:t>Vaardigheden</w:t>
            </w:r>
          </w:p>
        </w:tc>
        <w:tc>
          <w:tcPr>
            <w:tcW w:w="4531" w:type="dxa"/>
          </w:tcPr>
          <w:p w:rsidR="00A87FA0" w:rsidRDefault="00A87FA0" w14:paraId="0E474E68" w14:textId="77777777">
            <w:pPr>
              <w:rPr>
                <w:sz w:val="20"/>
                <w:szCs w:val="20"/>
              </w:rPr>
            </w:pPr>
          </w:p>
        </w:tc>
      </w:tr>
      <w:tr w:rsidR="00A87FA0" w14:paraId="781635C5" w14:textId="77777777">
        <w:tc>
          <w:tcPr>
            <w:tcW w:w="562" w:type="dxa"/>
          </w:tcPr>
          <w:p w:rsidR="00A87FA0" w:rsidRDefault="00A87FA0" w14:paraId="50DF6546" w14:textId="77777777">
            <w:pPr>
              <w:rPr>
                <w:sz w:val="20"/>
                <w:szCs w:val="20"/>
              </w:rPr>
            </w:pPr>
          </w:p>
        </w:tc>
        <w:tc>
          <w:tcPr>
            <w:tcW w:w="8500" w:type="dxa"/>
            <w:gridSpan w:val="3"/>
          </w:tcPr>
          <w:p w:rsidR="00A87FA0" w:rsidRDefault="00D657E3" w14:paraId="2C834371" w14:textId="77777777">
            <w:pPr>
              <w:numPr>
                <w:ilvl w:val="0"/>
                <w:numId w:val="18"/>
              </w:numPr>
              <w:pBdr>
                <w:top w:val="nil"/>
                <w:left w:val="nil"/>
                <w:bottom w:val="nil"/>
                <w:right w:val="nil"/>
                <w:between w:val="nil"/>
              </w:pBdr>
              <w:spacing w:before="20" w:after="20" w:line="240" w:lineRule="auto"/>
              <w:rPr>
                <w:color w:val="000000"/>
                <w:sz w:val="20"/>
                <w:szCs w:val="20"/>
              </w:rPr>
            </w:pPr>
            <w:r>
              <w:rPr>
                <w:color w:val="000000"/>
                <w:sz w:val="20"/>
                <w:szCs w:val="20"/>
              </w:rPr>
              <w:t>Uitvoeren van eenvoudige energiemetingen (temperatuur, vermogensmetingen) aan industriële machines met behulp van basisinstrumenten.</w:t>
            </w:r>
          </w:p>
          <w:p w:rsidR="00A87FA0" w:rsidRDefault="00D657E3" w14:paraId="6C4F33DF" w14:textId="77777777">
            <w:pPr>
              <w:numPr>
                <w:ilvl w:val="0"/>
                <w:numId w:val="18"/>
              </w:numPr>
              <w:pBdr>
                <w:top w:val="nil"/>
                <w:left w:val="nil"/>
                <w:bottom w:val="nil"/>
                <w:right w:val="nil"/>
                <w:between w:val="nil"/>
              </w:pBdr>
              <w:spacing w:before="20" w:after="20" w:line="240" w:lineRule="auto"/>
              <w:rPr>
                <w:color w:val="000000"/>
                <w:sz w:val="20"/>
                <w:szCs w:val="20"/>
              </w:rPr>
            </w:pPr>
            <w:r>
              <w:rPr>
                <w:color w:val="000000"/>
                <w:sz w:val="20"/>
                <w:szCs w:val="20"/>
              </w:rPr>
              <w:t>Met behulp van apparatuur zoals warmtebeeldcamera 's worden warmteverliesgebieden geïdentificeerd en ondersteunende gegevens verzameld.</w:t>
            </w:r>
          </w:p>
          <w:p w:rsidR="00A87FA0" w:rsidRDefault="00D657E3" w14:paraId="1A2E5783" w14:textId="77777777">
            <w:pPr>
              <w:numPr>
                <w:ilvl w:val="0"/>
                <w:numId w:val="18"/>
              </w:numPr>
              <w:pBdr>
                <w:top w:val="nil"/>
                <w:left w:val="nil"/>
                <w:bottom w:val="nil"/>
                <w:right w:val="nil"/>
                <w:between w:val="nil"/>
              </w:pBdr>
              <w:spacing w:before="20" w:after="20" w:line="240" w:lineRule="auto"/>
              <w:rPr>
                <w:color w:val="000000"/>
                <w:sz w:val="20"/>
                <w:szCs w:val="20"/>
              </w:rPr>
            </w:pPr>
            <w:r>
              <w:rPr>
                <w:color w:val="000000"/>
                <w:sz w:val="20"/>
                <w:szCs w:val="20"/>
              </w:rPr>
              <w:t>Het toepassen van controlelijsten en inleidende Pinch -analysetools om energieverbruikspatronen te beoordelen, inefficiënties te identificeren en passende technische correcties voor te stellen (bijv. isolatie, terugwinningssystemen, procesverbeteringen).</w:t>
            </w:r>
          </w:p>
          <w:p w:rsidR="00A87FA0" w:rsidRDefault="00D657E3" w14:paraId="4F5819F8" w14:textId="77777777">
            <w:pPr>
              <w:numPr>
                <w:ilvl w:val="0"/>
                <w:numId w:val="18"/>
              </w:numPr>
              <w:pBdr>
                <w:top w:val="nil"/>
                <w:left w:val="nil"/>
                <w:bottom w:val="nil"/>
                <w:right w:val="nil"/>
                <w:between w:val="nil"/>
              </w:pBdr>
              <w:spacing w:before="20" w:after="20" w:line="240" w:lineRule="auto"/>
              <w:rPr>
                <w:color w:val="000000"/>
                <w:sz w:val="20"/>
                <w:szCs w:val="20"/>
              </w:rPr>
            </w:pPr>
            <w:r>
              <w:rPr>
                <w:color w:val="000000"/>
                <w:sz w:val="20"/>
                <w:szCs w:val="20"/>
              </w:rPr>
              <w:t>Duidelijke documentatie van bevindingen en structurering van aanbevelingen in een corrigerend actieplan.</w:t>
            </w:r>
          </w:p>
        </w:tc>
      </w:tr>
      <w:tr w:rsidR="00A87FA0" w14:paraId="740FBA26" w14:textId="77777777">
        <w:tc>
          <w:tcPr>
            <w:tcW w:w="4531" w:type="dxa"/>
            <w:gridSpan w:val="3"/>
          </w:tcPr>
          <w:p w:rsidR="00A87FA0" w:rsidRDefault="00A87FA0" w14:paraId="025E7F4C" w14:textId="77777777">
            <w:pPr>
              <w:rPr>
                <w:sz w:val="20"/>
                <w:szCs w:val="20"/>
              </w:rPr>
            </w:pPr>
          </w:p>
        </w:tc>
        <w:tc>
          <w:tcPr>
            <w:tcW w:w="4531" w:type="dxa"/>
          </w:tcPr>
          <w:p w:rsidR="00A87FA0" w:rsidRDefault="00A87FA0" w14:paraId="526139AB" w14:textId="77777777">
            <w:pPr>
              <w:rPr>
                <w:sz w:val="20"/>
                <w:szCs w:val="20"/>
              </w:rPr>
            </w:pPr>
          </w:p>
        </w:tc>
      </w:tr>
      <w:tr w:rsidR="00A87FA0" w14:paraId="0F611694" w14:textId="77777777">
        <w:tc>
          <w:tcPr>
            <w:tcW w:w="4531" w:type="dxa"/>
            <w:gridSpan w:val="3"/>
          </w:tcPr>
          <w:p w:rsidR="00A87FA0" w:rsidRDefault="00D657E3" w14:paraId="3C0D58B9" w14:textId="77777777">
            <w:pPr>
              <w:rPr>
                <w:b/>
                <w:bCs/>
                <w:i/>
                <w:iCs/>
              </w:rPr>
            </w:pPr>
            <w:r>
              <w:rPr>
                <w:b/>
                <w:bCs/>
              </w:rPr>
              <w:t>Verantwoordelijkheid en autonomie</w:t>
            </w:r>
          </w:p>
        </w:tc>
        <w:tc>
          <w:tcPr>
            <w:tcW w:w="4531" w:type="dxa"/>
          </w:tcPr>
          <w:p w:rsidR="00A87FA0" w:rsidRDefault="00A87FA0" w14:paraId="60A5ECF6" w14:textId="77777777">
            <w:pPr>
              <w:rPr>
                <w:sz w:val="20"/>
                <w:szCs w:val="20"/>
              </w:rPr>
            </w:pPr>
          </w:p>
        </w:tc>
      </w:tr>
      <w:tr w:rsidR="00A87FA0" w14:paraId="0CE056B7" w14:textId="77777777">
        <w:tc>
          <w:tcPr>
            <w:tcW w:w="562" w:type="dxa"/>
          </w:tcPr>
          <w:p w:rsidR="00A87FA0" w:rsidRDefault="00A87FA0" w14:paraId="07B15200" w14:textId="77777777">
            <w:pPr>
              <w:rPr>
                <w:sz w:val="20"/>
                <w:szCs w:val="20"/>
              </w:rPr>
            </w:pPr>
          </w:p>
        </w:tc>
        <w:tc>
          <w:tcPr>
            <w:tcW w:w="8500" w:type="dxa"/>
            <w:gridSpan w:val="3"/>
          </w:tcPr>
          <w:p w:rsidR="00A87FA0" w:rsidRDefault="00D657E3" w14:paraId="5C21995B" w14:textId="77777777">
            <w:pPr>
              <w:numPr>
                <w:ilvl w:val="0"/>
                <w:numId w:val="19"/>
              </w:numPr>
              <w:pBdr>
                <w:top w:val="nil"/>
                <w:left w:val="nil"/>
                <w:bottom w:val="nil"/>
                <w:right w:val="nil"/>
                <w:between w:val="nil"/>
              </w:pBdr>
              <w:spacing w:before="20" w:after="20" w:line="240" w:lineRule="auto"/>
              <w:rPr>
                <w:color w:val="000000"/>
                <w:sz w:val="20"/>
                <w:szCs w:val="20"/>
              </w:rPr>
            </w:pPr>
            <w:r>
              <w:rPr>
                <w:color w:val="000000"/>
                <w:sz w:val="20"/>
                <w:szCs w:val="20"/>
              </w:rPr>
              <w:t>Veilig en zorgvuldig werken in industriële omgevingen, volgens vastgestelde werkprotocollen, vooral bij het werken met hete oppervlakken, elektrische systemen of bewegende apparatuur.</w:t>
            </w:r>
          </w:p>
          <w:p w:rsidR="00A87FA0" w:rsidRDefault="00D657E3" w14:paraId="128D91DA" w14:textId="77777777">
            <w:pPr>
              <w:numPr>
                <w:ilvl w:val="0"/>
                <w:numId w:val="19"/>
              </w:numPr>
              <w:pBdr>
                <w:top w:val="nil"/>
                <w:left w:val="nil"/>
                <w:bottom w:val="nil"/>
                <w:right w:val="nil"/>
                <w:between w:val="nil"/>
              </w:pBdr>
              <w:spacing w:before="20" w:after="20" w:line="240" w:lineRule="auto"/>
              <w:rPr>
                <w:color w:val="000000"/>
                <w:sz w:val="20"/>
                <w:szCs w:val="20"/>
              </w:rPr>
            </w:pPr>
            <w:r>
              <w:rPr>
                <w:color w:val="000000"/>
                <w:sz w:val="20"/>
                <w:szCs w:val="20"/>
              </w:rPr>
              <w:t>Het initiatief nemen om energieverliespunten te identificeren en aanbevelingen te doen, maar tegelijkertijd beseffen hoe belangrijk het is om implementatiebeslissingen over te laten aan supervisors of ingenieurs.</w:t>
            </w:r>
          </w:p>
          <w:p w:rsidR="00A87FA0" w:rsidRDefault="00D657E3" w14:paraId="3DC5FC42" w14:textId="77777777">
            <w:pPr>
              <w:numPr>
                <w:ilvl w:val="0"/>
                <w:numId w:val="19"/>
              </w:numPr>
              <w:pBdr>
                <w:top w:val="nil"/>
                <w:left w:val="nil"/>
                <w:bottom w:val="nil"/>
                <w:right w:val="nil"/>
                <w:between w:val="nil"/>
              </w:pBdr>
              <w:spacing w:before="20" w:after="20" w:line="240" w:lineRule="auto"/>
              <w:rPr>
                <w:color w:val="000000"/>
                <w:sz w:val="20"/>
                <w:szCs w:val="20"/>
              </w:rPr>
            </w:pPr>
            <w:r>
              <w:rPr>
                <w:color w:val="000000"/>
                <w:sz w:val="20"/>
                <w:szCs w:val="20"/>
              </w:rPr>
              <w:t>Het bijhouden van duidelijke en systematische registraties van energiegerelateerde observaties, waarbij de traceerbaarheid en betrouwbaarheid worden gewaarborgd voor latere tracerings- en auditdoeleinden.</w:t>
            </w:r>
          </w:p>
        </w:tc>
      </w:tr>
      <w:tr w:rsidR="00A87FA0" w14:paraId="490E2721" w14:textId="77777777">
        <w:tc>
          <w:tcPr>
            <w:tcW w:w="4531" w:type="dxa"/>
            <w:gridSpan w:val="3"/>
          </w:tcPr>
          <w:p w:rsidR="00A87FA0" w:rsidRDefault="00A87FA0" w14:paraId="5AE6D6BE" w14:textId="77777777">
            <w:pPr>
              <w:rPr>
                <w:sz w:val="20"/>
                <w:szCs w:val="20"/>
              </w:rPr>
            </w:pPr>
          </w:p>
        </w:tc>
        <w:tc>
          <w:tcPr>
            <w:tcW w:w="4531" w:type="dxa"/>
          </w:tcPr>
          <w:p w:rsidR="00A87FA0" w:rsidRDefault="00A87FA0" w14:paraId="064791A8" w14:textId="77777777">
            <w:pPr>
              <w:rPr>
                <w:sz w:val="20"/>
                <w:szCs w:val="20"/>
              </w:rPr>
            </w:pPr>
          </w:p>
        </w:tc>
      </w:tr>
      <w:tr w:rsidR="00A87FA0" w14:paraId="5E7FF4A7" w14:textId="77777777">
        <w:tc>
          <w:tcPr>
            <w:tcW w:w="9062" w:type="dxa"/>
            <w:gridSpan w:val="4"/>
          </w:tcPr>
          <w:p w:rsidR="00A87FA0" w:rsidRDefault="00D657E3" w14:paraId="4FA979B1" w14:textId="77777777">
            <w:pPr>
              <w:rPr>
                <w:b/>
                <w:bCs/>
              </w:rPr>
            </w:pPr>
            <w:r>
              <w:rPr>
                <w:b/>
                <w:bCs/>
              </w:rPr>
              <w:t>Leeractiviteiten en planning</w:t>
            </w:r>
          </w:p>
        </w:tc>
      </w:tr>
      <w:tr w:rsidR="00A87FA0" w14:paraId="4BF6756B" w14:textId="77777777">
        <w:tc>
          <w:tcPr>
            <w:tcW w:w="4531" w:type="dxa"/>
            <w:gridSpan w:val="3"/>
          </w:tcPr>
          <w:p w:rsidR="00A87FA0" w:rsidRDefault="00A87FA0" w14:paraId="587D3BE7" w14:textId="77777777">
            <w:pPr>
              <w:rPr>
                <w:sz w:val="20"/>
                <w:szCs w:val="20"/>
              </w:rPr>
            </w:pPr>
          </w:p>
        </w:tc>
        <w:tc>
          <w:tcPr>
            <w:tcW w:w="4531" w:type="dxa"/>
          </w:tcPr>
          <w:p w:rsidR="00A87FA0" w:rsidRDefault="00A87FA0" w14:paraId="683DC078" w14:textId="77777777">
            <w:pPr>
              <w:rPr>
                <w:sz w:val="20"/>
                <w:szCs w:val="20"/>
              </w:rPr>
            </w:pPr>
          </w:p>
        </w:tc>
      </w:tr>
      <w:tr w:rsidR="00A87FA0" w14:paraId="08E6F541" w14:textId="77777777">
        <w:tc>
          <w:tcPr>
            <w:tcW w:w="9062" w:type="dxa"/>
            <w:gridSpan w:val="4"/>
          </w:tcPr>
          <w:p w:rsidR="00A87FA0" w:rsidRDefault="00D657E3" w14:paraId="201758B1" w14:textId="77777777">
            <w:pPr>
              <w:pBdr>
                <w:top w:val="nil"/>
                <w:left w:val="nil"/>
                <w:bottom w:val="nil"/>
                <w:right w:val="nil"/>
                <w:between w:val="nil"/>
              </w:pBdr>
              <w:rPr>
                <w:color w:val="000000"/>
                <w:sz w:val="24"/>
                <w:szCs w:val="24"/>
              </w:rPr>
            </w:pPr>
            <w:r>
              <w:rPr>
                <w:b/>
                <w:bCs/>
                <w:color w:val="000000"/>
                <w:sz w:val="24"/>
                <w:szCs w:val="24"/>
              </w:rPr>
              <w:t>Week 1 – Training op locatie (face-to-face):</w:t>
            </w:r>
          </w:p>
        </w:tc>
      </w:tr>
      <w:tr w:rsidR="00A87FA0" w14:paraId="7FFF30DB" w14:textId="77777777">
        <w:tc>
          <w:tcPr>
            <w:tcW w:w="562" w:type="dxa"/>
          </w:tcPr>
          <w:p w:rsidR="00A87FA0" w:rsidRDefault="00A87FA0" w14:paraId="69678E1F" w14:textId="77777777">
            <w:pPr>
              <w:rPr>
                <w:sz w:val="20"/>
                <w:szCs w:val="20"/>
              </w:rPr>
            </w:pPr>
          </w:p>
        </w:tc>
        <w:tc>
          <w:tcPr>
            <w:tcW w:w="8500" w:type="dxa"/>
            <w:gridSpan w:val="3"/>
          </w:tcPr>
          <w:p w:rsidR="00A87FA0" w:rsidRDefault="00D657E3" w14:paraId="7D9913D6" w14:textId="77777777">
            <w:pPr>
              <w:numPr>
                <w:ilvl w:val="0"/>
                <w:numId w:val="20"/>
              </w:numPr>
              <w:pBdr>
                <w:top w:val="nil"/>
                <w:left w:val="nil"/>
                <w:bottom w:val="nil"/>
                <w:right w:val="nil"/>
                <w:between w:val="nil"/>
              </w:pBdr>
              <w:spacing w:before="20" w:after="20" w:line="240" w:lineRule="auto"/>
              <w:rPr>
                <w:color w:val="000000"/>
                <w:sz w:val="20"/>
                <w:szCs w:val="20"/>
              </w:rPr>
            </w:pPr>
            <w:r>
              <w:rPr>
                <w:color w:val="000000"/>
                <w:sz w:val="20"/>
                <w:szCs w:val="20"/>
              </w:rPr>
              <w:t>Een vijfdaags praktisch seminar waarin de basisbeginselen van energie-efficiëntie worden uitgelegd, met de nadruk op praktische toepassing.</w:t>
            </w:r>
          </w:p>
          <w:p w:rsidR="00A87FA0" w:rsidRDefault="00D657E3" w14:paraId="20205EEE" w14:textId="77777777">
            <w:pPr>
              <w:numPr>
                <w:ilvl w:val="0"/>
                <w:numId w:val="20"/>
              </w:numPr>
              <w:pBdr>
                <w:top w:val="nil"/>
                <w:left w:val="nil"/>
                <w:bottom w:val="nil"/>
                <w:right w:val="nil"/>
                <w:between w:val="nil"/>
              </w:pBdr>
              <w:spacing w:before="20" w:after="20" w:line="240" w:lineRule="auto"/>
              <w:rPr>
                <w:color w:val="000000"/>
                <w:sz w:val="20"/>
                <w:szCs w:val="20"/>
              </w:rPr>
            </w:pPr>
            <w:r>
              <w:rPr>
                <w:color w:val="000000"/>
                <w:sz w:val="20"/>
                <w:szCs w:val="20"/>
              </w:rPr>
              <w:t>knijpanalyse -oefeningen .</w:t>
            </w:r>
          </w:p>
          <w:p w:rsidR="00A87FA0" w:rsidRDefault="00D657E3" w14:paraId="54B43B0A" w14:textId="77777777">
            <w:pPr>
              <w:numPr>
                <w:ilvl w:val="0"/>
                <w:numId w:val="20"/>
              </w:numPr>
              <w:pBdr>
                <w:top w:val="nil"/>
                <w:left w:val="nil"/>
                <w:bottom w:val="nil"/>
                <w:right w:val="nil"/>
                <w:between w:val="nil"/>
              </w:pBdr>
              <w:spacing w:before="20" w:after="20" w:line="240" w:lineRule="auto"/>
              <w:rPr>
                <w:color w:val="000000"/>
                <w:sz w:val="20"/>
                <w:szCs w:val="20"/>
              </w:rPr>
            </w:pPr>
            <w:r>
              <w:rPr>
                <w:color w:val="000000"/>
                <w:sz w:val="20"/>
                <w:szCs w:val="20"/>
              </w:rPr>
              <w:t>Met behulp van warmtebeeldcamera 's en sensoren oefenen deelnemers met het identificeren van warmteverliezen van geselecteerde apparatuur en het vastleggen van temperatuurverschillen.</w:t>
            </w:r>
          </w:p>
          <w:p w:rsidR="00A87FA0" w:rsidRDefault="00D657E3" w14:paraId="7B2E7DE1" w14:textId="77777777">
            <w:pPr>
              <w:numPr>
                <w:ilvl w:val="0"/>
                <w:numId w:val="20"/>
              </w:numPr>
              <w:pBdr>
                <w:top w:val="nil"/>
                <w:left w:val="nil"/>
                <w:bottom w:val="nil"/>
                <w:right w:val="nil"/>
                <w:between w:val="nil"/>
              </w:pBdr>
              <w:spacing w:before="20" w:after="20" w:line="240" w:lineRule="auto"/>
              <w:rPr>
                <w:color w:val="000000"/>
                <w:sz w:val="20"/>
                <w:szCs w:val="20"/>
              </w:rPr>
            </w:pPr>
            <w:r>
              <w:rPr>
                <w:color w:val="000000"/>
                <w:sz w:val="20"/>
                <w:szCs w:val="20"/>
              </w:rPr>
              <w:t>Het document bevat een inleiding tot het in kaart brengen van energiestromen en de interpretatie van energiegegevens, evenals een overzicht van de principes van ISO 50001.</w:t>
            </w:r>
          </w:p>
        </w:tc>
      </w:tr>
      <w:tr w:rsidR="00A87FA0" w14:paraId="08C1FDAD" w14:textId="77777777">
        <w:tc>
          <w:tcPr>
            <w:tcW w:w="4531" w:type="dxa"/>
            <w:gridSpan w:val="3"/>
          </w:tcPr>
          <w:p w:rsidR="00A87FA0" w:rsidRDefault="00A87FA0" w14:paraId="1084E6F5" w14:textId="77777777">
            <w:pPr>
              <w:rPr>
                <w:sz w:val="20"/>
                <w:szCs w:val="20"/>
              </w:rPr>
            </w:pPr>
          </w:p>
        </w:tc>
        <w:tc>
          <w:tcPr>
            <w:tcW w:w="4531" w:type="dxa"/>
          </w:tcPr>
          <w:p w:rsidR="00A87FA0" w:rsidRDefault="00A87FA0" w14:paraId="364B0712" w14:textId="77777777">
            <w:pPr>
              <w:rPr>
                <w:sz w:val="20"/>
                <w:szCs w:val="20"/>
              </w:rPr>
            </w:pPr>
          </w:p>
        </w:tc>
      </w:tr>
      <w:tr w:rsidR="00A87FA0" w14:paraId="285AC345" w14:textId="77777777">
        <w:tc>
          <w:tcPr>
            <w:tcW w:w="9062" w:type="dxa"/>
            <w:gridSpan w:val="4"/>
          </w:tcPr>
          <w:p w:rsidR="00A87FA0" w:rsidRDefault="00D657E3" w14:paraId="54A769A0" w14:textId="77777777">
            <w:pPr>
              <w:pBdr>
                <w:top w:val="nil"/>
                <w:left w:val="nil"/>
                <w:bottom w:val="nil"/>
                <w:right w:val="nil"/>
                <w:between w:val="nil"/>
              </w:pBdr>
              <w:rPr>
                <w:color w:val="000000"/>
                <w:sz w:val="24"/>
                <w:szCs w:val="24"/>
              </w:rPr>
            </w:pPr>
            <w:r>
              <w:rPr>
                <w:b/>
                <w:bCs/>
                <w:color w:val="000000"/>
                <w:sz w:val="24"/>
                <w:szCs w:val="24"/>
              </w:rPr>
              <w:t>Week 2–3 – E-learning met mentor en opdrachten op de werkvloer:</w:t>
            </w:r>
          </w:p>
        </w:tc>
      </w:tr>
      <w:tr w:rsidR="00A87FA0" w14:paraId="111D283E" w14:textId="77777777">
        <w:tc>
          <w:tcPr>
            <w:tcW w:w="562" w:type="dxa"/>
          </w:tcPr>
          <w:p w:rsidR="00A87FA0" w:rsidRDefault="00A87FA0" w14:paraId="38A4CB42" w14:textId="77777777">
            <w:pPr>
              <w:rPr>
                <w:sz w:val="20"/>
                <w:szCs w:val="20"/>
              </w:rPr>
            </w:pPr>
          </w:p>
        </w:tc>
        <w:tc>
          <w:tcPr>
            <w:tcW w:w="8500" w:type="dxa"/>
            <w:gridSpan w:val="3"/>
          </w:tcPr>
          <w:p w:rsidR="00A87FA0" w:rsidRDefault="00D657E3" w14:paraId="6892CB87" w14:textId="77777777">
            <w:pPr>
              <w:numPr>
                <w:ilvl w:val="0"/>
                <w:numId w:val="21"/>
              </w:numPr>
              <w:pBdr>
                <w:top w:val="nil"/>
                <w:left w:val="nil"/>
                <w:bottom w:val="nil"/>
                <w:right w:val="nil"/>
                <w:between w:val="nil"/>
              </w:pBdr>
              <w:spacing w:before="20" w:after="20" w:line="240" w:lineRule="auto"/>
              <w:rPr>
                <w:color w:val="000000"/>
                <w:sz w:val="20"/>
                <w:szCs w:val="20"/>
              </w:rPr>
            </w:pPr>
            <w:r>
              <w:rPr>
                <w:color w:val="000000"/>
                <w:sz w:val="20"/>
                <w:szCs w:val="20"/>
              </w:rPr>
              <w:t xml:space="preserve">De online modules behandelen concepten voor energiebeheer, waaronder </w:t>
            </w:r>
            <w:r>
              <w:rPr>
                <w:b/>
                <w:bCs/>
                <w:color w:val="000000"/>
                <w:sz w:val="20"/>
                <w:szCs w:val="20"/>
              </w:rPr>
              <w:t xml:space="preserve">energiebalans </w:t>
            </w:r>
            <w:r>
              <w:rPr>
                <w:color w:val="000000"/>
                <w:sz w:val="20"/>
                <w:szCs w:val="20"/>
              </w:rPr>
              <w:t xml:space="preserve">, technieken voor afvalvermindering (bijv. hergebruik van proceswarmte) en </w:t>
            </w:r>
            <w:r>
              <w:rPr>
                <w:b/>
                <w:bCs/>
                <w:color w:val="000000"/>
                <w:sz w:val="20"/>
                <w:szCs w:val="20"/>
              </w:rPr>
              <w:t xml:space="preserve">berekeningen van energieverbruik </w:t>
            </w:r>
            <w:r>
              <w:rPr>
                <w:color w:val="000000"/>
                <w:sz w:val="20"/>
                <w:szCs w:val="20"/>
              </w:rPr>
              <w:t>in een operationele context.</w:t>
            </w:r>
          </w:p>
          <w:p w:rsidR="00A87FA0" w:rsidRDefault="00D657E3" w14:paraId="5CFD86EC" w14:textId="77777777">
            <w:pPr>
              <w:numPr>
                <w:ilvl w:val="0"/>
                <w:numId w:val="21"/>
              </w:numPr>
              <w:pBdr>
                <w:top w:val="nil"/>
                <w:left w:val="nil"/>
                <w:bottom w:val="nil"/>
                <w:right w:val="nil"/>
                <w:between w:val="nil"/>
              </w:pBdr>
              <w:spacing w:before="20" w:after="20" w:line="240" w:lineRule="auto"/>
              <w:rPr>
                <w:color w:val="000000"/>
                <w:sz w:val="20"/>
                <w:szCs w:val="20"/>
              </w:rPr>
            </w:pPr>
            <w:r>
              <w:rPr>
                <w:color w:val="000000"/>
                <w:sz w:val="20"/>
                <w:szCs w:val="20"/>
              </w:rPr>
              <w:t>Deelnemers maken tests in hun eigen tempo en voltooien taken aan de hand van echte of gesimuleerde casestudies.</w:t>
            </w:r>
          </w:p>
          <w:p w:rsidR="00A87FA0" w:rsidRDefault="00D657E3" w14:paraId="34B139BA" w14:textId="77777777">
            <w:pPr>
              <w:numPr>
                <w:ilvl w:val="0"/>
                <w:numId w:val="21"/>
              </w:numPr>
              <w:pBdr>
                <w:top w:val="nil"/>
                <w:left w:val="nil"/>
                <w:bottom w:val="nil"/>
                <w:right w:val="nil"/>
                <w:between w:val="nil"/>
              </w:pBdr>
              <w:spacing w:before="20" w:after="20" w:line="240" w:lineRule="auto"/>
              <w:rPr>
                <w:color w:val="000000"/>
                <w:sz w:val="20"/>
                <w:szCs w:val="20"/>
              </w:rPr>
            </w:pPr>
            <w:r>
              <w:rPr>
                <w:color w:val="000000"/>
                <w:sz w:val="20"/>
                <w:szCs w:val="20"/>
              </w:rPr>
              <w:t xml:space="preserve">Elke deelnemer voert </w:t>
            </w:r>
            <w:r>
              <w:rPr>
                <w:b/>
                <w:bCs/>
                <w:color w:val="000000"/>
                <w:sz w:val="20"/>
                <w:szCs w:val="20"/>
              </w:rPr>
              <w:t xml:space="preserve">een korte energieaudit uit </w:t>
            </w:r>
            <w:r>
              <w:rPr>
                <w:color w:val="000000"/>
                <w:sz w:val="20"/>
                <w:szCs w:val="20"/>
              </w:rPr>
              <w:t>, hetzij op zijn/haar eigen werkplek, hetzij aan de hand van een virtueel scenario dat door de instructeur wordt aangeleverd.</w:t>
            </w:r>
          </w:p>
          <w:p w:rsidR="00A87FA0" w:rsidRDefault="00D657E3" w14:paraId="244E3923" w14:textId="77777777">
            <w:pPr>
              <w:numPr>
                <w:ilvl w:val="1"/>
                <w:numId w:val="1"/>
              </w:numPr>
              <w:pBdr>
                <w:top w:val="nil"/>
                <w:left w:val="nil"/>
                <w:bottom w:val="nil"/>
                <w:right w:val="nil"/>
                <w:between w:val="nil"/>
              </w:pBdr>
              <w:spacing w:before="20" w:after="20" w:line="240" w:lineRule="auto"/>
              <w:ind w:left="766"/>
              <w:rPr>
                <w:color w:val="000000"/>
                <w:sz w:val="20"/>
                <w:szCs w:val="20"/>
              </w:rPr>
            </w:pPr>
            <w:r>
              <w:rPr>
                <w:color w:val="000000"/>
                <w:sz w:val="20"/>
                <w:szCs w:val="20"/>
              </w:rPr>
              <w:t>Taken omvatten het selecteren van een proces of machine, het verzamelen van gegevens (zoals temperaturen en bedrijfstijden) en het identificeren van energieverliespunten met behulp van een auditchecklist of een eenvoudige analysegrafiek.</w:t>
            </w:r>
          </w:p>
          <w:p w:rsidR="00A87FA0" w:rsidRDefault="00D657E3" w14:paraId="3C306BE1" w14:textId="77777777">
            <w:pPr>
              <w:numPr>
                <w:ilvl w:val="0"/>
                <w:numId w:val="1"/>
              </w:numPr>
              <w:pBdr>
                <w:top w:val="nil"/>
                <w:left w:val="nil"/>
                <w:bottom w:val="nil"/>
                <w:right w:val="nil"/>
                <w:between w:val="nil"/>
              </w:pBdr>
              <w:spacing w:before="20" w:after="20" w:line="240" w:lineRule="auto"/>
              <w:ind w:left="323" w:hanging="357"/>
              <w:rPr>
                <w:color w:val="000000"/>
                <w:sz w:val="20"/>
                <w:szCs w:val="20"/>
              </w:rPr>
            </w:pPr>
            <w:r>
              <w:rPr>
                <w:color w:val="000000"/>
                <w:sz w:val="20"/>
                <w:szCs w:val="20"/>
              </w:rPr>
              <w:t>Mentoren voeren wekelijkse controles uit en controleren tussentijdse gegevens op consistentie en nauwkeurigheid.</w:t>
            </w:r>
          </w:p>
        </w:tc>
      </w:tr>
      <w:tr w:rsidR="00A87FA0" w14:paraId="35CC5958" w14:textId="77777777">
        <w:tc>
          <w:tcPr>
            <w:tcW w:w="9062" w:type="dxa"/>
            <w:gridSpan w:val="4"/>
          </w:tcPr>
          <w:p w:rsidR="00A87FA0" w:rsidRDefault="00D657E3" w14:paraId="36AF8316" w14:textId="77777777">
            <w:pPr>
              <w:pBdr>
                <w:top w:val="nil"/>
                <w:left w:val="nil"/>
                <w:bottom w:val="nil"/>
                <w:right w:val="nil"/>
                <w:between w:val="nil"/>
              </w:pBdr>
              <w:rPr>
                <w:color w:val="000000"/>
                <w:sz w:val="24"/>
                <w:szCs w:val="24"/>
              </w:rPr>
            </w:pPr>
            <w:r>
              <w:rPr>
                <w:b/>
                <w:bCs/>
                <w:color w:val="000000"/>
                <w:sz w:val="24"/>
                <w:szCs w:val="24"/>
              </w:rPr>
              <w:t>Week 4 – Eindbeoordelingsworkshop:</w:t>
            </w:r>
          </w:p>
        </w:tc>
      </w:tr>
      <w:tr w:rsidR="00A87FA0" w14:paraId="64A24699" w14:textId="77777777">
        <w:tc>
          <w:tcPr>
            <w:tcW w:w="562" w:type="dxa"/>
          </w:tcPr>
          <w:p w:rsidR="00A87FA0" w:rsidRDefault="00A87FA0" w14:paraId="46F391E9" w14:textId="77777777">
            <w:pPr>
              <w:rPr>
                <w:sz w:val="20"/>
                <w:szCs w:val="20"/>
              </w:rPr>
            </w:pPr>
          </w:p>
        </w:tc>
        <w:tc>
          <w:tcPr>
            <w:tcW w:w="8500" w:type="dxa"/>
            <w:gridSpan w:val="3"/>
          </w:tcPr>
          <w:p w:rsidR="00A87FA0" w:rsidRDefault="00D657E3" w14:paraId="20E768A3" w14:textId="77777777">
            <w:pPr>
              <w:numPr>
                <w:ilvl w:val="0"/>
                <w:numId w:val="1"/>
              </w:numPr>
              <w:pBdr>
                <w:top w:val="nil"/>
                <w:left w:val="nil"/>
                <w:bottom w:val="nil"/>
                <w:right w:val="nil"/>
                <w:between w:val="nil"/>
              </w:pBdr>
              <w:spacing w:before="20" w:after="20" w:line="240" w:lineRule="auto"/>
              <w:ind w:left="323" w:hanging="357"/>
              <w:rPr>
                <w:color w:val="000000"/>
                <w:sz w:val="20"/>
                <w:szCs w:val="20"/>
              </w:rPr>
            </w:pPr>
            <w:r>
              <w:rPr>
                <w:color w:val="000000"/>
                <w:sz w:val="20"/>
                <w:szCs w:val="20"/>
              </w:rPr>
              <w:t>Deelnemers finaliseren en presenteren:</w:t>
            </w:r>
          </w:p>
          <w:p w:rsidR="00A87FA0" w:rsidRDefault="00D657E3" w14:paraId="04981726" w14:textId="77777777">
            <w:pPr>
              <w:numPr>
                <w:ilvl w:val="1"/>
                <w:numId w:val="1"/>
              </w:numPr>
              <w:pBdr>
                <w:top w:val="nil"/>
                <w:left w:val="nil"/>
                <w:bottom w:val="nil"/>
                <w:right w:val="nil"/>
                <w:between w:val="nil"/>
              </w:pBdr>
              <w:spacing w:before="20" w:after="20" w:line="240" w:lineRule="auto"/>
              <w:ind w:left="766" w:hanging="357"/>
              <w:rPr>
                <w:color w:val="000000"/>
                <w:sz w:val="20"/>
                <w:szCs w:val="20"/>
              </w:rPr>
            </w:pPr>
            <w:r>
              <w:rPr>
                <w:b/>
                <w:bCs/>
                <w:color w:val="000000"/>
                <w:sz w:val="20"/>
                <w:szCs w:val="20"/>
              </w:rPr>
              <w:t xml:space="preserve">energieverlieskaart </w:t>
            </w:r>
            <w:r>
              <w:rPr>
                <w:color w:val="000000"/>
                <w:sz w:val="20"/>
                <w:szCs w:val="20"/>
              </w:rPr>
              <w:t xml:space="preserve">of -diagram </w:t>
            </w:r>
            <w:r>
              <w:rPr>
                <w:b/>
                <w:bCs/>
                <w:color w:val="000000"/>
                <w:sz w:val="20"/>
                <w:szCs w:val="20"/>
              </w:rPr>
              <w:t xml:space="preserve">waarop </w:t>
            </w:r>
            <w:r>
              <w:rPr>
                <w:color w:val="000000"/>
                <w:sz w:val="20"/>
                <w:szCs w:val="20"/>
              </w:rPr>
              <w:t>is aangegeven waar in het proces energieverlies optreedt.</w:t>
            </w:r>
          </w:p>
          <w:p w:rsidR="00A87FA0" w:rsidRDefault="00D657E3" w14:paraId="5C9F92B0" w14:textId="77777777">
            <w:pPr>
              <w:numPr>
                <w:ilvl w:val="1"/>
                <w:numId w:val="1"/>
              </w:numPr>
              <w:pBdr>
                <w:top w:val="nil"/>
                <w:left w:val="nil"/>
                <w:bottom w:val="nil"/>
                <w:right w:val="nil"/>
                <w:between w:val="nil"/>
              </w:pBdr>
              <w:spacing w:before="20" w:after="20" w:line="240" w:lineRule="auto"/>
              <w:ind w:left="766" w:hanging="357"/>
              <w:rPr>
                <w:color w:val="000000"/>
                <w:sz w:val="20"/>
                <w:szCs w:val="20"/>
              </w:rPr>
            </w:pPr>
            <w:r>
              <w:rPr>
                <w:b/>
                <w:bCs/>
                <w:color w:val="000000"/>
                <w:sz w:val="20"/>
                <w:szCs w:val="20"/>
              </w:rPr>
              <w:t xml:space="preserve">Correctieplan </w:t>
            </w:r>
            <w:r>
              <w:rPr>
                <w:color w:val="000000"/>
                <w:sz w:val="20"/>
                <w:szCs w:val="20"/>
              </w:rPr>
              <w:t>met een lijst van gerichte verbeteringsmaatregelen (bijv. isolatie, procesoptimalisatie, voorstel voor warmtewisselaar).</w:t>
            </w:r>
          </w:p>
          <w:p w:rsidR="00A87FA0" w:rsidRDefault="00D657E3" w14:paraId="5E9BAC31" w14:textId="77777777">
            <w:pPr>
              <w:numPr>
                <w:ilvl w:val="0"/>
                <w:numId w:val="1"/>
              </w:numPr>
              <w:pBdr>
                <w:top w:val="nil"/>
                <w:left w:val="nil"/>
                <w:bottom w:val="nil"/>
                <w:right w:val="nil"/>
                <w:between w:val="nil"/>
              </w:pBdr>
              <w:spacing w:before="20" w:after="20" w:line="240" w:lineRule="auto"/>
              <w:ind w:left="323" w:hanging="357"/>
              <w:rPr>
                <w:color w:val="000000"/>
                <w:sz w:val="20"/>
                <w:szCs w:val="20"/>
              </w:rPr>
            </w:pPr>
            <w:r>
              <w:rPr>
                <w:color w:val="000000"/>
                <w:sz w:val="20"/>
                <w:szCs w:val="20"/>
              </w:rPr>
              <w:t>Tijdens de evaluatiesessie presenteren de cursisten hun resultaten en nemen ze deel aan een korte mondelinge vraag- en antwoordsessie, waarin ze hun analyse verdedigen en laten zien dat ze inzicht hebben in concepten van energiebeheer.</w:t>
            </w:r>
          </w:p>
        </w:tc>
      </w:tr>
      <w:tr w:rsidR="00A87FA0" w14:paraId="28AC1B28" w14:textId="77777777">
        <w:tc>
          <w:tcPr>
            <w:tcW w:w="4531" w:type="dxa"/>
            <w:gridSpan w:val="3"/>
          </w:tcPr>
          <w:p w:rsidR="00A87FA0" w:rsidRDefault="00A87FA0" w14:paraId="59DE7374" w14:textId="77777777">
            <w:pPr>
              <w:rPr>
                <w:sz w:val="20"/>
                <w:szCs w:val="20"/>
              </w:rPr>
            </w:pPr>
          </w:p>
        </w:tc>
        <w:tc>
          <w:tcPr>
            <w:tcW w:w="4531" w:type="dxa"/>
          </w:tcPr>
          <w:p w:rsidR="00A87FA0" w:rsidRDefault="00A87FA0" w14:paraId="7CB7E4D9" w14:textId="77777777">
            <w:pPr>
              <w:rPr>
                <w:sz w:val="20"/>
                <w:szCs w:val="20"/>
              </w:rPr>
            </w:pPr>
          </w:p>
        </w:tc>
      </w:tr>
      <w:tr w:rsidR="00A87FA0" w14:paraId="055B6C15" w14:textId="77777777">
        <w:tc>
          <w:tcPr>
            <w:tcW w:w="9062" w:type="dxa"/>
            <w:gridSpan w:val="4"/>
          </w:tcPr>
          <w:p w:rsidR="00A87FA0" w:rsidRDefault="00D657E3" w14:paraId="2E4D29EC" w14:textId="77777777">
            <w:pPr>
              <w:rPr>
                <w:b/>
                <w:bCs/>
              </w:rPr>
            </w:pPr>
            <w:r>
              <w:rPr>
                <w:b/>
                <w:bCs/>
              </w:rPr>
              <w:t>Belangrijkste hulpmiddelen en bronnen</w:t>
            </w:r>
          </w:p>
        </w:tc>
      </w:tr>
      <w:tr w:rsidR="00A87FA0" w14:paraId="24C29FB1" w14:textId="77777777">
        <w:tc>
          <w:tcPr>
            <w:tcW w:w="562" w:type="dxa"/>
          </w:tcPr>
          <w:p w:rsidR="00A87FA0" w:rsidRDefault="00A87FA0" w14:paraId="7E62752A" w14:textId="77777777">
            <w:pPr>
              <w:rPr>
                <w:sz w:val="20"/>
                <w:szCs w:val="20"/>
              </w:rPr>
            </w:pPr>
          </w:p>
        </w:tc>
        <w:tc>
          <w:tcPr>
            <w:tcW w:w="8500" w:type="dxa"/>
            <w:gridSpan w:val="3"/>
          </w:tcPr>
          <w:p w:rsidR="00A87FA0" w:rsidRDefault="00D657E3" w14:paraId="50451DA7"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b/>
                <w:bCs/>
                <w:color w:val="000000"/>
                <w:sz w:val="20"/>
                <w:szCs w:val="20"/>
              </w:rPr>
              <w:t xml:space="preserve">Warmtebeeldcamera en sensoren </w:t>
            </w:r>
            <w:r>
              <w:rPr>
                <w:color w:val="000000"/>
                <w:sz w:val="20"/>
                <w:szCs w:val="20"/>
              </w:rPr>
              <w:t>– Gebruikt tijdens bootcamps en projectwerk om warmteverlies in apparatuur of processen te detecteren en te documenteren.</w:t>
            </w:r>
          </w:p>
          <w:p w:rsidR="00A87FA0" w:rsidRDefault="00D657E3" w14:paraId="5E5FD340" w14:textId="77777777">
            <w:pPr>
              <w:numPr>
                <w:ilvl w:val="0"/>
                <w:numId w:val="1"/>
              </w:numPr>
              <w:pBdr>
                <w:top w:val="nil"/>
                <w:left w:val="nil"/>
                <w:bottom w:val="nil"/>
                <w:right w:val="nil"/>
                <w:between w:val="nil"/>
              </w:pBdr>
              <w:spacing w:line="240" w:lineRule="auto"/>
              <w:ind w:left="317" w:hanging="357"/>
              <w:rPr>
                <w:color w:val="000000"/>
                <w:sz w:val="20"/>
                <w:szCs w:val="20"/>
              </w:rPr>
            </w:pPr>
            <w:r>
              <w:rPr>
                <w:color w:val="000000"/>
                <w:sz w:val="20"/>
                <w:szCs w:val="20"/>
              </w:rPr>
              <w:t xml:space="preserve">Ian C. Kemp , Jeng Shiun Lim (2020). </w:t>
            </w:r>
            <w:r>
              <w:rPr>
                <w:b/>
                <w:bCs/>
                <w:color w:val="000000"/>
                <w:sz w:val="20"/>
                <w:szCs w:val="20"/>
              </w:rPr>
              <w:t>Knijpen Analyse voor Energie en Koolstof Voetafdruk Afname .</w:t>
            </w:r>
          </w:p>
          <w:p w:rsidR="00A87FA0" w:rsidRDefault="00D657E3" w14:paraId="2D31BEEE" w14:textId="77777777">
            <w:pPr>
              <w:numPr>
                <w:ilvl w:val="0"/>
                <w:numId w:val="1"/>
              </w:numPr>
              <w:pBdr>
                <w:top w:val="nil"/>
                <w:left w:val="nil"/>
                <w:bottom w:val="nil"/>
                <w:right w:val="nil"/>
                <w:between w:val="nil"/>
              </w:pBdr>
              <w:spacing w:line="240" w:lineRule="auto"/>
              <w:ind w:left="317" w:hanging="357"/>
              <w:rPr>
                <w:color w:val="000000"/>
                <w:sz w:val="20"/>
                <w:szCs w:val="20"/>
              </w:rPr>
            </w:pPr>
            <w:r>
              <w:rPr>
                <w:b/>
                <w:bCs/>
                <w:color w:val="000000"/>
                <w:sz w:val="20"/>
                <w:szCs w:val="20"/>
              </w:rPr>
              <w:t xml:space="preserve">Checklists voor energie-efficiëntie </w:t>
            </w:r>
            <w:r>
              <w:rPr>
                <w:color w:val="000000"/>
                <w:sz w:val="20"/>
                <w:szCs w:val="20"/>
              </w:rPr>
              <w:t xml:space="preserve">– Deze hulpmiddelen zijn gebaseerd op </w:t>
            </w:r>
            <w:r>
              <w:rPr>
                <w:b/>
                <w:bCs/>
                <w:color w:val="000000"/>
                <w:sz w:val="20"/>
                <w:szCs w:val="20"/>
              </w:rPr>
              <w:t xml:space="preserve">ISO 50001 </w:t>
            </w:r>
            <w:r>
              <w:rPr>
                <w:color w:val="000000"/>
                <w:sz w:val="20"/>
                <w:szCs w:val="20"/>
              </w:rPr>
              <w:t>en helpen cursisten om processen systematisch te inspecteren en veelvoorkomende oorzaken van energie-inefficiëntie te identificeren (bijv. machines die niet werken, gebrekkige isolatie).</w:t>
            </w:r>
          </w:p>
        </w:tc>
      </w:tr>
      <w:tr w:rsidR="00A87FA0" w14:paraId="5822CD19" w14:textId="77777777">
        <w:tc>
          <w:tcPr>
            <w:tcW w:w="4531" w:type="dxa"/>
            <w:gridSpan w:val="3"/>
          </w:tcPr>
          <w:p w:rsidR="00A87FA0" w:rsidRDefault="00A87FA0" w14:paraId="6D47760A" w14:textId="77777777">
            <w:pPr>
              <w:rPr>
                <w:sz w:val="20"/>
                <w:szCs w:val="20"/>
              </w:rPr>
            </w:pPr>
          </w:p>
        </w:tc>
        <w:tc>
          <w:tcPr>
            <w:tcW w:w="4531" w:type="dxa"/>
          </w:tcPr>
          <w:p w:rsidR="00A87FA0" w:rsidRDefault="00A87FA0" w14:paraId="46541FEE" w14:textId="77777777">
            <w:pPr>
              <w:rPr>
                <w:sz w:val="20"/>
                <w:szCs w:val="20"/>
              </w:rPr>
            </w:pPr>
          </w:p>
        </w:tc>
      </w:tr>
      <w:tr w:rsidR="00A87FA0" w14:paraId="396E894A" w14:textId="77777777">
        <w:tc>
          <w:tcPr>
            <w:tcW w:w="9062" w:type="dxa"/>
            <w:gridSpan w:val="4"/>
          </w:tcPr>
          <w:p w:rsidR="00A87FA0" w:rsidRDefault="00D657E3" w14:paraId="634B3F9F" w14:textId="77777777">
            <w:pPr>
              <w:rPr>
                <w:b/>
                <w:bCs/>
              </w:rPr>
            </w:pPr>
            <w:r>
              <w:rPr>
                <w:b/>
                <w:bCs/>
              </w:rPr>
              <w:t>Samenvattende beoordeling</w:t>
            </w:r>
          </w:p>
        </w:tc>
      </w:tr>
      <w:tr w:rsidR="00A87FA0" w14:paraId="3D0A7634" w14:textId="77777777">
        <w:tc>
          <w:tcPr>
            <w:tcW w:w="4531" w:type="dxa"/>
            <w:gridSpan w:val="3"/>
          </w:tcPr>
          <w:p w:rsidR="00A87FA0" w:rsidRDefault="00A87FA0" w14:paraId="480AAAE3" w14:textId="77777777">
            <w:pPr>
              <w:rPr>
                <w:sz w:val="20"/>
                <w:szCs w:val="20"/>
              </w:rPr>
            </w:pPr>
          </w:p>
        </w:tc>
        <w:tc>
          <w:tcPr>
            <w:tcW w:w="4531" w:type="dxa"/>
          </w:tcPr>
          <w:p w:rsidR="00A87FA0" w:rsidRDefault="00A87FA0" w14:paraId="615D263B" w14:textId="77777777">
            <w:pPr>
              <w:rPr>
                <w:sz w:val="20"/>
                <w:szCs w:val="20"/>
              </w:rPr>
            </w:pPr>
          </w:p>
        </w:tc>
      </w:tr>
      <w:tr w:rsidR="00A87FA0" w14:paraId="188F1AC5" w14:textId="77777777">
        <w:tc>
          <w:tcPr>
            <w:tcW w:w="9062" w:type="dxa"/>
            <w:gridSpan w:val="4"/>
          </w:tcPr>
          <w:p w:rsidR="00A87FA0" w:rsidRDefault="00D657E3" w14:paraId="14D00620" w14:textId="77777777">
            <w:pPr>
              <w:pBdr>
                <w:top w:val="nil"/>
                <w:left w:val="nil"/>
                <w:bottom w:val="nil"/>
                <w:right w:val="nil"/>
                <w:between w:val="nil"/>
              </w:pBdr>
              <w:rPr>
                <w:color w:val="000000"/>
                <w:sz w:val="24"/>
                <w:szCs w:val="24"/>
              </w:rPr>
            </w:pPr>
            <w:r>
              <w:rPr>
                <w:b/>
                <w:bCs/>
                <w:color w:val="000000"/>
                <w:sz w:val="24"/>
                <w:szCs w:val="24"/>
              </w:rPr>
              <w:t>Onderdelen van de beoordeling:</w:t>
            </w:r>
          </w:p>
        </w:tc>
      </w:tr>
      <w:tr w:rsidR="00A87FA0" w14:paraId="66C25C3F" w14:textId="77777777">
        <w:tc>
          <w:tcPr>
            <w:tcW w:w="562" w:type="dxa"/>
          </w:tcPr>
          <w:p w:rsidR="00A87FA0" w:rsidRDefault="00D657E3" w14:paraId="52C7A5B5" w14:textId="77777777">
            <w:pPr>
              <w:jc w:val="both"/>
              <w:rPr>
                <w:sz w:val="20"/>
                <w:szCs w:val="20"/>
              </w:rPr>
            </w:pPr>
            <w:r>
              <w:rPr>
                <w:sz w:val="20"/>
                <w:szCs w:val="20"/>
              </w:rPr>
              <w:t>1.</w:t>
            </w:r>
          </w:p>
        </w:tc>
        <w:tc>
          <w:tcPr>
            <w:tcW w:w="8500" w:type="dxa"/>
            <w:gridSpan w:val="3"/>
          </w:tcPr>
          <w:p w:rsidR="00A87FA0" w:rsidRDefault="00D657E3" w14:paraId="17CAAC01" w14:textId="77777777">
            <w:pPr>
              <w:pBdr>
                <w:top w:val="nil"/>
                <w:left w:val="nil"/>
                <w:bottom w:val="nil"/>
                <w:right w:val="nil"/>
                <w:between w:val="nil"/>
              </w:pBdr>
              <w:spacing w:before="20" w:after="20"/>
              <w:ind w:left="3"/>
              <w:rPr>
                <w:color w:val="000000"/>
                <w:sz w:val="20"/>
                <w:szCs w:val="20"/>
              </w:rPr>
            </w:pPr>
            <w:r>
              <w:rPr>
                <w:b/>
                <w:bCs/>
                <w:color w:val="000000"/>
                <w:sz w:val="20"/>
                <w:szCs w:val="20"/>
              </w:rPr>
              <w:t xml:space="preserve">Resultaten van de energieaudit </w:t>
            </w:r>
            <w:r>
              <w:rPr>
                <w:color w:val="000000"/>
                <w:sz w:val="20"/>
                <w:szCs w:val="20"/>
              </w:rPr>
              <w:t>:</w:t>
            </w:r>
          </w:p>
          <w:p w:rsidR="00A87FA0" w:rsidRDefault="00D657E3" w14:paraId="276B8897" w14:textId="77777777">
            <w:pPr>
              <w:numPr>
                <w:ilvl w:val="0"/>
                <w:numId w:val="22"/>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Een kaart van het energieverlies </w:t>
            </w:r>
            <w:r>
              <w:rPr>
                <w:color w:val="000000"/>
                <w:sz w:val="20"/>
                <w:szCs w:val="20"/>
              </w:rPr>
              <w:t>(bijvoorbeeld een diagram, tabel of geannoteerde thermische afbeelding) waarop de gebieden met energieverlies worden weergegeven.</w:t>
            </w:r>
          </w:p>
          <w:p w:rsidR="00A87FA0" w:rsidRDefault="00D657E3" w14:paraId="0E4510EA" w14:textId="77777777">
            <w:pPr>
              <w:numPr>
                <w:ilvl w:val="0"/>
                <w:numId w:val="22"/>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Correctieplan </w:t>
            </w:r>
            <w:r>
              <w:rPr>
                <w:color w:val="000000"/>
                <w:sz w:val="20"/>
                <w:szCs w:val="20"/>
              </w:rPr>
              <w:t>met voorgestelde verbeteringen en onderbouwing (bijv. thermische isolatie, warmtewisselaar, stilleggen van processen).</w:t>
            </w:r>
          </w:p>
        </w:tc>
      </w:tr>
      <w:tr w:rsidR="00A87FA0" w14:paraId="0749AF8F" w14:textId="77777777">
        <w:tc>
          <w:tcPr>
            <w:tcW w:w="562" w:type="dxa"/>
          </w:tcPr>
          <w:p w:rsidR="00A87FA0" w:rsidRDefault="00D657E3" w14:paraId="5EB27B96" w14:textId="77777777">
            <w:pPr>
              <w:jc w:val="both"/>
              <w:rPr>
                <w:sz w:val="20"/>
                <w:szCs w:val="20"/>
              </w:rPr>
            </w:pPr>
            <w:r>
              <w:rPr>
                <w:sz w:val="20"/>
                <w:szCs w:val="20"/>
              </w:rPr>
              <w:t>2.</w:t>
            </w:r>
          </w:p>
        </w:tc>
        <w:tc>
          <w:tcPr>
            <w:tcW w:w="8500" w:type="dxa"/>
            <w:gridSpan w:val="3"/>
          </w:tcPr>
          <w:p w:rsidR="00A87FA0" w:rsidRDefault="00D657E3" w14:paraId="70BD11F2" w14:textId="77777777">
            <w:pPr>
              <w:pBdr>
                <w:top w:val="nil"/>
                <w:left w:val="nil"/>
                <w:bottom w:val="nil"/>
                <w:right w:val="nil"/>
                <w:between w:val="nil"/>
              </w:pBdr>
              <w:spacing w:before="20" w:after="20"/>
              <w:ind w:left="3"/>
              <w:rPr>
                <w:color w:val="000000"/>
                <w:sz w:val="20"/>
                <w:szCs w:val="20"/>
              </w:rPr>
            </w:pPr>
            <w:r>
              <w:rPr>
                <w:b/>
                <w:bCs/>
                <w:color w:val="000000"/>
                <w:sz w:val="20"/>
                <w:szCs w:val="20"/>
              </w:rPr>
              <w:t>Mondelinge verdediging (vragen en antwoorden):</w:t>
            </w:r>
          </w:p>
          <w:p w:rsidR="00A87FA0" w:rsidRDefault="00D657E3" w14:paraId="41B1A601" w14:textId="77777777">
            <w:pPr>
              <w:numPr>
                <w:ilvl w:val="0"/>
                <w:numId w:val="23"/>
              </w:numPr>
              <w:pBdr>
                <w:top w:val="nil"/>
                <w:left w:val="nil"/>
                <w:bottom w:val="nil"/>
                <w:right w:val="nil"/>
                <w:between w:val="nil"/>
              </w:pBdr>
              <w:spacing w:before="20" w:after="20" w:line="240" w:lineRule="auto"/>
              <w:rPr>
                <w:color w:val="000000"/>
                <w:sz w:val="20"/>
                <w:szCs w:val="20"/>
              </w:rPr>
            </w:pPr>
            <w:r>
              <w:rPr>
                <w:color w:val="000000"/>
                <w:sz w:val="20"/>
                <w:szCs w:val="20"/>
              </w:rPr>
              <w:t>Studenten leggen hun bevindingen over energie uit, beschrijven de gebruikte hulpmiddelen en beantwoorden vragen over energie-efficiëntiestrategieën en auditmethoden.</w:t>
            </w:r>
          </w:p>
        </w:tc>
      </w:tr>
      <w:tr w:rsidR="00A87FA0" w14:paraId="38EECE1C" w14:textId="77777777">
        <w:tc>
          <w:tcPr>
            <w:tcW w:w="562" w:type="dxa"/>
          </w:tcPr>
          <w:p w:rsidR="00A87FA0" w:rsidRDefault="00D657E3" w14:paraId="0BDD3D71" w14:textId="77777777">
            <w:pPr>
              <w:jc w:val="both"/>
              <w:rPr>
                <w:sz w:val="20"/>
                <w:szCs w:val="20"/>
              </w:rPr>
            </w:pPr>
            <w:r>
              <w:rPr>
                <w:sz w:val="20"/>
                <w:szCs w:val="20"/>
              </w:rPr>
              <w:t>3.</w:t>
            </w:r>
          </w:p>
        </w:tc>
        <w:tc>
          <w:tcPr>
            <w:tcW w:w="8500" w:type="dxa"/>
            <w:gridSpan w:val="3"/>
          </w:tcPr>
          <w:p w:rsidR="00A87FA0" w:rsidRDefault="00D657E3" w14:paraId="394E2330" w14:textId="77777777">
            <w:pPr>
              <w:pBdr>
                <w:top w:val="nil"/>
                <w:left w:val="nil"/>
                <w:bottom w:val="nil"/>
                <w:right w:val="nil"/>
                <w:between w:val="nil"/>
              </w:pBdr>
              <w:spacing w:before="20" w:after="20"/>
              <w:ind w:left="3"/>
              <w:rPr>
                <w:color w:val="000000"/>
                <w:sz w:val="20"/>
                <w:szCs w:val="20"/>
              </w:rPr>
            </w:pPr>
            <w:r>
              <w:rPr>
                <w:b/>
                <w:bCs/>
                <w:color w:val="000000"/>
                <w:sz w:val="20"/>
                <w:szCs w:val="20"/>
              </w:rPr>
              <w:t>Presentatie van bewijsmateriaal:</w:t>
            </w:r>
          </w:p>
          <w:p w:rsidR="00A87FA0" w:rsidRDefault="00D657E3" w14:paraId="6FA0ED13" w14:textId="77777777">
            <w:pPr>
              <w:numPr>
                <w:ilvl w:val="0"/>
                <w:numId w:val="25"/>
              </w:numPr>
              <w:pBdr>
                <w:top w:val="nil"/>
                <w:left w:val="nil"/>
                <w:bottom w:val="nil"/>
                <w:right w:val="nil"/>
                <w:between w:val="nil"/>
              </w:pBdr>
              <w:spacing w:before="20" w:after="20" w:line="240" w:lineRule="auto"/>
              <w:rPr>
                <w:color w:val="000000"/>
                <w:sz w:val="20"/>
                <w:szCs w:val="20"/>
              </w:rPr>
            </w:pPr>
            <w:r>
              <w:rPr>
                <w:color w:val="000000"/>
                <w:sz w:val="20"/>
                <w:szCs w:val="20"/>
              </w:rPr>
              <w:t>Het voltooien van een mini-auditpakket, inclusief observatielogboeken, grafieken en actiebladen.</w:t>
            </w:r>
          </w:p>
          <w:p w:rsidR="00A87FA0" w:rsidRDefault="00D657E3" w14:paraId="199B9BF9" w14:textId="77777777">
            <w:pPr>
              <w:numPr>
                <w:ilvl w:val="0"/>
                <w:numId w:val="25"/>
              </w:numPr>
              <w:pBdr>
                <w:top w:val="nil"/>
                <w:left w:val="nil"/>
                <w:bottom w:val="nil"/>
                <w:right w:val="nil"/>
                <w:between w:val="nil"/>
              </w:pBdr>
              <w:spacing w:before="20" w:after="20" w:line="240" w:lineRule="auto"/>
              <w:rPr>
                <w:color w:val="000000"/>
                <w:sz w:val="20"/>
                <w:szCs w:val="20"/>
              </w:rPr>
            </w:pPr>
            <w:r>
              <w:rPr>
                <w:color w:val="000000"/>
                <w:sz w:val="20"/>
                <w:szCs w:val="20"/>
              </w:rPr>
              <w:t xml:space="preserve">Beoordeling op </w:t>
            </w:r>
            <w:r>
              <w:rPr>
                <w:b/>
                <w:bCs/>
                <w:color w:val="000000"/>
                <w:sz w:val="20"/>
                <w:szCs w:val="20"/>
              </w:rPr>
              <w:t xml:space="preserve">een schaal van 20 punten </w:t>
            </w:r>
            <w:r>
              <w:rPr>
                <w:color w:val="000000"/>
                <w:sz w:val="20"/>
                <w:szCs w:val="20"/>
              </w:rPr>
              <w:t>, met feedback over technische nauwkeurigheid, veiligheidsbewustzijn en kwaliteit van aanbevelingen.</w:t>
            </w:r>
          </w:p>
        </w:tc>
      </w:tr>
      <w:tr w:rsidR="00A87FA0" w14:paraId="5FE46C25" w14:textId="77777777">
        <w:tc>
          <w:tcPr>
            <w:tcW w:w="4531" w:type="dxa"/>
            <w:gridSpan w:val="3"/>
          </w:tcPr>
          <w:p w:rsidR="00A87FA0" w:rsidRDefault="00A87FA0" w14:paraId="662E2991" w14:textId="77777777">
            <w:pPr>
              <w:rPr>
                <w:sz w:val="20"/>
                <w:szCs w:val="20"/>
              </w:rPr>
            </w:pPr>
          </w:p>
        </w:tc>
        <w:tc>
          <w:tcPr>
            <w:tcW w:w="4531" w:type="dxa"/>
          </w:tcPr>
          <w:p w:rsidR="00A87FA0" w:rsidRDefault="00A87FA0" w14:paraId="6F6DCEE7" w14:textId="77777777">
            <w:pPr>
              <w:pBdr>
                <w:top w:val="nil"/>
                <w:left w:val="nil"/>
                <w:bottom w:val="nil"/>
                <w:right w:val="nil"/>
                <w:between w:val="nil"/>
              </w:pBdr>
              <w:rPr>
                <w:color w:val="000000"/>
                <w:sz w:val="24"/>
                <w:szCs w:val="24"/>
              </w:rPr>
            </w:pPr>
          </w:p>
        </w:tc>
      </w:tr>
      <w:tr w:rsidR="00A87FA0" w14:paraId="1180578D" w14:textId="77777777">
        <w:tc>
          <w:tcPr>
            <w:tcW w:w="4531" w:type="dxa"/>
            <w:gridSpan w:val="3"/>
          </w:tcPr>
          <w:p w:rsidR="00A87FA0" w:rsidRDefault="00D657E3" w14:paraId="0FFBB082" w14:textId="77777777">
            <w:pPr>
              <w:pBdr>
                <w:top w:val="nil"/>
                <w:left w:val="nil"/>
                <w:bottom w:val="nil"/>
                <w:right w:val="nil"/>
                <w:between w:val="nil"/>
              </w:pBdr>
              <w:rPr>
                <w:color w:val="000000"/>
                <w:sz w:val="24"/>
                <w:szCs w:val="24"/>
              </w:rPr>
            </w:pPr>
            <w:r>
              <w:rPr>
                <w:b/>
                <w:bCs/>
                <w:color w:val="000000"/>
                <w:sz w:val="24"/>
                <w:szCs w:val="24"/>
              </w:rPr>
              <w:t>Evaluatiemethodologie:</w:t>
            </w:r>
          </w:p>
        </w:tc>
        <w:tc>
          <w:tcPr>
            <w:tcW w:w="4531" w:type="dxa"/>
          </w:tcPr>
          <w:p w:rsidR="00A87FA0" w:rsidRDefault="00A87FA0" w14:paraId="738F6CFE" w14:textId="77777777">
            <w:pPr>
              <w:pBdr>
                <w:top w:val="nil"/>
                <w:left w:val="nil"/>
                <w:bottom w:val="nil"/>
                <w:right w:val="nil"/>
                <w:between w:val="nil"/>
              </w:pBdr>
              <w:rPr>
                <w:b/>
                <w:bCs/>
                <w:color w:val="000000"/>
                <w:sz w:val="24"/>
                <w:szCs w:val="24"/>
              </w:rPr>
            </w:pPr>
          </w:p>
        </w:tc>
      </w:tr>
      <w:tr w:rsidR="00A87FA0" w14:paraId="092880AD" w14:textId="77777777">
        <w:tc>
          <w:tcPr>
            <w:tcW w:w="562" w:type="dxa"/>
          </w:tcPr>
          <w:p w:rsidR="00A87FA0" w:rsidRDefault="00A87FA0" w14:paraId="0E3612C3" w14:textId="77777777">
            <w:pPr>
              <w:rPr>
                <w:sz w:val="20"/>
                <w:szCs w:val="20"/>
              </w:rPr>
            </w:pPr>
          </w:p>
        </w:tc>
        <w:tc>
          <w:tcPr>
            <w:tcW w:w="8500" w:type="dxa"/>
            <w:gridSpan w:val="3"/>
          </w:tcPr>
          <w:p w:rsidR="00A87FA0" w:rsidRDefault="00D657E3" w14:paraId="22E62C67" w14:textId="77777777">
            <w:pPr>
              <w:pBdr>
                <w:top w:val="nil"/>
                <w:left w:val="nil"/>
                <w:bottom w:val="nil"/>
                <w:right w:val="nil"/>
                <w:between w:val="nil"/>
              </w:pBdr>
              <w:spacing w:before="20" w:after="20"/>
              <w:rPr>
                <w:color w:val="000000"/>
                <w:sz w:val="20"/>
                <w:szCs w:val="20"/>
                <w:highlight w:val="yellow"/>
              </w:rPr>
            </w:pPr>
            <w:r>
              <w:rPr>
                <w:color w:val="000000"/>
                <w:sz w:val="20"/>
                <w:szCs w:val="20"/>
              </w:rPr>
              <w:t>Deze module maakt gebruik van een gemengde en praktijkgerichte lesmethode om zowel conceptueel begrip als praktische vaardigheden te bevorderen. De volgende methoden worden gebruikt:</w:t>
            </w:r>
          </w:p>
        </w:tc>
      </w:tr>
      <w:tr w:rsidR="00A87FA0" w14:paraId="1428F0A7" w14:textId="77777777">
        <w:tc>
          <w:tcPr>
            <w:tcW w:w="4531" w:type="dxa"/>
            <w:gridSpan w:val="3"/>
          </w:tcPr>
          <w:p w:rsidR="00A87FA0" w:rsidRDefault="00A87FA0" w14:paraId="2050BD55" w14:textId="77777777">
            <w:pPr>
              <w:rPr>
                <w:sz w:val="20"/>
                <w:szCs w:val="20"/>
              </w:rPr>
            </w:pPr>
          </w:p>
        </w:tc>
        <w:tc>
          <w:tcPr>
            <w:tcW w:w="4531" w:type="dxa"/>
          </w:tcPr>
          <w:p w:rsidR="00A87FA0" w:rsidRDefault="00A87FA0" w14:paraId="6A22A52B" w14:textId="77777777">
            <w:pPr>
              <w:rPr>
                <w:sz w:val="20"/>
                <w:szCs w:val="20"/>
              </w:rPr>
            </w:pPr>
          </w:p>
        </w:tc>
      </w:tr>
    </w:tbl>
    <w:p w:rsidR="00A87FA0" w:rsidRDefault="00A87FA0" w14:paraId="45C09875" w14:textId="77777777">
      <w:pPr>
        <w:widowControl w:val="0"/>
        <w:pBdr>
          <w:top w:val="nil"/>
          <w:left w:val="nil"/>
          <w:bottom w:val="nil"/>
          <w:right w:val="nil"/>
          <w:between w:val="nil"/>
        </w:pBdr>
        <w:spacing w:after="0" w:line="276" w:lineRule="auto"/>
        <w:rPr>
          <w:sz w:val="20"/>
          <w:szCs w:val="20"/>
        </w:rPr>
      </w:pPr>
    </w:p>
    <w:tbl>
      <w:tblPr>
        <w:tblStyle w:val="afb"/>
        <w:tblW w:w="90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72"/>
      </w:tblGrid>
      <w:tr w:rsidR="00A87FA0" w14:paraId="1C56ED8D" w14:textId="77777777">
        <w:tc>
          <w:tcPr>
            <w:tcW w:w="9072" w:type="dxa"/>
          </w:tcPr>
          <w:p w:rsidR="00A87FA0" w:rsidRDefault="00D657E3" w14:paraId="38980B2F" w14:textId="77777777">
            <w:pPr>
              <w:numPr>
                <w:ilvl w:val="0"/>
                <w:numId w:val="26"/>
              </w:numPr>
              <w:pBdr>
                <w:top w:val="nil"/>
                <w:left w:val="nil"/>
                <w:bottom w:val="nil"/>
                <w:right w:val="nil"/>
                <w:between w:val="nil"/>
              </w:pBdr>
              <w:spacing w:after="0" w:line="240" w:lineRule="auto"/>
              <w:jc w:val="both"/>
              <w:rPr>
                <w:color w:val="000000"/>
                <w:sz w:val="20"/>
                <w:szCs w:val="20"/>
              </w:rPr>
            </w:pPr>
            <w:r>
              <w:rPr>
                <w:color w:val="000000"/>
                <w:sz w:val="20"/>
                <w:szCs w:val="20"/>
              </w:rPr>
              <w:t>Interactieve lezingen (waarin de belangrijkste concepten van technologieën voor hernieuwbare energie, strategieën voor energie-efficiëntie en modellen voor symbiotisch energiebeheer in industriële netwerken worden gepresenteerd; waarbij de nieuwste wetenschappelijke ontdekkingen en casestudies worden opgenomen).</w:t>
            </w:r>
          </w:p>
          <w:p w:rsidR="00A87FA0" w:rsidRDefault="00D657E3" w14:paraId="41B35E6B" w14:textId="77777777">
            <w:pPr>
              <w:numPr>
                <w:ilvl w:val="0"/>
                <w:numId w:val="26"/>
              </w:numPr>
              <w:pBdr>
                <w:top w:val="nil"/>
                <w:left w:val="nil"/>
                <w:bottom w:val="nil"/>
                <w:right w:val="nil"/>
                <w:between w:val="nil"/>
              </w:pBdr>
              <w:spacing w:after="0" w:line="240" w:lineRule="auto"/>
              <w:jc w:val="both"/>
              <w:rPr>
                <w:color w:val="000000"/>
                <w:sz w:val="20"/>
                <w:szCs w:val="20"/>
              </w:rPr>
            </w:pPr>
            <w:r>
              <w:rPr>
                <w:color w:val="000000"/>
                <w:sz w:val="20"/>
                <w:szCs w:val="20"/>
              </w:rPr>
              <w:t>Technische seminars en laboratoria (praktische sessies met behulp van energiesimulatiesoftware, optimalisatietools en gegevens uit de praktijk om energiestromen te analyseren en mogelijkheden te identificeren om de efficiëntie in industriële clusters te verbeteren).</w:t>
            </w:r>
          </w:p>
          <w:p w:rsidR="00A87FA0" w:rsidRDefault="00D657E3" w14:paraId="78A1DA99" w14:textId="77777777">
            <w:pPr>
              <w:numPr>
                <w:ilvl w:val="0"/>
                <w:numId w:val="26"/>
              </w:numPr>
              <w:pBdr>
                <w:top w:val="nil"/>
                <w:left w:val="nil"/>
                <w:bottom w:val="nil"/>
                <w:right w:val="nil"/>
                <w:between w:val="nil"/>
              </w:pBdr>
              <w:spacing w:after="0" w:line="240" w:lineRule="auto"/>
              <w:jc w:val="both"/>
              <w:rPr>
                <w:color w:val="000000"/>
                <w:sz w:val="20"/>
                <w:szCs w:val="20"/>
              </w:rPr>
            </w:pPr>
            <w:r>
              <w:rPr>
                <w:color w:val="000000"/>
                <w:sz w:val="20"/>
                <w:szCs w:val="20"/>
              </w:rPr>
              <w:t>Casestudy-analyse (studie van succesvolle voorbeelden van de implementatie van energiesymbioseprojecten, met de nadruk op de integratie van hernieuwbare energiebronnen, vraagbeheer en kostenbesparende strategieën).</w:t>
            </w:r>
          </w:p>
          <w:p w:rsidR="00A87FA0" w:rsidRDefault="00D657E3" w14:paraId="32CBE660" w14:textId="77777777">
            <w:pPr>
              <w:numPr>
                <w:ilvl w:val="0"/>
                <w:numId w:val="26"/>
              </w:numPr>
              <w:pBdr>
                <w:top w:val="nil"/>
                <w:left w:val="nil"/>
                <w:bottom w:val="nil"/>
                <w:right w:val="nil"/>
                <w:between w:val="nil"/>
              </w:pBdr>
              <w:spacing w:before="20" w:after="20" w:line="240" w:lineRule="auto"/>
              <w:jc w:val="both"/>
              <w:rPr>
                <w:color w:val="000000"/>
                <w:sz w:val="20"/>
                <w:szCs w:val="20"/>
              </w:rPr>
            </w:pPr>
            <w:r>
              <w:rPr>
                <w:color w:val="000000"/>
                <w:sz w:val="20"/>
                <w:szCs w:val="20"/>
              </w:rPr>
              <w:t>Groepssessies voor probleemoplossing (samenwerkingsoefeningen waarbij studenten oplossingen voor energiebeheer ontwikkelen en voorstellen die zijn aangepast aan specifieke industriële contexten).</w:t>
            </w:r>
          </w:p>
          <w:p w:rsidR="00A87FA0" w:rsidRDefault="00D657E3" w14:paraId="2639B862" w14:textId="77777777">
            <w:pPr>
              <w:numPr>
                <w:ilvl w:val="0"/>
                <w:numId w:val="26"/>
              </w:numPr>
              <w:pBdr>
                <w:top w:val="nil"/>
                <w:left w:val="nil"/>
                <w:bottom w:val="nil"/>
                <w:right w:val="nil"/>
                <w:between w:val="nil"/>
              </w:pBdr>
              <w:spacing w:after="0" w:line="240" w:lineRule="auto"/>
              <w:jc w:val="both"/>
              <w:rPr>
                <w:color w:val="000000"/>
                <w:sz w:val="20"/>
                <w:szCs w:val="20"/>
              </w:rPr>
            </w:pPr>
            <w:r>
              <w:rPr>
                <w:color w:val="000000"/>
                <w:sz w:val="20"/>
                <w:szCs w:val="20"/>
              </w:rPr>
              <w:t>Gastcolleges en lezingen vanuit de sector (sessies geleid door experts uit de energiesector die de nieuwste technologieën, beleidslijnen en markttrends op het gebied van duurzaam energiegebruik presenteren).</w:t>
            </w:r>
          </w:p>
          <w:p w:rsidR="00A87FA0" w:rsidRDefault="00D657E3" w14:paraId="05C6CC3E" w14:textId="77777777">
            <w:pPr>
              <w:numPr>
                <w:ilvl w:val="0"/>
                <w:numId w:val="26"/>
              </w:numPr>
              <w:pBdr>
                <w:top w:val="nil"/>
                <w:left w:val="nil"/>
                <w:bottom w:val="nil"/>
                <w:right w:val="nil"/>
                <w:between w:val="nil"/>
              </w:pBdr>
              <w:spacing w:after="0" w:line="240" w:lineRule="auto"/>
              <w:jc w:val="both"/>
              <w:rPr>
                <w:color w:val="000000"/>
                <w:sz w:val="24"/>
                <w:szCs w:val="24"/>
              </w:rPr>
            </w:pPr>
            <w:r>
              <w:rPr>
                <w:color w:val="000000"/>
                <w:sz w:val="20"/>
                <w:szCs w:val="20"/>
              </w:rPr>
              <w:t>Locatiebezoeken/virtuele rondleidingen (optionele bezoeken of virtuele rondleidingen van industriële locaties waar energiesymbiose wordt toegepast, zodat u met eigen ogen de technologische toepassingen en managementpraktijken kunt zien).</w:t>
            </w:r>
          </w:p>
        </w:tc>
      </w:tr>
    </w:tbl>
    <w:p w:rsidR="00A87FA0" w:rsidRDefault="00A87FA0" w14:paraId="6CDC65EB" w14:textId="77777777">
      <w:pPr>
        <w:widowControl w:val="0"/>
        <w:pBdr>
          <w:top w:val="nil"/>
          <w:left w:val="nil"/>
          <w:bottom w:val="nil"/>
          <w:right w:val="nil"/>
          <w:between w:val="nil"/>
        </w:pBdr>
        <w:spacing w:after="0" w:line="276" w:lineRule="auto"/>
        <w:rPr>
          <w:color w:val="000000"/>
          <w:sz w:val="24"/>
          <w:szCs w:val="24"/>
        </w:rPr>
      </w:pPr>
    </w:p>
    <w:tbl>
      <w:tblPr>
        <w:tblStyle w:val="afc"/>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8500"/>
      </w:tblGrid>
      <w:tr w:rsidR="00A87FA0" w14:paraId="6BAE88C8" w14:textId="77777777">
        <w:tc>
          <w:tcPr>
            <w:tcW w:w="9062" w:type="dxa"/>
            <w:gridSpan w:val="2"/>
          </w:tcPr>
          <w:p w:rsidR="00A87FA0" w:rsidRDefault="00D657E3" w14:paraId="3D5B9436" w14:textId="77777777">
            <w:pPr>
              <w:pBdr>
                <w:top w:val="nil"/>
                <w:left w:val="nil"/>
                <w:bottom w:val="nil"/>
                <w:right w:val="nil"/>
                <w:between w:val="nil"/>
              </w:pBdr>
              <w:rPr>
                <w:color w:val="000000"/>
                <w:sz w:val="20"/>
                <w:szCs w:val="20"/>
              </w:rPr>
            </w:pPr>
            <w:r>
              <w:rPr>
                <w:b/>
                <w:bCs/>
                <w:color w:val="000000"/>
                <w:sz w:val="24"/>
                <w:szCs w:val="24"/>
              </w:rPr>
              <w:t>Bewijsstukken voor de beoordeling omvatten:</w:t>
            </w:r>
          </w:p>
        </w:tc>
      </w:tr>
      <w:tr w:rsidR="00A87FA0" w14:paraId="5AC8FF9A" w14:textId="77777777">
        <w:tc>
          <w:tcPr>
            <w:tcW w:w="562" w:type="dxa"/>
          </w:tcPr>
          <w:p w:rsidR="00A87FA0" w:rsidRDefault="00A87FA0" w14:paraId="2D50532D" w14:textId="77777777">
            <w:pPr>
              <w:rPr>
                <w:sz w:val="20"/>
                <w:szCs w:val="20"/>
              </w:rPr>
            </w:pPr>
          </w:p>
        </w:tc>
        <w:tc>
          <w:tcPr>
            <w:tcW w:w="8500" w:type="dxa"/>
          </w:tcPr>
          <w:p w:rsidR="00A87FA0" w:rsidRDefault="00D657E3" w14:paraId="11282526"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Een momentopname van de grootboekmetagegevens.</w:t>
            </w:r>
          </w:p>
          <w:p w:rsidR="00A87FA0" w:rsidRDefault="00D657E3" w14:paraId="64AA15CC"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Register-extract of hashstring (bijv. 0x3f9...).</w:t>
            </w:r>
          </w:p>
          <w:p w:rsidR="00A87FA0" w:rsidRDefault="00D657E3" w14:paraId="13D7FDDF"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QR-code afbeelding of link.</w:t>
            </w:r>
          </w:p>
          <w:p w:rsidR="00A87FA0" w:rsidRDefault="00D657E3" w14:paraId="2BD88548"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Opname van mondelinge vragen en antwoorden.</w:t>
            </w:r>
          </w:p>
          <w:p w:rsidR="00A87FA0" w:rsidRDefault="00D657E3" w14:paraId="60511373"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Beoordelingsrubriek met feedback van de beoordelaar (PDF).</w:t>
            </w:r>
          </w:p>
        </w:tc>
      </w:tr>
      <w:tr w:rsidR="00A87FA0" w14:paraId="26746B7D" w14:textId="77777777">
        <w:tc>
          <w:tcPr>
            <w:tcW w:w="562" w:type="dxa"/>
          </w:tcPr>
          <w:p w:rsidR="00A87FA0" w:rsidRDefault="00A87FA0" w14:paraId="418800B0" w14:textId="77777777">
            <w:pPr>
              <w:rPr>
                <w:sz w:val="20"/>
                <w:szCs w:val="20"/>
              </w:rPr>
            </w:pPr>
          </w:p>
        </w:tc>
        <w:tc>
          <w:tcPr>
            <w:tcW w:w="8500" w:type="dxa"/>
          </w:tcPr>
          <w:p w:rsidR="00A87FA0" w:rsidRDefault="00A87FA0" w14:paraId="562855B0" w14:textId="77777777">
            <w:pPr>
              <w:pBdr>
                <w:top w:val="nil"/>
                <w:left w:val="nil"/>
                <w:bottom w:val="nil"/>
                <w:right w:val="nil"/>
                <w:between w:val="nil"/>
              </w:pBdr>
              <w:spacing w:before="20" w:after="20"/>
              <w:ind w:left="-39"/>
              <w:rPr>
                <w:color w:val="000000"/>
                <w:sz w:val="24"/>
                <w:szCs w:val="24"/>
              </w:rPr>
            </w:pPr>
          </w:p>
        </w:tc>
      </w:tr>
      <w:tr w:rsidR="00A87FA0" w14:paraId="0A7AE34D" w14:textId="77777777">
        <w:tc>
          <w:tcPr>
            <w:tcW w:w="9062" w:type="dxa"/>
            <w:gridSpan w:val="2"/>
          </w:tcPr>
          <w:p w:rsidR="00A87FA0" w:rsidRDefault="00D657E3" w14:paraId="4866C0B2" w14:textId="77777777">
            <w:pPr>
              <w:pBdr>
                <w:top w:val="nil"/>
                <w:left w:val="nil"/>
                <w:bottom w:val="nil"/>
                <w:right w:val="nil"/>
                <w:between w:val="nil"/>
              </w:pBdr>
              <w:spacing w:before="20" w:after="20"/>
              <w:ind w:left="-39"/>
              <w:rPr>
                <w:b/>
                <w:bCs/>
                <w:color w:val="000000"/>
                <w:sz w:val="24"/>
                <w:szCs w:val="24"/>
              </w:rPr>
            </w:pPr>
            <w:r>
              <w:rPr>
                <w:b/>
                <w:bCs/>
                <w:color w:val="000000"/>
                <w:sz w:val="24"/>
                <w:szCs w:val="24"/>
              </w:rPr>
              <w:t>Bibliografie</w:t>
            </w:r>
          </w:p>
        </w:tc>
      </w:tr>
      <w:tr w:rsidR="00A87FA0" w14:paraId="18361A8B" w14:textId="77777777">
        <w:tc>
          <w:tcPr>
            <w:tcW w:w="562" w:type="dxa"/>
          </w:tcPr>
          <w:p w:rsidR="00A87FA0" w:rsidRDefault="00A87FA0" w14:paraId="7E7AB69A" w14:textId="77777777">
            <w:pPr>
              <w:rPr>
                <w:sz w:val="20"/>
                <w:szCs w:val="20"/>
              </w:rPr>
            </w:pPr>
          </w:p>
        </w:tc>
        <w:tc>
          <w:tcPr>
            <w:tcW w:w="8500" w:type="dxa"/>
            <w:vAlign w:val="center"/>
          </w:tcPr>
          <w:p w:rsidR="00A87FA0" w:rsidRDefault="00D657E3" w14:paraId="49F55E0D"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Branca T., Colla V., Fornai B., Petrucciani A., Pistelli M., Faraci E., Cirilli F., Schröder A. (2022). Huidig staat van Industrieel Symbiose en energie- efficiëntie in de Europese energie intensief sectoren , Materialen &amp; Technieken 109 (5-6).</w:t>
            </w:r>
          </w:p>
          <w:p w:rsidR="00A87FA0" w:rsidRDefault="00D657E3" w14:paraId="3EB2FA4F"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Cervo H., Ferrasse J.-H., Descales B. (2020). Blauwdruk : een methodologie faciliteren gegevens aandelenbeurs dit uitbreiden de detectie van industrieel symbiose kansen – Sollicitatie naar een raffinaderij , Chem . Eng . Sci . 211.</w:t>
            </w:r>
          </w:p>
          <w:p w:rsidR="00A87FA0" w:rsidRDefault="00D657E3" w14:paraId="557F3D80"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Fraccascia L., Yazdanpanah V., van Capelleveen G. &amp; Yazan DM (2020). Energie- gebaseerd industrieel symbiose : een literatuur beoordeling voor circulaire energie overgang , deel 23, 4791–4825.</w:t>
            </w:r>
          </w:p>
          <w:p w:rsidR="00A87FA0" w:rsidRDefault="00D657E3" w14:paraId="64CB5C02"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He K., Wang L. (2017). Een recensie van energie gebruik En energiezuinig technologie voor de ijzer En staal Industrie , Vernieuwen . Duurzaam . Energie Rev. ​70, 1022-1039.</w:t>
            </w:r>
          </w:p>
          <w:p w:rsidR="00A87FA0" w:rsidRDefault="00D657E3" w14:paraId="432584AA"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Malinauskaite J., Jouhara H., Ahmad L., Milani M., Montorsi L., Venturelli M. (2020). Optimaliseren de Efficiëntie van Resource Exchange in Industrieel Symbiose (IS). Verantwoordelijk Consumptie En Productie , 1–12, Energie, Volume 172, 255–269.</w:t>
            </w:r>
          </w:p>
          <w:p w:rsidR="00A87FA0" w:rsidRDefault="00D657E3" w14:paraId="353F8072" w14:textId="77777777">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Malinauskaite J., Jouhara H., Ahmad L. (2019). Energie- efficiëntie in industrie : EU en nationaal beleid in Italië En het Verenigd Koninkrijk, Energy 172, 255–269.</w:t>
            </w:r>
          </w:p>
        </w:tc>
      </w:tr>
    </w:tbl>
    <w:p w:rsidR="00A87FA0" w:rsidRDefault="00A87FA0" w14:paraId="38775929" w14:textId="77777777"/>
    <w:tbl>
      <w:tblPr>
        <w:tblStyle w:val="afd"/>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00A87FA0" w14:paraId="0843F858" w14:textId="77777777">
        <w:tc>
          <w:tcPr>
            <w:tcW w:w="9062" w:type="dxa"/>
            <w:gridSpan w:val="3"/>
          </w:tcPr>
          <w:p w:rsidR="00A87FA0" w:rsidRDefault="00D657E3" w14:paraId="0468F1DA" w14:textId="77777777">
            <w:pPr>
              <w:rPr>
                <w:b/>
                <w:bCs/>
              </w:rPr>
            </w:pPr>
            <w:r>
              <w:rPr>
                <w:b/>
                <w:bCs/>
              </w:rPr>
              <w:t>Samenvatting van digitale badge-metagegevens</w:t>
            </w:r>
          </w:p>
        </w:tc>
      </w:tr>
      <w:tr w:rsidR="00A87FA0" w14:paraId="0E0ED9E8" w14:textId="77777777">
        <w:tc>
          <w:tcPr>
            <w:tcW w:w="9062" w:type="dxa"/>
            <w:gridSpan w:val="3"/>
          </w:tcPr>
          <w:p w:rsidR="00A87FA0" w:rsidRDefault="00A87FA0" w14:paraId="5A4345F3" w14:textId="77777777"/>
        </w:tc>
      </w:tr>
      <w:tr w:rsidR="00A87FA0" w14:paraId="0B727964" w14:textId="77777777">
        <w:tc>
          <w:tcPr>
            <w:tcW w:w="2263" w:type="dxa"/>
            <w:gridSpan w:val="2"/>
          </w:tcPr>
          <w:p w:rsidR="00A87FA0" w:rsidRDefault="00D657E3" w14:paraId="0B578A36" w14:textId="77777777">
            <w:pPr>
              <w:pBdr>
                <w:top w:val="nil"/>
                <w:left w:val="nil"/>
                <w:bottom w:val="nil"/>
                <w:right w:val="nil"/>
                <w:between w:val="nil"/>
              </w:pBdr>
              <w:rPr>
                <w:b/>
                <w:bCs/>
                <w:color w:val="000000"/>
                <w:sz w:val="20"/>
                <w:szCs w:val="20"/>
              </w:rPr>
            </w:pPr>
            <w:r>
              <w:rPr>
                <w:b/>
                <w:bCs/>
                <w:color w:val="000000"/>
                <w:sz w:val="20"/>
                <w:szCs w:val="20"/>
              </w:rPr>
              <w:t>Badgenaam:</w:t>
            </w:r>
          </w:p>
        </w:tc>
        <w:tc>
          <w:tcPr>
            <w:tcW w:w="6799" w:type="dxa"/>
          </w:tcPr>
          <w:p w:rsidR="00A87FA0" w:rsidRDefault="00D657E3" w14:paraId="27CB7D2D" w14:textId="77777777">
            <w:pPr>
              <w:rPr>
                <w:b/>
                <w:bCs/>
                <w:sz w:val="24"/>
                <w:szCs w:val="24"/>
              </w:rPr>
            </w:pPr>
            <w:r>
              <w:rPr>
                <w:b/>
                <w:bCs/>
                <w:sz w:val="24"/>
                <w:szCs w:val="24"/>
              </w:rPr>
              <w:t>Energiecyclusontwerper</w:t>
            </w:r>
          </w:p>
        </w:tc>
      </w:tr>
      <w:tr w:rsidR="00A87FA0" w14:paraId="7C4F073E" w14:textId="77777777">
        <w:tc>
          <w:tcPr>
            <w:tcW w:w="2263" w:type="dxa"/>
            <w:gridSpan w:val="2"/>
          </w:tcPr>
          <w:p w:rsidR="00A87FA0" w:rsidRDefault="00D657E3" w14:paraId="2E5BB213" w14:textId="77777777">
            <w:pPr>
              <w:rPr>
                <w:b/>
                <w:bCs/>
                <w:sz w:val="20"/>
                <w:szCs w:val="20"/>
              </w:rPr>
            </w:pPr>
            <w:r>
              <w:rPr>
                <w:b/>
                <w:bCs/>
                <w:sz w:val="20"/>
                <w:szCs w:val="20"/>
              </w:rPr>
              <w:t>Uitgegeven door:</w:t>
            </w:r>
          </w:p>
        </w:tc>
        <w:tc>
          <w:tcPr>
            <w:tcW w:w="6799" w:type="dxa"/>
          </w:tcPr>
          <w:p w:rsidR="00A87FA0" w:rsidRDefault="00D657E3" w14:paraId="53BB5E95" w14:textId="77777777">
            <w:pPr>
              <w:rPr>
                <w:b/>
                <w:bCs/>
                <w:sz w:val="24"/>
                <w:szCs w:val="24"/>
              </w:rPr>
            </w:pPr>
            <w:r>
              <w:rPr>
                <w:b/>
                <w:bCs/>
                <w:sz w:val="24"/>
                <w:szCs w:val="24"/>
              </w:rPr>
              <w:t>SymbioTech Alliantie</w:t>
            </w:r>
          </w:p>
        </w:tc>
      </w:tr>
      <w:tr w:rsidR="00A87FA0" w14:paraId="72CBD8FF" w14:textId="77777777">
        <w:tc>
          <w:tcPr>
            <w:tcW w:w="2263" w:type="dxa"/>
            <w:gridSpan w:val="2"/>
          </w:tcPr>
          <w:p w:rsidR="00A87FA0" w:rsidRDefault="00D657E3" w14:paraId="5F0B0BD5" w14:textId="77777777">
            <w:pPr>
              <w:rPr>
                <w:b/>
                <w:bCs/>
                <w:sz w:val="20"/>
                <w:szCs w:val="20"/>
              </w:rPr>
            </w:pPr>
            <w:r>
              <w:rPr>
                <w:b/>
                <w:bCs/>
                <w:sz w:val="20"/>
                <w:szCs w:val="20"/>
              </w:rPr>
              <w:t>EQF-niveau:</w:t>
            </w:r>
          </w:p>
        </w:tc>
        <w:tc>
          <w:tcPr>
            <w:tcW w:w="6799" w:type="dxa"/>
          </w:tcPr>
          <w:p w:rsidR="00A87FA0" w:rsidRDefault="00D657E3" w14:paraId="04EFE100" w14:textId="77777777">
            <w:pPr>
              <w:rPr>
                <w:b/>
                <w:bCs/>
                <w:sz w:val="24"/>
                <w:szCs w:val="24"/>
              </w:rPr>
            </w:pPr>
            <w:r>
              <w:rPr>
                <w:b/>
                <w:bCs/>
                <w:sz w:val="24"/>
                <w:szCs w:val="24"/>
              </w:rPr>
              <w:t>5</w:t>
            </w:r>
          </w:p>
        </w:tc>
      </w:tr>
      <w:tr w:rsidR="00A87FA0" w14:paraId="6FC16F13" w14:textId="77777777">
        <w:tc>
          <w:tcPr>
            <w:tcW w:w="2263" w:type="dxa"/>
            <w:gridSpan w:val="2"/>
          </w:tcPr>
          <w:p w:rsidR="00A87FA0" w:rsidRDefault="00D657E3" w14:paraId="6A5F4238" w14:textId="77777777">
            <w:pPr>
              <w:pBdr>
                <w:top w:val="nil"/>
                <w:left w:val="nil"/>
                <w:bottom w:val="nil"/>
                <w:right w:val="nil"/>
                <w:between w:val="nil"/>
              </w:pBdr>
              <w:rPr>
                <w:b/>
                <w:bCs/>
                <w:color w:val="000000"/>
                <w:sz w:val="20"/>
                <w:szCs w:val="20"/>
              </w:rPr>
            </w:pPr>
            <w:r>
              <w:rPr>
                <w:b/>
                <w:bCs/>
                <w:color w:val="000000"/>
                <w:sz w:val="20"/>
                <w:szCs w:val="20"/>
              </w:rPr>
              <w:t>Kredietlast:</w:t>
            </w:r>
          </w:p>
        </w:tc>
        <w:tc>
          <w:tcPr>
            <w:tcW w:w="6799" w:type="dxa"/>
          </w:tcPr>
          <w:p w:rsidR="00A87FA0" w:rsidRDefault="00300053" w14:paraId="318EB2A4" w14:textId="77777777">
            <w:pPr>
              <w:pBdr>
                <w:top w:val="nil"/>
                <w:left w:val="nil"/>
                <w:bottom w:val="nil"/>
                <w:right w:val="nil"/>
                <w:between w:val="nil"/>
              </w:pBdr>
              <w:rPr>
                <w:b/>
                <w:bCs/>
                <w:color w:val="000000"/>
                <w:sz w:val="24"/>
                <w:szCs w:val="24"/>
              </w:rPr>
            </w:pPr>
            <w:sdt>
              <w:sdtPr>
                <w:tag w:val="goog_rdk_13"/>
                <w:id w:val="989813961"/>
              </w:sdtPr>
              <w:sdtEndPr/>
              <w:sdtContent>
                <w:r w:rsidR="00D657E3">
                  <w:rPr>
                    <w:rFonts w:ascii="Gungsuh" w:hAnsi="Gungsuh" w:eastAsia="Gungsuh" w:cs="Gungsuh"/>
                    <w:b/>
                    <w:bCs/>
                    <w:color w:val="000000"/>
                    <w:sz w:val="24"/>
                    <w:szCs w:val="24"/>
                  </w:rPr>
                  <w:t>3 ECVET (≈ 75 leeruren)</w:t>
                </w:r>
              </w:sdtContent>
            </w:sdt>
          </w:p>
        </w:tc>
      </w:tr>
      <w:tr w:rsidR="00A87FA0" w14:paraId="418E2551" w14:textId="77777777">
        <w:tc>
          <w:tcPr>
            <w:tcW w:w="2263" w:type="dxa"/>
            <w:gridSpan w:val="2"/>
            <w:vAlign w:val="center"/>
          </w:tcPr>
          <w:p w:rsidR="00A87FA0" w:rsidRDefault="00D657E3" w14:paraId="233294FE" w14:textId="77777777">
            <w:pPr>
              <w:spacing w:before="20" w:after="20"/>
              <w:rPr>
                <w:b/>
                <w:bCs/>
                <w:sz w:val="20"/>
                <w:szCs w:val="20"/>
              </w:rPr>
            </w:pPr>
            <w:r>
              <w:rPr>
                <w:b/>
                <w:bCs/>
                <w:sz w:val="20"/>
                <w:szCs w:val="20"/>
              </w:rPr>
              <w:t>Modus</w:t>
            </w:r>
          </w:p>
        </w:tc>
        <w:tc>
          <w:tcPr>
            <w:tcW w:w="6799" w:type="dxa"/>
            <w:vAlign w:val="center"/>
          </w:tcPr>
          <w:p w:rsidR="00A87FA0" w:rsidRDefault="00D657E3" w14:paraId="541B60EB" w14:textId="77777777">
            <w:pPr>
              <w:spacing w:before="20" w:after="20"/>
              <w:rPr>
                <w:b/>
                <w:bCs/>
                <w:sz w:val="24"/>
                <w:szCs w:val="24"/>
              </w:rPr>
            </w:pPr>
            <w:r>
              <w:rPr>
                <w:b/>
                <w:bCs/>
                <w:sz w:val="24"/>
                <w:szCs w:val="24"/>
              </w:rPr>
              <w:t>Gemengd/hybride</w:t>
            </w:r>
          </w:p>
        </w:tc>
      </w:tr>
      <w:tr w:rsidR="00A87FA0" w14:paraId="473DB1BF" w14:textId="77777777">
        <w:tc>
          <w:tcPr>
            <w:tcW w:w="2263" w:type="dxa"/>
            <w:gridSpan w:val="2"/>
            <w:vAlign w:val="center"/>
          </w:tcPr>
          <w:p w:rsidR="00A87FA0" w:rsidRDefault="00D657E3" w14:paraId="69B38F0E" w14:textId="77777777">
            <w:pPr>
              <w:spacing w:before="20" w:after="20"/>
              <w:rPr>
                <w:b/>
                <w:bCs/>
                <w:sz w:val="20"/>
                <w:szCs w:val="20"/>
              </w:rPr>
            </w:pPr>
            <w:r>
              <w:rPr>
                <w:b/>
                <w:bCs/>
                <w:sz w:val="20"/>
                <w:szCs w:val="20"/>
              </w:rPr>
              <w:t>Vaardigheden</w:t>
            </w:r>
          </w:p>
        </w:tc>
        <w:tc>
          <w:tcPr>
            <w:tcW w:w="6799" w:type="dxa"/>
            <w:vAlign w:val="center"/>
          </w:tcPr>
          <w:p w:rsidR="00A87FA0" w:rsidRDefault="00D657E3" w14:paraId="1609A9D0" w14:textId="77777777">
            <w:pPr>
              <w:spacing w:before="20" w:after="20"/>
              <w:rPr>
                <w:b/>
                <w:bCs/>
                <w:sz w:val="24"/>
                <w:szCs w:val="24"/>
              </w:rPr>
            </w:pPr>
            <w:r>
              <w:rPr>
                <w:b/>
                <w:bCs/>
                <w:sz w:val="24"/>
                <w:szCs w:val="24"/>
              </w:rPr>
              <w:t>Energiekartering, industriële symbiose, simulatie, energiebeleid</w:t>
            </w:r>
          </w:p>
        </w:tc>
      </w:tr>
      <w:tr w:rsidR="00A87FA0" w14:paraId="472CC082" w14:textId="77777777">
        <w:tc>
          <w:tcPr>
            <w:tcW w:w="562" w:type="dxa"/>
          </w:tcPr>
          <w:p w:rsidR="00A87FA0" w:rsidRDefault="00A87FA0" w14:paraId="3675C73A" w14:textId="77777777"/>
        </w:tc>
        <w:tc>
          <w:tcPr>
            <w:tcW w:w="8500" w:type="dxa"/>
            <w:gridSpan w:val="2"/>
          </w:tcPr>
          <w:p w:rsidR="00A87FA0" w:rsidRDefault="00A87FA0" w14:paraId="7277ECC7" w14:textId="77777777"/>
        </w:tc>
      </w:tr>
      <w:tr w:rsidR="00A87FA0" w14:paraId="05526826" w14:textId="77777777">
        <w:tc>
          <w:tcPr>
            <w:tcW w:w="9062" w:type="dxa"/>
            <w:gridSpan w:val="3"/>
          </w:tcPr>
          <w:p w:rsidR="00A87FA0" w:rsidRDefault="00D657E3" w14:paraId="74BE22ED" w14:textId="77777777">
            <w:pPr>
              <w:rPr>
                <w:sz w:val="24"/>
                <w:szCs w:val="24"/>
              </w:rPr>
            </w:pPr>
            <w:r>
              <w:rPr>
                <w:b/>
                <w:bCs/>
                <w:sz w:val="24"/>
                <w:szCs w:val="24"/>
              </w:rPr>
              <w:t>Omschrijving van de badge:</w:t>
            </w:r>
          </w:p>
        </w:tc>
      </w:tr>
      <w:tr w:rsidR="00A87FA0" w14:paraId="701C3603" w14:textId="77777777">
        <w:tc>
          <w:tcPr>
            <w:tcW w:w="562" w:type="dxa"/>
          </w:tcPr>
          <w:p w:rsidR="00A87FA0" w:rsidRDefault="00A87FA0" w14:paraId="71AE6454" w14:textId="77777777">
            <w:pPr>
              <w:pBdr>
                <w:top w:val="nil"/>
                <w:left w:val="nil"/>
                <w:bottom w:val="nil"/>
                <w:right w:val="nil"/>
                <w:between w:val="nil"/>
              </w:pBdr>
              <w:spacing w:before="20" w:after="20"/>
              <w:ind w:left="-39"/>
              <w:rPr>
                <w:color w:val="000000"/>
                <w:sz w:val="20"/>
                <w:szCs w:val="20"/>
              </w:rPr>
            </w:pPr>
          </w:p>
        </w:tc>
        <w:tc>
          <w:tcPr>
            <w:tcW w:w="8500" w:type="dxa"/>
            <w:gridSpan w:val="2"/>
          </w:tcPr>
          <w:p w:rsidR="00A87FA0" w:rsidRDefault="00D657E3" w14:paraId="16BD2165" w14:textId="77777777">
            <w:pPr>
              <w:pBdr>
                <w:top w:val="nil"/>
                <w:left w:val="nil"/>
                <w:bottom w:val="nil"/>
                <w:right w:val="nil"/>
                <w:between w:val="nil"/>
              </w:pBdr>
              <w:rPr>
                <w:color w:val="000000"/>
                <w:sz w:val="20"/>
                <w:szCs w:val="20"/>
              </w:rPr>
            </w:pPr>
            <w:r>
              <w:rPr>
                <w:color w:val="000000"/>
                <w:sz w:val="20"/>
                <w:szCs w:val="20"/>
              </w:rPr>
              <w:t>Deze badge bevestigt dat de houder in staat is om eenvoudige industriële processen te beoordelen op energie-inefficiëntie met behulp van eenvoudige diagnostische tools. Hij/zij kan energieverliezen (bijv. restwarmte) identificeren, standaard audittechnieken toepassen om het probleem te analyseren en gerichte efficiëntieverbeteringen aanbevelen in overeenstemming met de ISO 50001-richtlijnen.</w:t>
            </w:r>
          </w:p>
        </w:tc>
      </w:tr>
      <w:tr w:rsidR="00A87FA0" w14:paraId="06A2D024" w14:textId="77777777">
        <w:tc>
          <w:tcPr>
            <w:tcW w:w="9062" w:type="dxa"/>
            <w:gridSpan w:val="3"/>
          </w:tcPr>
          <w:p w:rsidR="00A87FA0" w:rsidRDefault="00D657E3" w14:paraId="1AB35173" w14:textId="77777777">
            <w:pPr>
              <w:rPr>
                <w:sz w:val="24"/>
                <w:szCs w:val="24"/>
              </w:rPr>
            </w:pPr>
            <w:r>
              <w:rPr>
                <w:b/>
                <w:bCs/>
                <w:sz w:val="24"/>
                <w:szCs w:val="24"/>
              </w:rPr>
              <w:t>Aangetoonde sleutelcompetenties:</w:t>
            </w:r>
          </w:p>
        </w:tc>
      </w:tr>
      <w:tr w:rsidR="00A87FA0" w14:paraId="3865DC77" w14:textId="77777777">
        <w:tc>
          <w:tcPr>
            <w:tcW w:w="562" w:type="dxa"/>
          </w:tcPr>
          <w:p w:rsidR="00A87FA0" w:rsidRDefault="00A87FA0" w14:paraId="43136B93" w14:textId="77777777"/>
        </w:tc>
        <w:tc>
          <w:tcPr>
            <w:tcW w:w="8500" w:type="dxa"/>
            <w:gridSpan w:val="2"/>
          </w:tcPr>
          <w:p w:rsidR="00A87FA0" w:rsidRDefault="00D657E3" w14:paraId="5FD41BB5" w14:textId="77777777">
            <w:pPr>
              <w:numPr>
                <w:ilvl w:val="0"/>
                <w:numId w:val="27"/>
              </w:numPr>
              <w:pBdr>
                <w:top w:val="nil"/>
                <w:left w:val="nil"/>
                <w:bottom w:val="nil"/>
                <w:right w:val="nil"/>
                <w:between w:val="nil"/>
              </w:pBdr>
              <w:spacing w:after="0" w:line="240" w:lineRule="auto"/>
              <w:rPr>
                <w:color w:val="000000"/>
                <w:sz w:val="20"/>
                <w:szCs w:val="20"/>
              </w:rPr>
            </w:pPr>
            <w:r>
              <w:rPr>
                <w:color w:val="000000"/>
                <w:sz w:val="20"/>
                <w:szCs w:val="20"/>
              </w:rPr>
              <w:t>Met behulp van warmtebeeldcamera 's of eenvoudige sensoren wordt energieverlies gemeten.</w:t>
            </w:r>
          </w:p>
          <w:p w:rsidR="00A87FA0" w:rsidRDefault="00D657E3" w14:paraId="255DD809" w14:textId="77777777">
            <w:pPr>
              <w:numPr>
                <w:ilvl w:val="0"/>
                <w:numId w:val="27"/>
              </w:numPr>
              <w:pBdr>
                <w:top w:val="nil"/>
                <w:left w:val="nil"/>
                <w:bottom w:val="nil"/>
                <w:right w:val="nil"/>
                <w:between w:val="nil"/>
              </w:pBdr>
              <w:spacing w:after="0" w:line="240" w:lineRule="auto"/>
              <w:rPr>
                <w:color w:val="000000"/>
                <w:sz w:val="20"/>
                <w:szCs w:val="20"/>
              </w:rPr>
            </w:pPr>
            <w:r>
              <w:rPr>
                <w:color w:val="000000"/>
                <w:sz w:val="20"/>
                <w:szCs w:val="20"/>
              </w:rPr>
              <w:t>Eenvoudige gapanalysemethoden of checklists toepassen om inefficiënties in een proces te detecteren.</w:t>
            </w:r>
          </w:p>
          <w:p w:rsidR="00A87FA0" w:rsidRDefault="00D657E3" w14:paraId="02782C48" w14:textId="77777777">
            <w:pPr>
              <w:numPr>
                <w:ilvl w:val="0"/>
                <w:numId w:val="27"/>
              </w:numPr>
              <w:pBdr>
                <w:top w:val="nil"/>
                <w:left w:val="nil"/>
                <w:bottom w:val="nil"/>
                <w:right w:val="nil"/>
                <w:between w:val="nil"/>
              </w:pBdr>
              <w:spacing w:after="0" w:line="240" w:lineRule="auto"/>
              <w:rPr>
                <w:color w:val="000000"/>
                <w:sz w:val="24"/>
                <w:szCs w:val="24"/>
              </w:rPr>
            </w:pPr>
            <w:r>
              <w:rPr>
                <w:color w:val="000000"/>
                <w:sz w:val="20"/>
                <w:szCs w:val="20"/>
              </w:rPr>
              <w:t>Ontwikkeling en onderbouwing van corrigerende maatregelen ter verbetering van de energie-efficiëntie (bijv. isolatie, warmteterugwinning).</w:t>
            </w:r>
          </w:p>
        </w:tc>
      </w:tr>
      <w:tr w:rsidR="00A87FA0" w14:paraId="52580DAC" w14:textId="77777777">
        <w:tc>
          <w:tcPr>
            <w:tcW w:w="9062" w:type="dxa"/>
            <w:gridSpan w:val="3"/>
          </w:tcPr>
          <w:p w:rsidR="00A87FA0" w:rsidRDefault="00D657E3" w14:paraId="054E90A4" w14:textId="77777777">
            <w:pPr>
              <w:pBdr>
                <w:top w:val="nil"/>
                <w:left w:val="nil"/>
                <w:bottom w:val="nil"/>
                <w:right w:val="nil"/>
                <w:between w:val="nil"/>
              </w:pBdr>
              <w:spacing w:before="20" w:after="20"/>
              <w:rPr>
                <w:color w:val="000000"/>
                <w:sz w:val="20"/>
                <w:szCs w:val="20"/>
              </w:rPr>
            </w:pPr>
            <w:r>
              <w:rPr>
                <w:b/>
                <w:bCs/>
                <w:color w:val="000000"/>
                <w:sz w:val="24"/>
                <w:szCs w:val="24"/>
              </w:rPr>
              <w:t>Bewijsstukken voor de beoordeling omvatten:</w:t>
            </w:r>
          </w:p>
        </w:tc>
      </w:tr>
      <w:tr w:rsidR="00A87FA0" w14:paraId="42D83464" w14:textId="77777777">
        <w:tc>
          <w:tcPr>
            <w:tcW w:w="562" w:type="dxa"/>
          </w:tcPr>
          <w:p w:rsidR="00A87FA0" w:rsidRDefault="00A87FA0" w14:paraId="2135056F" w14:textId="77777777"/>
        </w:tc>
        <w:tc>
          <w:tcPr>
            <w:tcW w:w="8500" w:type="dxa"/>
            <w:gridSpan w:val="2"/>
          </w:tcPr>
          <w:p w:rsidR="00A87FA0" w:rsidRDefault="00D657E3" w14:paraId="5BA4EA1A" w14:textId="77777777">
            <w:pPr>
              <w:numPr>
                <w:ilvl w:val="0"/>
                <w:numId w:val="28"/>
              </w:numPr>
              <w:pBdr>
                <w:top w:val="nil"/>
                <w:left w:val="nil"/>
                <w:bottom w:val="nil"/>
                <w:right w:val="nil"/>
                <w:between w:val="nil"/>
              </w:pBdr>
              <w:spacing w:after="0" w:line="240" w:lineRule="auto"/>
              <w:rPr>
                <w:color w:val="000000"/>
                <w:sz w:val="20"/>
                <w:szCs w:val="20"/>
              </w:rPr>
            </w:pPr>
            <w:r>
              <w:rPr>
                <w:color w:val="000000"/>
                <w:sz w:val="20"/>
                <w:szCs w:val="20"/>
              </w:rPr>
              <w:t>Een momentopname van de grootboekmetagegevens.</w:t>
            </w:r>
          </w:p>
          <w:p w:rsidR="00A87FA0" w:rsidRDefault="00D657E3" w14:paraId="75A994EC" w14:textId="77777777">
            <w:pPr>
              <w:numPr>
                <w:ilvl w:val="0"/>
                <w:numId w:val="28"/>
              </w:numPr>
              <w:pBdr>
                <w:top w:val="nil"/>
                <w:left w:val="nil"/>
                <w:bottom w:val="nil"/>
                <w:right w:val="nil"/>
                <w:between w:val="nil"/>
              </w:pBdr>
              <w:spacing w:after="0" w:line="240" w:lineRule="auto"/>
              <w:rPr>
                <w:color w:val="000000"/>
                <w:sz w:val="20"/>
                <w:szCs w:val="20"/>
              </w:rPr>
            </w:pPr>
            <w:r>
              <w:rPr>
                <w:color w:val="000000"/>
                <w:sz w:val="20"/>
                <w:szCs w:val="20"/>
              </w:rPr>
              <w:t>Een registeruittreksel of hashstring (bijv. 0x3f9...).</w:t>
            </w:r>
          </w:p>
          <w:p w:rsidR="00A87FA0" w:rsidRDefault="00D657E3" w14:paraId="477740AA" w14:textId="77777777">
            <w:pPr>
              <w:numPr>
                <w:ilvl w:val="0"/>
                <w:numId w:val="28"/>
              </w:numPr>
              <w:pBdr>
                <w:top w:val="nil"/>
                <w:left w:val="nil"/>
                <w:bottom w:val="nil"/>
                <w:right w:val="nil"/>
                <w:between w:val="nil"/>
              </w:pBdr>
              <w:spacing w:after="0" w:line="240" w:lineRule="auto"/>
              <w:rPr>
                <w:color w:val="000000"/>
                <w:sz w:val="20"/>
                <w:szCs w:val="20"/>
              </w:rPr>
            </w:pPr>
            <w:r>
              <w:rPr>
                <w:color w:val="000000"/>
                <w:sz w:val="20"/>
                <w:szCs w:val="20"/>
              </w:rPr>
              <w:t>QR-code afbeelding of link.</w:t>
            </w:r>
          </w:p>
          <w:p w:rsidR="00A87FA0" w:rsidRDefault="00D657E3" w14:paraId="66ACB868" w14:textId="77777777">
            <w:pPr>
              <w:numPr>
                <w:ilvl w:val="0"/>
                <w:numId w:val="28"/>
              </w:numPr>
              <w:pBdr>
                <w:top w:val="nil"/>
                <w:left w:val="nil"/>
                <w:bottom w:val="nil"/>
                <w:right w:val="nil"/>
                <w:between w:val="nil"/>
              </w:pBdr>
              <w:spacing w:after="0" w:line="240" w:lineRule="auto"/>
              <w:rPr>
                <w:color w:val="000000"/>
                <w:sz w:val="20"/>
                <w:szCs w:val="20"/>
              </w:rPr>
            </w:pPr>
            <w:r>
              <w:rPr>
                <w:color w:val="000000"/>
                <w:sz w:val="20"/>
                <w:szCs w:val="20"/>
              </w:rPr>
              <w:t>Opname van mondelinge vragen en antwoorden.</w:t>
            </w:r>
          </w:p>
          <w:p w:rsidR="00A87FA0" w:rsidRDefault="00D657E3" w14:paraId="4A22F000" w14:textId="77777777">
            <w:pPr>
              <w:numPr>
                <w:ilvl w:val="0"/>
                <w:numId w:val="28"/>
              </w:numPr>
              <w:pBdr>
                <w:top w:val="nil"/>
                <w:left w:val="nil"/>
                <w:bottom w:val="nil"/>
                <w:right w:val="nil"/>
                <w:between w:val="nil"/>
              </w:pBdr>
              <w:spacing w:after="0" w:line="240" w:lineRule="auto"/>
              <w:rPr>
                <w:color w:val="000000"/>
                <w:sz w:val="24"/>
                <w:szCs w:val="24"/>
              </w:rPr>
            </w:pPr>
            <w:r>
              <w:rPr>
                <w:color w:val="000000"/>
                <w:sz w:val="20"/>
                <w:szCs w:val="20"/>
              </w:rPr>
              <w:t>Beoordelingsrubriek met feedback van de beoordelaar (PDF).</w:t>
            </w:r>
          </w:p>
        </w:tc>
      </w:tr>
      <w:tr w:rsidR="00A87FA0" w14:paraId="20B22701" w14:textId="77777777">
        <w:tc>
          <w:tcPr>
            <w:tcW w:w="9062" w:type="dxa"/>
            <w:gridSpan w:val="3"/>
          </w:tcPr>
          <w:p w:rsidR="00A87FA0" w:rsidRDefault="00D657E3" w14:paraId="72453D57" w14:textId="77777777">
            <w:pPr>
              <w:rPr>
                <w:b/>
                <w:bCs/>
                <w:highlight w:val="yellow"/>
              </w:rPr>
            </w:pPr>
            <w:r>
              <w:rPr>
                <w:b/>
                <w:bCs/>
              </w:rPr>
              <w:t>Naleving van EQAVET</w:t>
            </w:r>
          </w:p>
        </w:tc>
      </w:tr>
      <w:tr w:rsidR="00A87FA0" w14:paraId="0DF640D0" w14:textId="77777777">
        <w:tc>
          <w:tcPr>
            <w:tcW w:w="562" w:type="dxa"/>
          </w:tcPr>
          <w:p w:rsidR="00A87FA0" w:rsidRDefault="00A87FA0" w14:paraId="00ECADE2" w14:textId="77777777"/>
        </w:tc>
        <w:tc>
          <w:tcPr>
            <w:tcW w:w="8500" w:type="dxa"/>
            <w:gridSpan w:val="2"/>
          </w:tcPr>
          <w:p w:rsidR="00A87FA0" w:rsidRDefault="00D657E3" w14:paraId="4A7575C5" w14:textId="77777777">
            <w:pPr>
              <w:numPr>
                <w:ilvl w:val="0"/>
                <w:numId w:val="29"/>
              </w:numPr>
              <w:pBdr>
                <w:top w:val="nil"/>
                <w:left w:val="nil"/>
                <w:bottom w:val="nil"/>
                <w:right w:val="nil"/>
                <w:between w:val="nil"/>
              </w:pBdr>
              <w:spacing w:after="0" w:line="240" w:lineRule="auto"/>
              <w:rPr>
                <w:color w:val="000000"/>
                <w:sz w:val="20"/>
                <w:szCs w:val="20"/>
              </w:rPr>
            </w:pPr>
            <w:r>
              <w:rPr>
                <w:b/>
                <w:bCs/>
                <w:color w:val="000000"/>
                <w:sz w:val="20"/>
                <w:szCs w:val="20"/>
              </w:rPr>
              <w:t xml:space="preserve">Planning </w:t>
            </w:r>
            <w:r>
              <w:rPr>
                <w:color w:val="000000"/>
                <w:sz w:val="20"/>
                <w:szCs w:val="20"/>
              </w:rPr>
              <w:t>: leerresultaten gekoppeld aan EQF-descriptoren en ECVET-normen.</w:t>
            </w:r>
          </w:p>
          <w:p w:rsidR="00A87FA0" w:rsidRDefault="00D657E3" w14:paraId="1245B541" w14:textId="77777777">
            <w:pPr>
              <w:numPr>
                <w:ilvl w:val="0"/>
                <w:numId w:val="29"/>
              </w:numPr>
              <w:pBdr>
                <w:top w:val="nil"/>
                <w:left w:val="nil"/>
                <w:bottom w:val="nil"/>
                <w:right w:val="nil"/>
                <w:between w:val="nil"/>
              </w:pBdr>
              <w:spacing w:after="0" w:line="240" w:lineRule="auto"/>
              <w:rPr>
                <w:color w:val="000000"/>
                <w:sz w:val="20"/>
                <w:szCs w:val="20"/>
              </w:rPr>
            </w:pPr>
            <w:r>
              <w:rPr>
                <w:b/>
                <w:bCs/>
                <w:color w:val="000000"/>
                <w:sz w:val="20"/>
                <w:szCs w:val="20"/>
              </w:rPr>
              <w:t xml:space="preserve">Implementatie </w:t>
            </w:r>
            <w:r>
              <w:rPr>
                <w:color w:val="000000"/>
                <w:sz w:val="20"/>
                <w:szCs w:val="20"/>
              </w:rPr>
              <w:t>: geleverd via een gemengd model met een trainingsprogramma, mentoring en beoordeling.</w:t>
            </w:r>
          </w:p>
          <w:p w:rsidR="00A87FA0" w:rsidRDefault="00D657E3" w14:paraId="0D0BAAD6" w14:textId="77777777">
            <w:pPr>
              <w:numPr>
                <w:ilvl w:val="0"/>
                <w:numId w:val="29"/>
              </w:numPr>
              <w:pBdr>
                <w:top w:val="nil"/>
                <w:left w:val="nil"/>
                <w:bottom w:val="nil"/>
                <w:right w:val="nil"/>
                <w:between w:val="nil"/>
              </w:pBdr>
              <w:spacing w:after="0" w:line="240" w:lineRule="auto"/>
              <w:rPr>
                <w:color w:val="000000"/>
                <w:sz w:val="20"/>
                <w:szCs w:val="20"/>
              </w:rPr>
            </w:pPr>
            <w:r>
              <w:rPr>
                <w:b/>
                <w:bCs/>
                <w:color w:val="000000"/>
                <w:sz w:val="20"/>
                <w:szCs w:val="20"/>
              </w:rPr>
              <w:t xml:space="preserve">Beoordeling </w:t>
            </w:r>
            <w:r>
              <w:rPr>
                <w:color w:val="000000"/>
                <w:sz w:val="20"/>
                <w:szCs w:val="20"/>
              </w:rPr>
              <w:t>: Gestructureerde rubriek toegepast op numerieke en verbale scores.</w:t>
            </w:r>
          </w:p>
          <w:p w:rsidR="00A87FA0" w:rsidRDefault="00D657E3" w14:paraId="27F4E7AD" w14:textId="77777777">
            <w:pPr>
              <w:numPr>
                <w:ilvl w:val="0"/>
                <w:numId w:val="29"/>
              </w:numPr>
              <w:pBdr>
                <w:top w:val="nil"/>
                <w:left w:val="nil"/>
                <w:bottom w:val="nil"/>
                <w:right w:val="nil"/>
                <w:between w:val="nil"/>
              </w:pBdr>
              <w:spacing w:after="0" w:line="240" w:lineRule="auto"/>
              <w:rPr>
                <w:color w:val="000000"/>
                <w:sz w:val="20"/>
                <w:szCs w:val="20"/>
              </w:rPr>
            </w:pPr>
            <w:r>
              <w:rPr>
                <w:b/>
                <w:bCs/>
                <w:color w:val="000000"/>
                <w:sz w:val="20"/>
                <w:szCs w:val="20"/>
              </w:rPr>
              <w:t xml:space="preserve">Beoordeling </w:t>
            </w:r>
            <w:r>
              <w:rPr>
                <w:color w:val="000000"/>
                <w:sz w:val="20"/>
                <w:szCs w:val="20"/>
              </w:rPr>
              <w:t>: gearchiveerd bewijs van voortdurende verbetering en kwaliteitsborging.</w:t>
            </w:r>
          </w:p>
          <w:p w:rsidR="00A87FA0" w:rsidRDefault="00D657E3" w14:paraId="02FB5808" w14:textId="77777777">
            <w:pPr>
              <w:numPr>
                <w:ilvl w:val="0"/>
                <w:numId w:val="29"/>
              </w:numPr>
              <w:pBdr>
                <w:top w:val="nil"/>
                <w:left w:val="nil"/>
                <w:bottom w:val="nil"/>
                <w:right w:val="nil"/>
                <w:between w:val="nil"/>
              </w:pBdr>
              <w:spacing w:after="0" w:line="240" w:lineRule="auto"/>
              <w:rPr>
                <w:color w:val="000000"/>
                <w:sz w:val="24"/>
                <w:szCs w:val="24"/>
              </w:rPr>
            </w:pPr>
            <w:r>
              <w:rPr>
                <w:b/>
                <w:bCs/>
                <w:color w:val="000000"/>
                <w:sz w:val="20"/>
                <w:szCs w:val="20"/>
              </w:rPr>
              <w:t xml:space="preserve">Erkenning </w:t>
            </w:r>
            <w:r>
              <w:rPr>
                <w:color w:val="000000"/>
                <w:sz w:val="20"/>
                <w:szCs w:val="20"/>
              </w:rPr>
              <w:t>: een digitale badge die wordt toegekend na het succesvol voltooien van alle taken.</w:t>
            </w:r>
          </w:p>
        </w:tc>
      </w:tr>
    </w:tbl>
    <w:p w:rsidR="00A87FA0" w:rsidRDefault="00A87FA0" w14:paraId="60461305" w14:textId="77777777"/>
    <w:tbl>
      <w:tblPr>
        <w:tblStyle w:val="afe"/>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840"/>
        <w:gridCol w:w="1129"/>
        <w:gridCol w:w="4531"/>
      </w:tblGrid>
      <w:tr w:rsidR="00A87FA0" w14:paraId="56B52EAA" w14:textId="77777777">
        <w:tc>
          <w:tcPr>
            <w:tcW w:w="9062" w:type="dxa"/>
            <w:gridSpan w:val="4"/>
          </w:tcPr>
          <w:p w:rsidR="00A87FA0" w:rsidRDefault="00D657E3" w14:paraId="21803B5D" w14:textId="77777777">
            <w:pPr>
              <w:rPr>
                <w:b/>
                <w:bCs/>
              </w:rPr>
            </w:pPr>
            <w:r>
              <w:rPr>
                <w:b/>
                <w:bCs/>
              </w:rPr>
              <w:t>Module 7: EMS-fundamenten (expert in milieumanagementsystemen)</w:t>
            </w:r>
          </w:p>
        </w:tc>
      </w:tr>
      <w:tr w:rsidR="00A87FA0" w14:paraId="115D841F" w14:textId="77777777">
        <w:tc>
          <w:tcPr>
            <w:tcW w:w="3402" w:type="dxa"/>
            <w:gridSpan w:val="2"/>
          </w:tcPr>
          <w:p w:rsidR="00A87FA0" w:rsidRDefault="00D657E3" w14:paraId="6498DAC8" w14:textId="77777777">
            <w:pPr>
              <w:pBdr>
                <w:top w:val="nil"/>
                <w:left w:val="nil"/>
                <w:bottom w:val="nil"/>
                <w:right w:val="nil"/>
                <w:between w:val="nil"/>
              </w:pBdr>
              <w:rPr>
                <w:color w:val="000000"/>
                <w:sz w:val="20"/>
                <w:szCs w:val="20"/>
              </w:rPr>
            </w:pPr>
            <w:r>
              <w:rPr>
                <w:b/>
                <w:bCs/>
                <w:color w:val="000000"/>
                <w:sz w:val="20"/>
                <w:szCs w:val="20"/>
              </w:rPr>
              <w:t>EQF-niveau:</w:t>
            </w:r>
          </w:p>
        </w:tc>
        <w:tc>
          <w:tcPr>
            <w:tcW w:w="5660" w:type="dxa"/>
            <w:gridSpan w:val="2"/>
          </w:tcPr>
          <w:p w:rsidR="00A87FA0" w:rsidRDefault="00D657E3" w14:paraId="548A7960" w14:textId="77777777">
            <w:pPr>
              <w:rPr>
                <w:b/>
                <w:bCs/>
                <w:sz w:val="24"/>
                <w:szCs w:val="24"/>
              </w:rPr>
            </w:pPr>
            <w:r>
              <w:rPr>
                <w:b/>
                <w:bCs/>
                <w:sz w:val="24"/>
                <w:szCs w:val="24"/>
              </w:rPr>
              <w:t>5</w:t>
            </w:r>
          </w:p>
        </w:tc>
      </w:tr>
      <w:tr w:rsidR="00A87FA0" w14:paraId="7B681B64" w14:textId="77777777">
        <w:tc>
          <w:tcPr>
            <w:tcW w:w="3402" w:type="dxa"/>
            <w:gridSpan w:val="2"/>
          </w:tcPr>
          <w:p w:rsidR="00A87FA0" w:rsidRDefault="00D657E3" w14:paraId="6E2F65F6" w14:textId="77777777">
            <w:pPr>
              <w:rPr>
                <w:sz w:val="20"/>
                <w:szCs w:val="20"/>
              </w:rPr>
            </w:pPr>
            <w:r>
              <w:rPr>
                <w:b/>
                <w:bCs/>
                <w:sz w:val="20"/>
                <w:szCs w:val="20"/>
              </w:rPr>
              <w:t>ECVET-studiepunten:</w:t>
            </w:r>
          </w:p>
        </w:tc>
        <w:tc>
          <w:tcPr>
            <w:tcW w:w="5660" w:type="dxa"/>
            <w:gridSpan w:val="2"/>
          </w:tcPr>
          <w:p w:rsidR="00A87FA0" w:rsidRDefault="00D657E3" w14:paraId="2A2176D0" w14:textId="77777777">
            <w:pPr>
              <w:rPr>
                <w:b/>
                <w:bCs/>
                <w:sz w:val="24"/>
                <w:szCs w:val="24"/>
              </w:rPr>
            </w:pPr>
            <w:r>
              <w:rPr>
                <w:b/>
                <w:bCs/>
                <w:sz w:val="24"/>
                <w:szCs w:val="24"/>
              </w:rPr>
              <w:t>3</w:t>
            </w:r>
          </w:p>
        </w:tc>
      </w:tr>
      <w:tr w:rsidR="00A87FA0" w14:paraId="7B45EBCA" w14:textId="77777777">
        <w:tc>
          <w:tcPr>
            <w:tcW w:w="3402" w:type="dxa"/>
            <w:gridSpan w:val="2"/>
          </w:tcPr>
          <w:p w:rsidR="00A87FA0" w:rsidRDefault="00D657E3" w14:paraId="60CA4418" w14:textId="77777777">
            <w:pPr>
              <w:rPr>
                <w:sz w:val="20"/>
                <w:szCs w:val="20"/>
              </w:rPr>
            </w:pPr>
            <w:r>
              <w:rPr>
                <w:b/>
                <w:bCs/>
                <w:sz w:val="20"/>
                <w:szCs w:val="20"/>
              </w:rPr>
              <w:t>Totale werklast:</w:t>
            </w:r>
          </w:p>
        </w:tc>
        <w:tc>
          <w:tcPr>
            <w:tcW w:w="5660" w:type="dxa"/>
            <w:gridSpan w:val="2"/>
          </w:tcPr>
          <w:p w:rsidR="00A87FA0" w:rsidRDefault="00D657E3" w14:paraId="0B5E3FC0" w14:textId="77777777">
            <w:pPr>
              <w:rPr>
                <w:b/>
                <w:bCs/>
                <w:sz w:val="24"/>
                <w:szCs w:val="24"/>
              </w:rPr>
            </w:pPr>
            <w:r>
              <w:rPr>
                <w:b/>
                <w:bCs/>
                <w:sz w:val="24"/>
                <w:szCs w:val="24"/>
              </w:rPr>
              <w:t>75 uur</w:t>
            </w:r>
          </w:p>
        </w:tc>
      </w:tr>
      <w:tr w:rsidR="00A87FA0" w14:paraId="7C0AE58B" w14:textId="77777777">
        <w:tc>
          <w:tcPr>
            <w:tcW w:w="3402" w:type="dxa"/>
            <w:gridSpan w:val="2"/>
          </w:tcPr>
          <w:p w:rsidR="00A87FA0" w:rsidRDefault="00D657E3" w14:paraId="7B3BFE16" w14:textId="77777777">
            <w:pPr>
              <w:rPr>
                <w:sz w:val="20"/>
                <w:szCs w:val="20"/>
              </w:rPr>
            </w:pPr>
            <w:r>
              <w:rPr>
                <w:b/>
                <w:bCs/>
                <w:sz w:val="20"/>
                <w:szCs w:val="20"/>
              </w:rPr>
              <w:t>Uitvoerende instelling:</w:t>
            </w:r>
          </w:p>
        </w:tc>
        <w:tc>
          <w:tcPr>
            <w:tcW w:w="5660" w:type="dxa"/>
            <w:gridSpan w:val="2"/>
          </w:tcPr>
          <w:p w:rsidR="00A87FA0" w:rsidRDefault="00D657E3" w14:paraId="5D2927D8" w14:textId="77777777">
            <w:pPr>
              <w:rPr>
                <w:b/>
                <w:bCs/>
                <w:sz w:val="24"/>
                <w:szCs w:val="24"/>
              </w:rPr>
            </w:pPr>
            <w:r>
              <w:rPr>
                <w:b/>
                <w:bCs/>
                <w:sz w:val="24"/>
                <w:szCs w:val="24"/>
              </w:rPr>
              <w:t>…</w:t>
            </w:r>
          </w:p>
        </w:tc>
      </w:tr>
      <w:tr w:rsidR="00A87FA0" w14:paraId="0C7DFC24" w14:textId="77777777">
        <w:tc>
          <w:tcPr>
            <w:tcW w:w="3402" w:type="dxa"/>
            <w:gridSpan w:val="2"/>
          </w:tcPr>
          <w:p w:rsidR="00A87FA0" w:rsidRDefault="00D657E3" w14:paraId="7017A717" w14:textId="77777777">
            <w:pPr>
              <w:rPr>
                <w:sz w:val="20"/>
                <w:szCs w:val="20"/>
              </w:rPr>
            </w:pPr>
            <w:r>
              <w:rPr>
                <w:b/>
                <w:bCs/>
                <w:sz w:val="20"/>
                <w:szCs w:val="20"/>
              </w:rPr>
              <w:t>Certificaatuitgevende autoriteit:</w:t>
            </w:r>
          </w:p>
        </w:tc>
        <w:tc>
          <w:tcPr>
            <w:tcW w:w="5660" w:type="dxa"/>
            <w:gridSpan w:val="2"/>
          </w:tcPr>
          <w:p w:rsidR="00A87FA0" w:rsidRDefault="00D657E3" w14:paraId="7F2BB9FB" w14:textId="77777777">
            <w:pPr>
              <w:rPr>
                <w:b/>
                <w:bCs/>
                <w:sz w:val="24"/>
                <w:szCs w:val="24"/>
              </w:rPr>
            </w:pPr>
            <w:r>
              <w:rPr>
                <w:b/>
                <w:bCs/>
                <w:sz w:val="24"/>
                <w:szCs w:val="24"/>
              </w:rPr>
              <w:t>SymbioTech Alliantie</w:t>
            </w:r>
          </w:p>
        </w:tc>
      </w:tr>
      <w:tr w:rsidR="00A87FA0" w14:paraId="570A21AC" w14:textId="77777777">
        <w:tc>
          <w:tcPr>
            <w:tcW w:w="4531" w:type="dxa"/>
            <w:gridSpan w:val="3"/>
          </w:tcPr>
          <w:p w:rsidR="00A87FA0" w:rsidRDefault="00A87FA0" w14:paraId="6E52D402" w14:textId="77777777">
            <w:pPr>
              <w:rPr>
                <w:sz w:val="20"/>
                <w:szCs w:val="20"/>
              </w:rPr>
            </w:pPr>
          </w:p>
        </w:tc>
        <w:tc>
          <w:tcPr>
            <w:tcW w:w="4531" w:type="dxa"/>
          </w:tcPr>
          <w:p w:rsidR="00A87FA0" w:rsidRDefault="00A87FA0" w14:paraId="0F516707" w14:textId="77777777">
            <w:pPr>
              <w:rPr>
                <w:sz w:val="20"/>
                <w:szCs w:val="20"/>
              </w:rPr>
            </w:pPr>
          </w:p>
        </w:tc>
      </w:tr>
      <w:tr w:rsidR="00A87FA0" w14:paraId="24C01539" w14:textId="77777777">
        <w:tc>
          <w:tcPr>
            <w:tcW w:w="9062" w:type="dxa"/>
            <w:gridSpan w:val="4"/>
          </w:tcPr>
          <w:p w:rsidR="00A87FA0" w:rsidRDefault="00D657E3" w14:paraId="478A503B" w14:textId="77777777">
            <w:pPr>
              <w:rPr>
                <w:b/>
                <w:bCs/>
              </w:rPr>
            </w:pPr>
            <w:r>
              <w:rPr>
                <w:b/>
                <w:bCs/>
              </w:rPr>
              <w:t>Moduleoverzicht</w:t>
            </w:r>
          </w:p>
        </w:tc>
      </w:tr>
      <w:tr w:rsidR="00A87FA0" w14:paraId="6313D4C8" w14:textId="77777777">
        <w:tc>
          <w:tcPr>
            <w:tcW w:w="9062" w:type="dxa"/>
            <w:gridSpan w:val="4"/>
          </w:tcPr>
          <w:p w:rsidR="00A87FA0" w:rsidRDefault="00A87FA0" w14:paraId="183D9767" w14:textId="77777777"/>
        </w:tc>
      </w:tr>
      <w:tr w:rsidR="00A87FA0" w14:paraId="54B57163" w14:textId="77777777">
        <w:tc>
          <w:tcPr>
            <w:tcW w:w="9062" w:type="dxa"/>
            <w:gridSpan w:val="4"/>
          </w:tcPr>
          <w:p w:rsidR="00A87FA0" w:rsidRDefault="00D657E3" w14:paraId="4ED0BBAD" w14:textId="77777777">
            <w:pPr>
              <w:pBdr>
                <w:top w:val="nil"/>
                <w:left w:val="nil"/>
                <w:bottom w:val="nil"/>
                <w:right w:val="nil"/>
                <w:between w:val="nil"/>
              </w:pBdr>
              <w:spacing w:before="20" w:after="20"/>
              <w:rPr>
                <w:color w:val="000000"/>
                <w:sz w:val="24"/>
                <w:szCs w:val="24"/>
              </w:rPr>
            </w:pPr>
            <w:r>
              <w:rPr>
                <w:color w:val="000000"/>
                <w:sz w:val="24"/>
                <w:szCs w:val="24"/>
              </w:rPr>
              <w:t>Deze module traint managers van SymbioTech in de basisprincipes van energiebeheer en resource efficiency. De focus ligt op het identificeren en implementeren van goedkope, zeer efficiënte verbeteringen in energie- en materiaalgebruik in industriële processen. Deelnemers analyseren energie- en nutsgegevens, brengen verbruiksstromen in kaart en evalueren de impact van interventies zoals apparatuurupgrades, procesherontwerp en gedragsveranderingen.</w:t>
            </w:r>
          </w:p>
          <w:p w:rsidR="00A87FA0" w:rsidRDefault="00D657E3" w14:paraId="2B3E40B3" w14:textId="77777777">
            <w:pPr>
              <w:pBdr>
                <w:top w:val="nil"/>
                <w:left w:val="nil"/>
                <w:bottom w:val="nil"/>
                <w:right w:val="nil"/>
                <w:between w:val="nil"/>
              </w:pBdr>
              <w:spacing w:before="20" w:after="20"/>
              <w:rPr>
                <w:color w:val="000000"/>
                <w:sz w:val="24"/>
                <w:szCs w:val="24"/>
              </w:rPr>
            </w:pPr>
            <w:r>
              <w:rPr>
                <w:color w:val="000000"/>
                <w:sz w:val="24"/>
                <w:szCs w:val="24"/>
              </w:rPr>
              <w:t>De cursus combineert training onder leiding van experts, simulaties van energieaudits en optimalisatietaken op de werkplek in de praktijk. Zo krijgen deelnemers tools aangereikt om kosten, emissies en afval te verminderen en tegelijkertijd de operationele efficiëntie te verhogen.</w:t>
            </w:r>
          </w:p>
        </w:tc>
      </w:tr>
      <w:tr w:rsidR="00A87FA0" w14:paraId="2C821F3A" w14:textId="77777777">
        <w:tc>
          <w:tcPr>
            <w:tcW w:w="4531" w:type="dxa"/>
            <w:gridSpan w:val="3"/>
          </w:tcPr>
          <w:p w:rsidR="00A87FA0" w:rsidRDefault="00A87FA0" w14:paraId="118136F6" w14:textId="77777777">
            <w:pPr>
              <w:rPr>
                <w:sz w:val="20"/>
                <w:szCs w:val="20"/>
              </w:rPr>
            </w:pPr>
          </w:p>
        </w:tc>
        <w:tc>
          <w:tcPr>
            <w:tcW w:w="4531" w:type="dxa"/>
          </w:tcPr>
          <w:p w:rsidR="00A87FA0" w:rsidRDefault="00A87FA0" w14:paraId="3A6CA74B" w14:textId="77777777">
            <w:pPr>
              <w:rPr>
                <w:sz w:val="20"/>
                <w:szCs w:val="20"/>
              </w:rPr>
            </w:pPr>
          </w:p>
        </w:tc>
      </w:tr>
      <w:tr w:rsidR="00A87FA0" w14:paraId="04ADB57C" w14:textId="77777777">
        <w:tc>
          <w:tcPr>
            <w:tcW w:w="9062" w:type="dxa"/>
            <w:gridSpan w:val="4"/>
          </w:tcPr>
          <w:p w:rsidR="00A87FA0" w:rsidRDefault="00D657E3" w14:paraId="23E5B4BD" w14:textId="77777777">
            <w:pPr>
              <w:rPr>
                <w:b/>
                <w:bCs/>
              </w:rPr>
            </w:pPr>
            <w:r>
              <w:rPr>
                <w:b/>
                <w:bCs/>
              </w:rPr>
              <w:t>Leerresultaten</w:t>
            </w:r>
          </w:p>
        </w:tc>
      </w:tr>
      <w:tr w:rsidR="00A87FA0" w14:paraId="46FE412C" w14:textId="77777777">
        <w:tc>
          <w:tcPr>
            <w:tcW w:w="4531" w:type="dxa"/>
            <w:gridSpan w:val="3"/>
          </w:tcPr>
          <w:p w:rsidR="00A87FA0" w:rsidRDefault="00A87FA0" w14:paraId="76F7E902" w14:textId="77777777">
            <w:pPr>
              <w:rPr>
                <w:sz w:val="20"/>
                <w:szCs w:val="20"/>
              </w:rPr>
            </w:pPr>
          </w:p>
        </w:tc>
        <w:tc>
          <w:tcPr>
            <w:tcW w:w="4531" w:type="dxa"/>
          </w:tcPr>
          <w:p w:rsidR="00A87FA0" w:rsidRDefault="00A87FA0" w14:paraId="1A64B853" w14:textId="77777777">
            <w:pPr>
              <w:rPr>
                <w:sz w:val="20"/>
                <w:szCs w:val="20"/>
              </w:rPr>
            </w:pPr>
          </w:p>
        </w:tc>
      </w:tr>
      <w:tr w:rsidR="00A87FA0" w14:paraId="18CA56DA" w14:textId="77777777">
        <w:tc>
          <w:tcPr>
            <w:tcW w:w="4531" w:type="dxa"/>
            <w:gridSpan w:val="3"/>
          </w:tcPr>
          <w:p w:rsidR="00A87FA0" w:rsidRDefault="00D657E3" w14:paraId="7580B21C" w14:textId="77777777">
            <w:pPr>
              <w:rPr>
                <w:b/>
                <w:bCs/>
                <w:i/>
                <w:iCs/>
              </w:rPr>
            </w:pPr>
            <w:r>
              <w:rPr>
                <w:b/>
                <w:bCs/>
              </w:rPr>
              <w:t>Kennis</w:t>
            </w:r>
          </w:p>
        </w:tc>
        <w:tc>
          <w:tcPr>
            <w:tcW w:w="4531" w:type="dxa"/>
          </w:tcPr>
          <w:p w:rsidR="00A87FA0" w:rsidRDefault="00A87FA0" w14:paraId="670EA63D" w14:textId="77777777">
            <w:pPr>
              <w:rPr>
                <w:sz w:val="20"/>
                <w:szCs w:val="20"/>
              </w:rPr>
            </w:pPr>
          </w:p>
        </w:tc>
      </w:tr>
      <w:tr w:rsidR="00A87FA0" w14:paraId="45BBD0D2" w14:textId="77777777">
        <w:tc>
          <w:tcPr>
            <w:tcW w:w="562" w:type="dxa"/>
          </w:tcPr>
          <w:p w:rsidR="00A87FA0" w:rsidRDefault="00A87FA0" w14:paraId="22C5B2D8" w14:textId="77777777">
            <w:pPr>
              <w:rPr>
                <w:sz w:val="20"/>
                <w:szCs w:val="20"/>
              </w:rPr>
            </w:pPr>
          </w:p>
        </w:tc>
        <w:tc>
          <w:tcPr>
            <w:tcW w:w="8500" w:type="dxa"/>
            <w:gridSpan w:val="3"/>
          </w:tcPr>
          <w:p w:rsidR="00A87FA0" w:rsidRDefault="00D657E3" w14:paraId="3A5EEC55"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Kennis van de structuur en basisvereisten van ISO 14001, inclusief het PDCA*-model en de rol ervan bij continue milieuverbetering.</w:t>
            </w:r>
          </w:p>
          <w:p w:rsidR="00A87FA0" w:rsidRDefault="00D657E3" w14:paraId="551FEF61"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Identificatie van typische milieuaspecten en -effecten die verband houden met industriële of dienstverlenende processen.</w:t>
            </w:r>
          </w:p>
          <w:p w:rsidR="00A87FA0" w:rsidRDefault="00D657E3" w14:paraId="1E86BAEE"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Verwerf kennis van nalevingsmechanismen en interne auditprocessen, inclusief het doel en de inhoud van aspect- en impactregisters en standaardwerkprocedures (SOP's)**.</w:t>
            </w:r>
          </w:p>
        </w:tc>
      </w:tr>
      <w:tr w:rsidR="00A87FA0" w14:paraId="0D01A792" w14:textId="77777777">
        <w:tc>
          <w:tcPr>
            <w:tcW w:w="9062" w:type="dxa"/>
            <w:gridSpan w:val="4"/>
          </w:tcPr>
          <w:p w:rsidR="00A87FA0" w:rsidRDefault="00D657E3" w14:paraId="773069B4" w14:textId="77777777">
            <w:pPr>
              <w:rPr>
                <w:sz w:val="20"/>
                <w:szCs w:val="20"/>
              </w:rPr>
            </w:pPr>
            <w:r>
              <w:rPr>
                <w:sz w:val="20"/>
                <w:szCs w:val="20"/>
              </w:rPr>
              <w:t>* Het PDCA-model, ook bekend als de Plan-Do-Check-Act-cyclus, is een systematische aanpak voor continue verbetering en probleemoplossing in verschillende processen en sectoren.</w:t>
            </w:r>
          </w:p>
          <w:p w:rsidR="00A87FA0" w:rsidRDefault="00D657E3" w14:paraId="09874D18" w14:textId="77777777">
            <w:pPr>
              <w:rPr>
                <w:sz w:val="20"/>
                <w:szCs w:val="20"/>
              </w:rPr>
            </w:pPr>
            <w:r>
              <w:rPr>
                <w:sz w:val="20"/>
                <w:szCs w:val="20"/>
              </w:rPr>
              <w:t>** SOP Standaardwerkprocedure (een document met gedetailleerde informatie over de uitvoering van een bepaalde taak).</w:t>
            </w:r>
          </w:p>
        </w:tc>
      </w:tr>
      <w:tr w:rsidR="00A87FA0" w14:paraId="648C90E0" w14:textId="77777777">
        <w:tc>
          <w:tcPr>
            <w:tcW w:w="4531" w:type="dxa"/>
            <w:gridSpan w:val="3"/>
          </w:tcPr>
          <w:p w:rsidR="00A87FA0" w:rsidRDefault="00D657E3" w14:paraId="6EA2DB82" w14:textId="77777777">
            <w:pPr>
              <w:rPr>
                <w:b/>
                <w:bCs/>
                <w:i/>
                <w:iCs/>
              </w:rPr>
            </w:pPr>
            <w:r>
              <w:rPr>
                <w:b/>
                <w:bCs/>
              </w:rPr>
              <w:t>Vaardigheden</w:t>
            </w:r>
          </w:p>
        </w:tc>
        <w:tc>
          <w:tcPr>
            <w:tcW w:w="4531" w:type="dxa"/>
          </w:tcPr>
          <w:p w:rsidR="00A87FA0" w:rsidRDefault="00A87FA0" w14:paraId="7829CC3B" w14:textId="77777777">
            <w:pPr>
              <w:rPr>
                <w:sz w:val="20"/>
                <w:szCs w:val="20"/>
              </w:rPr>
            </w:pPr>
          </w:p>
        </w:tc>
      </w:tr>
      <w:tr w:rsidR="00A87FA0" w14:paraId="2BB5C8FB" w14:textId="77777777">
        <w:tc>
          <w:tcPr>
            <w:tcW w:w="562" w:type="dxa"/>
          </w:tcPr>
          <w:p w:rsidR="00A87FA0" w:rsidRDefault="00A87FA0" w14:paraId="1E0D2375" w14:textId="77777777">
            <w:pPr>
              <w:rPr>
                <w:sz w:val="20"/>
                <w:szCs w:val="20"/>
              </w:rPr>
            </w:pPr>
          </w:p>
        </w:tc>
        <w:tc>
          <w:tcPr>
            <w:tcW w:w="8500" w:type="dxa"/>
            <w:gridSpan w:val="3"/>
          </w:tcPr>
          <w:p w:rsidR="00A87FA0" w:rsidRDefault="00D657E3" w14:paraId="4DF4A2F7"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Voer een eenvoudige milieueffectbeoordeling uit met behulp van een gestructureerde matrix of register.</w:t>
            </w:r>
          </w:p>
          <w:p w:rsidR="00A87FA0" w:rsidRDefault="00D657E3" w14:paraId="1CE8BA6E"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Het beoordelen en classificeren van de ernst van de gevolgen voor het milieu en het voorstellen van maatregelen ter beperking of beheersing.</w:t>
            </w:r>
          </w:p>
          <w:p w:rsidR="00A87FA0" w:rsidRDefault="00D657E3" w14:paraId="0D0E973C"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Stel een duidelijke en beknopte standaardwerkprocedure (SOP) op die betrekking heeft op een specifiek milieuaspect (bijv. afvalverwerking, noodhulp).</w:t>
            </w:r>
          </w:p>
          <w:p w:rsidR="00A87FA0" w:rsidRDefault="00D657E3" w14:paraId="6174F80A"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Het uitvoeren van basisinterne audits van het EMS of steekproeven om de naleving van procedures te beoordelen.</w:t>
            </w:r>
          </w:p>
        </w:tc>
      </w:tr>
      <w:tr w:rsidR="00A87FA0" w14:paraId="16BD86AF" w14:textId="77777777">
        <w:tc>
          <w:tcPr>
            <w:tcW w:w="4531" w:type="dxa"/>
            <w:gridSpan w:val="3"/>
          </w:tcPr>
          <w:p w:rsidR="00A87FA0" w:rsidRDefault="00A87FA0" w14:paraId="692CE51E" w14:textId="77777777">
            <w:pPr>
              <w:rPr>
                <w:sz w:val="20"/>
                <w:szCs w:val="20"/>
              </w:rPr>
            </w:pPr>
          </w:p>
        </w:tc>
        <w:tc>
          <w:tcPr>
            <w:tcW w:w="4531" w:type="dxa"/>
          </w:tcPr>
          <w:p w:rsidR="00A87FA0" w:rsidRDefault="00A87FA0" w14:paraId="45C3DCF2" w14:textId="77777777">
            <w:pPr>
              <w:rPr>
                <w:sz w:val="20"/>
                <w:szCs w:val="20"/>
              </w:rPr>
            </w:pPr>
          </w:p>
        </w:tc>
      </w:tr>
      <w:tr w:rsidR="00A87FA0" w14:paraId="282AEA9B" w14:textId="77777777">
        <w:tc>
          <w:tcPr>
            <w:tcW w:w="4531" w:type="dxa"/>
            <w:gridSpan w:val="3"/>
          </w:tcPr>
          <w:p w:rsidR="00A87FA0" w:rsidRDefault="00D657E3" w14:paraId="3EA0C645" w14:textId="77777777">
            <w:pPr>
              <w:rPr>
                <w:b/>
                <w:bCs/>
                <w:i/>
                <w:iCs/>
              </w:rPr>
            </w:pPr>
            <w:r>
              <w:rPr>
                <w:b/>
                <w:bCs/>
              </w:rPr>
              <w:t>Verantwoordelijkheid en autonomie</w:t>
            </w:r>
          </w:p>
        </w:tc>
        <w:tc>
          <w:tcPr>
            <w:tcW w:w="4531" w:type="dxa"/>
          </w:tcPr>
          <w:p w:rsidR="00A87FA0" w:rsidRDefault="00A87FA0" w14:paraId="762D34F9" w14:textId="77777777">
            <w:pPr>
              <w:rPr>
                <w:sz w:val="20"/>
                <w:szCs w:val="20"/>
              </w:rPr>
            </w:pPr>
          </w:p>
        </w:tc>
      </w:tr>
      <w:tr w:rsidR="00A87FA0" w14:paraId="6F88D034" w14:textId="77777777">
        <w:tc>
          <w:tcPr>
            <w:tcW w:w="562" w:type="dxa"/>
          </w:tcPr>
          <w:p w:rsidR="00A87FA0" w:rsidRDefault="00A87FA0" w14:paraId="6A270B90" w14:textId="77777777">
            <w:pPr>
              <w:rPr>
                <w:sz w:val="20"/>
                <w:szCs w:val="20"/>
              </w:rPr>
            </w:pPr>
          </w:p>
        </w:tc>
        <w:tc>
          <w:tcPr>
            <w:tcW w:w="8500" w:type="dxa"/>
            <w:gridSpan w:val="3"/>
          </w:tcPr>
          <w:p w:rsidR="00A87FA0" w:rsidRDefault="00D657E3" w14:paraId="6E99EABF"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Bijdragen aan de uitvoerings- en monitoringsactiviteiten van het EMS onder toezicht van een aangewezen bevoegde instelling.</w:t>
            </w:r>
          </w:p>
          <w:p w:rsidR="00A87FA0" w:rsidRDefault="00D657E3" w14:paraId="79CB5227"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Houd nauwkeurige gegevens bij, zoals logboeken, registers en SOP's, als onderdeel van routinematige EMS-taken.</w:t>
            </w:r>
          </w:p>
          <w:p w:rsidR="00A87FA0" w:rsidRDefault="00D657E3" w14:paraId="5FE7DB20"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Handel proactief door mogelijke milieurisico's en verbetermogelijkheden te identificeren en deze te communiceren met de relevante medewerkers.</w:t>
            </w:r>
          </w:p>
          <w:p w:rsidR="00A87FA0" w:rsidRDefault="00D657E3" w14:paraId="25A29A5C"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Voldoet aan alle organisatorische en wettelijke procedures met betrekking tot milieubescherming en het onderhoud van het EMS.</w:t>
            </w:r>
          </w:p>
        </w:tc>
      </w:tr>
      <w:tr w:rsidR="00A87FA0" w14:paraId="1F6C9E98" w14:textId="77777777">
        <w:tc>
          <w:tcPr>
            <w:tcW w:w="4531" w:type="dxa"/>
            <w:gridSpan w:val="3"/>
          </w:tcPr>
          <w:p w:rsidR="00A87FA0" w:rsidRDefault="00A87FA0" w14:paraId="115C1B2A" w14:textId="77777777">
            <w:pPr>
              <w:rPr>
                <w:sz w:val="20"/>
                <w:szCs w:val="20"/>
              </w:rPr>
            </w:pPr>
          </w:p>
        </w:tc>
        <w:tc>
          <w:tcPr>
            <w:tcW w:w="4531" w:type="dxa"/>
          </w:tcPr>
          <w:p w:rsidR="00A87FA0" w:rsidRDefault="00A87FA0" w14:paraId="6D05CB64" w14:textId="77777777">
            <w:pPr>
              <w:rPr>
                <w:sz w:val="20"/>
                <w:szCs w:val="20"/>
              </w:rPr>
            </w:pPr>
          </w:p>
        </w:tc>
      </w:tr>
      <w:tr w:rsidR="00A87FA0" w14:paraId="187086B7" w14:textId="77777777">
        <w:tc>
          <w:tcPr>
            <w:tcW w:w="9062" w:type="dxa"/>
            <w:gridSpan w:val="4"/>
          </w:tcPr>
          <w:p w:rsidR="00A87FA0" w:rsidRDefault="00D657E3" w14:paraId="026C924D" w14:textId="77777777">
            <w:pPr>
              <w:rPr>
                <w:b/>
                <w:bCs/>
              </w:rPr>
            </w:pPr>
            <w:r>
              <w:rPr>
                <w:b/>
                <w:bCs/>
              </w:rPr>
              <w:t>Leeractiviteiten en planning</w:t>
            </w:r>
          </w:p>
        </w:tc>
      </w:tr>
      <w:tr w:rsidR="00A87FA0" w14:paraId="2BD07051" w14:textId="77777777">
        <w:tc>
          <w:tcPr>
            <w:tcW w:w="4531" w:type="dxa"/>
            <w:gridSpan w:val="3"/>
          </w:tcPr>
          <w:p w:rsidR="00A87FA0" w:rsidRDefault="00A87FA0" w14:paraId="3621239F" w14:textId="77777777">
            <w:pPr>
              <w:rPr>
                <w:sz w:val="20"/>
                <w:szCs w:val="20"/>
              </w:rPr>
            </w:pPr>
          </w:p>
        </w:tc>
        <w:tc>
          <w:tcPr>
            <w:tcW w:w="4531" w:type="dxa"/>
          </w:tcPr>
          <w:p w:rsidR="00A87FA0" w:rsidRDefault="00A87FA0" w14:paraId="1FD5FA50" w14:textId="77777777">
            <w:pPr>
              <w:rPr>
                <w:sz w:val="20"/>
                <w:szCs w:val="20"/>
              </w:rPr>
            </w:pPr>
          </w:p>
        </w:tc>
      </w:tr>
      <w:tr w:rsidR="00A87FA0" w14:paraId="7CEBF90F" w14:textId="77777777">
        <w:tc>
          <w:tcPr>
            <w:tcW w:w="9062" w:type="dxa"/>
            <w:gridSpan w:val="4"/>
          </w:tcPr>
          <w:p w:rsidR="00A87FA0" w:rsidRDefault="00D657E3" w14:paraId="3A3D2552" w14:textId="77777777">
            <w:pPr>
              <w:pBdr>
                <w:top w:val="nil"/>
                <w:left w:val="nil"/>
                <w:bottom w:val="nil"/>
                <w:right w:val="nil"/>
                <w:between w:val="nil"/>
              </w:pBdr>
              <w:rPr>
                <w:color w:val="000000"/>
                <w:sz w:val="24"/>
                <w:szCs w:val="24"/>
              </w:rPr>
            </w:pPr>
            <w:r>
              <w:rPr>
                <w:b/>
                <w:bCs/>
                <w:color w:val="000000"/>
                <w:sz w:val="24"/>
                <w:szCs w:val="24"/>
              </w:rPr>
              <w:t>Week 1 – Training op locatie (face-to-face):</w:t>
            </w:r>
          </w:p>
        </w:tc>
      </w:tr>
      <w:tr w:rsidR="00A87FA0" w14:paraId="6EA96DA3" w14:textId="77777777">
        <w:tc>
          <w:tcPr>
            <w:tcW w:w="562" w:type="dxa"/>
          </w:tcPr>
          <w:p w:rsidR="00A87FA0" w:rsidRDefault="00A87FA0" w14:paraId="217B0238" w14:textId="77777777">
            <w:pPr>
              <w:rPr>
                <w:sz w:val="20"/>
                <w:szCs w:val="20"/>
              </w:rPr>
            </w:pPr>
          </w:p>
        </w:tc>
        <w:tc>
          <w:tcPr>
            <w:tcW w:w="8500" w:type="dxa"/>
            <w:gridSpan w:val="3"/>
          </w:tcPr>
          <w:p w:rsidR="00A87FA0" w:rsidRDefault="00D657E3" w14:paraId="37316074"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Intensieve vijfdaagse training over de structuur van ISO 14001 en de hulpmiddelen van het EMS.</w:t>
            </w:r>
          </w:p>
          <w:p w:rsidR="00A87FA0" w:rsidRDefault="00D657E3" w14:paraId="051C7E18"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Deelnemers nemen de belangrijkste ISO-clausules door en voeren een praktische beoordeling uit van aspecten en impact met behulp van een gesimuleerd scenario.</w:t>
            </w:r>
          </w:p>
          <w:p w:rsidR="00A87FA0" w:rsidRDefault="00D657E3" w14:paraId="3A274058"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Deelnemers oefenen met de Aspecten- en Impactmatrix en verkennen de PDCA*-cyclus in groepsopdrachten.</w:t>
            </w:r>
          </w:p>
          <w:p w:rsidR="00A87FA0" w:rsidRDefault="00D657E3" w14:paraId="3F4CB61F"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Deelnemers stellen onderdelen van een SOP op (bijvoorbeeld een beleidsverklaring en procedures) en ontvangen feedback van hun collega's om de duidelijkheid en structuur te verbeteren.</w:t>
            </w:r>
          </w:p>
        </w:tc>
      </w:tr>
      <w:tr w:rsidR="00A87FA0" w14:paraId="4E01DDA1" w14:textId="77777777">
        <w:tc>
          <w:tcPr>
            <w:tcW w:w="9062" w:type="dxa"/>
            <w:gridSpan w:val="4"/>
          </w:tcPr>
          <w:p w:rsidR="00A87FA0" w:rsidRDefault="00D657E3" w14:paraId="5BE0560D" w14:textId="77777777">
            <w:pPr>
              <w:rPr>
                <w:sz w:val="20"/>
                <w:szCs w:val="20"/>
              </w:rPr>
            </w:pPr>
            <w:r>
              <w:rPr>
                <w:sz w:val="20"/>
                <w:szCs w:val="20"/>
              </w:rPr>
              <w:t>*De PDCA-cyclus, ook wel bekend als de Plan-Do-Check-Act-cyclus, is een iteratief proces van vier stappen dat wordt gebruikt voor continue verbetering in uiteenlopende sectoren, waaronder het bedrijfsleven, het onderwijs en de gezondheidszorg.</w:t>
            </w:r>
          </w:p>
        </w:tc>
      </w:tr>
      <w:tr w:rsidR="00A87FA0" w14:paraId="4AC32184" w14:textId="77777777">
        <w:tc>
          <w:tcPr>
            <w:tcW w:w="9062" w:type="dxa"/>
            <w:gridSpan w:val="4"/>
          </w:tcPr>
          <w:p w:rsidR="00A87FA0" w:rsidRDefault="00D657E3" w14:paraId="69DE7A44" w14:textId="77777777">
            <w:pPr>
              <w:pBdr>
                <w:top w:val="nil"/>
                <w:left w:val="nil"/>
                <w:bottom w:val="nil"/>
                <w:right w:val="nil"/>
                <w:between w:val="nil"/>
              </w:pBdr>
              <w:rPr>
                <w:color w:val="000000"/>
                <w:sz w:val="24"/>
                <w:szCs w:val="24"/>
              </w:rPr>
            </w:pPr>
            <w:r>
              <w:rPr>
                <w:b/>
                <w:bCs/>
                <w:color w:val="000000"/>
                <w:sz w:val="24"/>
                <w:szCs w:val="24"/>
              </w:rPr>
              <w:t>Week 2–3 – E-learning met mentor en opdracht op de werkvloer:</w:t>
            </w:r>
          </w:p>
        </w:tc>
      </w:tr>
      <w:tr w:rsidR="00A87FA0" w14:paraId="5E93E50A" w14:textId="77777777">
        <w:tc>
          <w:tcPr>
            <w:tcW w:w="562" w:type="dxa"/>
          </w:tcPr>
          <w:p w:rsidR="00A87FA0" w:rsidRDefault="00A87FA0" w14:paraId="202FEFD9" w14:textId="77777777">
            <w:pPr>
              <w:rPr>
                <w:sz w:val="20"/>
                <w:szCs w:val="20"/>
              </w:rPr>
            </w:pPr>
          </w:p>
        </w:tc>
        <w:tc>
          <w:tcPr>
            <w:tcW w:w="8500" w:type="dxa"/>
            <w:gridSpan w:val="3"/>
          </w:tcPr>
          <w:p w:rsidR="00A87FA0" w:rsidRDefault="00D657E3" w14:paraId="7BDD1F9E"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Online modules leggen de stappen uit voor het implementeren van een EMS, waaronder het bijhouden van documentatie, het controleren van naleving en het voorbereiden op audits.</w:t>
            </w:r>
          </w:p>
          <w:p w:rsidR="00A87FA0" w:rsidRDefault="00D657E3" w14:paraId="12270ABE"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Deelnemers kiezen een echte activiteit op de werkplek of een aangeleverde casestudy om een impactbeoordeling van een bepaald aspect uit te voeren.</w:t>
            </w:r>
          </w:p>
          <w:p w:rsidR="00A87FA0" w:rsidRDefault="00D657E3" w14:paraId="7E9946B1"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Met behulp van een sjabloon leggen ze minimaal één belangrijk milieuaspect vast en stellen ze een bijbehorende SOP op die mitigerende of controlerende maatregelen behandelt.</w:t>
            </w:r>
          </w:p>
          <w:p w:rsidR="00A87FA0" w:rsidRDefault="00D657E3" w14:paraId="2C759A5A"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Mentoren geven gestructureerde feedback tijdens voortgangsbesprekingen en begeleiden cursisten bij het interpreteren van de ISO-vereisten.</w:t>
            </w:r>
          </w:p>
        </w:tc>
      </w:tr>
      <w:tr w:rsidR="00A87FA0" w14:paraId="71FA3A6F" w14:textId="77777777">
        <w:tc>
          <w:tcPr>
            <w:tcW w:w="9062" w:type="dxa"/>
            <w:gridSpan w:val="4"/>
          </w:tcPr>
          <w:p w:rsidR="00A87FA0" w:rsidRDefault="00D657E3" w14:paraId="760497E5" w14:textId="77777777">
            <w:pPr>
              <w:pBdr>
                <w:top w:val="nil"/>
                <w:left w:val="nil"/>
                <w:bottom w:val="nil"/>
                <w:right w:val="nil"/>
                <w:between w:val="nil"/>
              </w:pBdr>
              <w:rPr>
                <w:color w:val="000000"/>
                <w:sz w:val="24"/>
                <w:szCs w:val="24"/>
              </w:rPr>
            </w:pPr>
            <w:r>
              <w:rPr>
                <w:b/>
                <w:bCs/>
                <w:color w:val="000000"/>
                <w:sz w:val="24"/>
                <w:szCs w:val="24"/>
              </w:rPr>
              <w:t>Week 4 – Eindbeoordelingsworkshop:</w:t>
            </w:r>
          </w:p>
        </w:tc>
      </w:tr>
      <w:tr w:rsidR="00A87FA0" w14:paraId="17BB1022" w14:textId="77777777">
        <w:tc>
          <w:tcPr>
            <w:tcW w:w="562" w:type="dxa"/>
          </w:tcPr>
          <w:p w:rsidR="00A87FA0" w:rsidRDefault="00A87FA0" w14:paraId="05F814D9" w14:textId="77777777">
            <w:pPr>
              <w:rPr>
                <w:sz w:val="20"/>
                <w:szCs w:val="20"/>
              </w:rPr>
            </w:pPr>
          </w:p>
        </w:tc>
        <w:tc>
          <w:tcPr>
            <w:tcW w:w="8500" w:type="dxa"/>
            <w:gridSpan w:val="3"/>
          </w:tcPr>
          <w:p w:rsidR="00A87FA0" w:rsidRDefault="00D657E3" w14:paraId="6A8E94A1" w14:textId="77777777">
            <w:pPr>
              <w:numPr>
                <w:ilvl w:val="0"/>
                <w:numId w:val="1"/>
              </w:numPr>
              <w:pBdr>
                <w:top w:val="nil"/>
                <w:left w:val="nil"/>
                <w:bottom w:val="nil"/>
                <w:right w:val="nil"/>
                <w:between w:val="nil"/>
              </w:pBdr>
              <w:spacing w:before="20" w:after="20" w:line="240" w:lineRule="auto"/>
              <w:ind w:left="323" w:hanging="357"/>
              <w:rPr>
                <w:color w:val="000000"/>
                <w:sz w:val="20"/>
                <w:szCs w:val="20"/>
              </w:rPr>
            </w:pPr>
            <w:r>
              <w:rPr>
                <w:color w:val="000000"/>
                <w:sz w:val="20"/>
                <w:szCs w:val="20"/>
              </w:rPr>
              <w:t>Deelnemers leveren een pakket in met daarin:</w:t>
            </w:r>
          </w:p>
          <w:p w:rsidR="00A87FA0" w:rsidRDefault="00D657E3" w14:paraId="3E073D6F" w14:textId="77777777">
            <w:pPr>
              <w:numPr>
                <w:ilvl w:val="1"/>
                <w:numId w:val="1"/>
              </w:numPr>
              <w:pBdr>
                <w:top w:val="nil"/>
                <w:left w:val="nil"/>
                <w:bottom w:val="nil"/>
                <w:right w:val="nil"/>
                <w:between w:val="nil"/>
              </w:pBdr>
              <w:spacing w:before="20" w:after="20" w:line="240" w:lineRule="auto"/>
              <w:ind w:left="890" w:hanging="425"/>
              <w:rPr>
                <w:color w:val="000000"/>
                <w:sz w:val="20"/>
                <w:szCs w:val="20"/>
              </w:rPr>
            </w:pPr>
            <w:r>
              <w:rPr>
                <w:b/>
                <w:bCs/>
                <w:color w:val="000000"/>
                <w:sz w:val="20"/>
                <w:szCs w:val="20"/>
              </w:rPr>
              <w:t xml:space="preserve">Een ingevulde Aspecten- en Impactmatrix waarin </w:t>
            </w:r>
            <w:r>
              <w:rPr>
                <w:color w:val="000000"/>
                <w:sz w:val="20"/>
                <w:szCs w:val="20"/>
              </w:rPr>
              <w:t>één belangrijk milieuaspect wordt geïdentificeerd en beoordeeld.</w:t>
            </w:r>
          </w:p>
          <w:p w:rsidR="00A87FA0" w:rsidRDefault="00D657E3" w14:paraId="16466399" w14:textId="77777777">
            <w:pPr>
              <w:numPr>
                <w:ilvl w:val="1"/>
                <w:numId w:val="1"/>
              </w:numPr>
              <w:pBdr>
                <w:top w:val="nil"/>
                <w:left w:val="nil"/>
                <w:bottom w:val="nil"/>
                <w:right w:val="nil"/>
                <w:between w:val="nil"/>
              </w:pBdr>
              <w:spacing w:before="20" w:after="20" w:line="240" w:lineRule="auto"/>
              <w:ind w:left="890" w:hanging="425"/>
              <w:rPr>
                <w:color w:val="000000"/>
                <w:sz w:val="20"/>
                <w:szCs w:val="20"/>
              </w:rPr>
            </w:pPr>
            <w:r>
              <w:rPr>
                <w:b/>
                <w:bCs/>
                <w:color w:val="000000"/>
                <w:sz w:val="20"/>
                <w:szCs w:val="20"/>
              </w:rPr>
              <w:t xml:space="preserve">Ontwerp van een standaardwerkproceduredocument </w:t>
            </w:r>
            <w:r>
              <w:rPr>
                <w:color w:val="000000"/>
                <w:sz w:val="20"/>
                <w:szCs w:val="20"/>
              </w:rPr>
              <w:t>waarin de beheersing of verbetering van de geïdentificeerde impact wordt beschreven.</w:t>
            </w:r>
          </w:p>
          <w:p w:rsidR="00A87FA0" w:rsidRDefault="00D657E3" w14:paraId="76F76B4F" w14:textId="77777777">
            <w:pPr>
              <w:numPr>
                <w:ilvl w:val="0"/>
                <w:numId w:val="1"/>
              </w:numPr>
              <w:pBdr>
                <w:top w:val="nil"/>
                <w:left w:val="nil"/>
                <w:bottom w:val="nil"/>
                <w:right w:val="nil"/>
                <w:between w:val="nil"/>
              </w:pBdr>
              <w:spacing w:before="20" w:after="20" w:line="240" w:lineRule="auto"/>
              <w:ind w:left="323" w:hanging="357"/>
              <w:rPr>
                <w:color w:val="000000"/>
                <w:sz w:val="20"/>
                <w:szCs w:val="20"/>
              </w:rPr>
            </w:pPr>
            <w:r>
              <w:rPr>
                <w:color w:val="000000"/>
                <w:sz w:val="20"/>
                <w:szCs w:val="20"/>
              </w:rPr>
              <w:t xml:space="preserve">Tijdens de beoordeling lichten studenten hun antwoorden toe en verdedigen ze hun keuzes in </w:t>
            </w:r>
            <w:r>
              <w:rPr>
                <w:b/>
                <w:bCs/>
                <w:color w:val="000000"/>
                <w:sz w:val="20"/>
                <w:szCs w:val="20"/>
              </w:rPr>
              <w:t xml:space="preserve">een kort mondeling interview of een presentatie </w:t>
            </w:r>
            <w:r>
              <w:rPr>
                <w:color w:val="000000"/>
                <w:sz w:val="20"/>
                <w:szCs w:val="20"/>
              </w:rPr>
              <w:t>.</w:t>
            </w:r>
          </w:p>
          <w:p w:rsidR="00A87FA0" w:rsidRDefault="00D657E3" w14:paraId="3C1C8F3B" w14:textId="77777777">
            <w:pPr>
              <w:numPr>
                <w:ilvl w:val="0"/>
                <w:numId w:val="1"/>
              </w:numPr>
              <w:pBdr>
                <w:top w:val="nil"/>
                <w:left w:val="nil"/>
                <w:bottom w:val="nil"/>
                <w:right w:val="nil"/>
                <w:between w:val="nil"/>
              </w:pBdr>
              <w:spacing w:before="20" w:after="20" w:line="240" w:lineRule="auto"/>
              <w:ind w:left="323" w:hanging="357"/>
              <w:rPr>
                <w:color w:val="000000"/>
                <w:sz w:val="20"/>
                <w:szCs w:val="20"/>
              </w:rPr>
            </w:pPr>
            <w:r>
              <w:rPr>
                <w:color w:val="000000"/>
                <w:sz w:val="20"/>
                <w:szCs w:val="20"/>
              </w:rPr>
              <w:t xml:space="preserve">De resultaten worden beoordeeld op </w:t>
            </w:r>
            <w:r>
              <w:rPr>
                <w:b/>
                <w:bCs/>
                <w:color w:val="000000"/>
                <w:sz w:val="20"/>
                <w:szCs w:val="20"/>
              </w:rPr>
              <w:t xml:space="preserve">een schaal van 20 punten </w:t>
            </w:r>
            <w:r>
              <w:rPr>
                <w:color w:val="000000"/>
                <w:sz w:val="20"/>
                <w:szCs w:val="20"/>
              </w:rPr>
              <w:t>, waarbij de volledigheid, relevantie en naleving van de ISO 14001-richtlijnen worden beoordeeld.</w:t>
            </w:r>
          </w:p>
        </w:tc>
      </w:tr>
      <w:tr w:rsidR="00A87FA0" w14:paraId="69596ACF" w14:textId="77777777">
        <w:tc>
          <w:tcPr>
            <w:tcW w:w="4531" w:type="dxa"/>
            <w:gridSpan w:val="3"/>
          </w:tcPr>
          <w:p w:rsidR="00A87FA0" w:rsidRDefault="00A87FA0" w14:paraId="12116FDA" w14:textId="77777777">
            <w:pPr>
              <w:rPr>
                <w:sz w:val="20"/>
                <w:szCs w:val="20"/>
              </w:rPr>
            </w:pPr>
          </w:p>
        </w:tc>
        <w:tc>
          <w:tcPr>
            <w:tcW w:w="4531" w:type="dxa"/>
          </w:tcPr>
          <w:p w:rsidR="00A87FA0" w:rsidRDefault="00A87FA0" w14:paraId="719ECEC9" w14:textId="77777777">
            <w:pPr>
              <w:rPr>
                <w:sz w:val="20"/>
                <w:szCs w:val="20"/>
              </w:rPr>
            </w:pPr>
          </w:p>
        </w:tc>
      </w:tr>
      <w:tr w:rsidR="00A87FA0" w14:paraId="3C81AA16" w14:textId="77777777">
        <w:tc>
          <w:tcPr>
            <w:tcW w:w="9062" w:type="dxa"/>
            <w:gridSpan w:val="4"/>
          </w:tcPr>
          <w:p w:rsidR="00A87FA0" w:rsidRDefault="00D657E3" w14:paraId="511D8311" w14:textId="77777777">
            <w:pPr>
              <w:rPr>
                <w:b/>
                <w:bCs/>
              </w:rPr>
            </w:pPr>
            <w:r>
              <w:rPr>
                <w:b/>
                <w:bCs/>
              </w:rPr>
              <w:t>Belangrijkste hulpmiddelen en bronnen</w:t>
            </w:r>
          </w:p>
        </w:tc>
      </w:tr>
      <w:tr w:rsidR="00A87FA0" w14:paraId="59D93950" w14:textId="77777777">
        <w:tc>
          <w:tcPr>
            <w:tcW w:w="562" w:type="dxa"/>
          </w:tcPr>
          <w:p w:rsidR="00A87FA0" w:rsidRDefault="00A87FA0" w14:paraId="407B23F1" w14:textId="77777777">
            <w:pPr>
              <w:rPr>
                <w:sz w:val="20"/>
                <w:szCs w:val="20"/>
              </w:rPr>
            </w:pPr>
          </w:p>
        </w:tc>
        <w:tc>
          <w:tcPr>
            <w:tcW w:w="8500" w:type="dxa"/>
            <w:gridSpan w:val="3"/>
          </w:tcPr>
          <w:p w:rsidR="00A87FA0" w:rsidRDefault="00D657E3" w14:paraId="62D2A784" w14:textId="77777777">
            <w:pPr>
              <w:numPr>
                <w:ilvl w:val="0"/>
                <w:numId w:val="1"/>
              </w:numPr>
              <w:pBdr>
                <w:top w:val="nil"/>
                <w:left w:val="nil"/>
                <w:bottom w:val="nil"/>
                <w:right w:val="nil"/>
                <w:between w:val="nil"/>
              </w:pBdr>
              <w:spacing w:before="20" w:after="20" w:line="240" w:lineRule="auto"/>
              <w:ind w:left="181" w:hanging="284"/>
              <w:rPr>
                <w:color w:val="000000"/>
                <w:sz w:val="20"/>
                <w:szCs w:val="20"/>
              </w:rPr>
            </w:pPr>
            <w:r>
              <w:rPr>
                <w:color w:val="000000"/>
                <w:sz w:val="20"/>
                <w:szCs w:val="20"/>
              </w:rPr>
              <w:t xml:space="preserve">Gids voor de eisen van </w:t>
            </w:r>
            <w:r>
              <w:rPr>
                <w:b/>
                <w:bCs/>
                <w:color w:val="000000"/>
                <w:sz w:val="20"/>
                <w:szCs w:val="20"/>
              </w:rPr>
              <w:t xml:space="preserve">ISO 14001. </w:t>
            </w:r>
            <w:r>
              <w:rPr>
                <w:color w:val="000000"/>
                <w:sz w:val="20"/>
                <w:szCs w:val="20"/>
              </w:rPr>
              <w:t>Een begrijpelijke gids voor het ISO 14001:2015 milieumanagementsysteem. gsc-co.com Auteur: Karam Malkawi, of Zakgids voor de basisprincipes. Wat elke medewerker moet weten over ISO 14001:2015. Een zakgids voor de basisprincipes. Harold J. Steudel, PE, Terry Mann van Steudel and Mann.</w:t>
            </w:r>
          </w:p>
          <w:p w:rsidR="00A87FA0" w:rsidRDefault="00D657E3" w14:paraId="24D088D7" w14:textId="77777777">
            <w:pPr>
              <w:numPr>
                <w:ilvl w:val="0"/>
                <w:numId w:val="1"/>
              </w:numPr>
              <w:pBdr>
                <w:top w:val="nil"/>
                <w:left w:val="nil"/>
                <w:bottom w:val="nil"/>
                <w:right w:val="nil"/>
                <w:between w:val="nil"/>
              </w:pBdr>
              <w:spacing w:before="20" w:after="20" w:line="240" w:lineRule="auto"/>
              <w:ind w:left="181" w:hanging="284"/>
              <w:rPr>
                <w:color w:val="000000"/>
                <w:sz w:val="20"/>
                <w:szCs w:val="20"/>
              </w:rPr>
            </w:pPr>
            <w:r>
              <w:rPr>
                <w:b/>
                <w:bCs/>
                <w:color w:val="000000"/>
                <w:sz w:val="20"/>
                <w:szCs w:val="20"/>
              </w:rPr>
              <w:t xml:space="preserve">Aspecten- en impactmatrixsjabloon </w:t>
            </w:r>
            <w:r>
              <w:rPr>
                <w:color w:val="000000"/>
                <w:sz w:val="20"/>
                <w:szCs w:val="20"/>
              </w:rPr>
              <w:t>: een gestructureerd spreadsheet of document voor het vastleggen van milieuaspecten, de bijbehorende effecten, betekenis en bestaande controlemechanismen.</w:t>
            </w:r>
          </w:p>
          <w:p w:rsidR="00A87FA0" w:rsidRDefault="00D657E3" w14:paraId="32733EA5" w14:textId="77777777">
            <w:pPr>
              <w:numPr>
                <w:ilvl w:val="0"/>
                <w:numId w:val="1"/>
              </w:numPr>
              <w:pBdr>
                <w:top w:val="nil"/>
                <w:left w:val="nil"/>
                <w:bottom w:val="nil"/>
                <w:right w:val="nil"/>
                <w:between w:val="nil"/>
              </w:pBdr>
              <w:spacing w:before="20" w:after="20" w:line="240" w:lineRule="auto"/>
              <w:ind w:left="181" w:hanging="284"/>
              <w:rPr>
                <w:color w:val="000000"/>
                <w:sz w:val="20"/>
                <w:szCs w:val="20"/>
              </w:rPr>
            </w:pPr>
            <w:r>
              <w:rPr>
                <w:b/>
                <w:bCs/>
                <w:color w:val="000000"/>
                <w:sz w:val="20"/>
                <w:szCs w:val="20"/>
              </w:rPr>
              <w:t xml:space="preserve">Richtlijnen voor het opstellen van SOP's (standaardwerkprocedures) </w:t>
            </w:r>
            <w:r>
              <w:rPr>
                <w:color w:val="000000"/>
                <w:sz w:val="20"/>
                <w:szCs w:val="20"/>
              </w:rPr>
              <w:t>– Instructies en sjablonen voor het opstellen van effectieve procedures (inclusief reikwijdte, verantwoordelijkheden, stappen en instructies voor handelen in noodsituaties).</w:t>
            </w:r>
          </w:p>
        </w:tc>
      </w:tr>
      <w:tr w:rsidR="00A87FA0" w14:paraId="429CDF30" w14:textId="77777777">
        <w:tc>
          <w:tcPr>
            <w:tcW w:w="4531" w:type="dxa"/>
            <w:gridSpan w:val="3"/>
          </w:tcPr>
          <w:p w:rsidR="00A87FA0" w:rsidRDefault="00A87FA0" w14:paraId="631CDF97" w14:textId="77777777">
            <w:pPr>
              <w:rPr>
                <w:sz w:val="20"/>
                <w:szCs w:val="20"/>
              </w:rPr>
            </w:pPr>
          </w:p>
        </w:tc>
        <w:tc>
          <w:tcPr>
            <w:tcW w:w="4531" w:type="dxa"/>
          </w:tcPr>
          <w:p w:rsidR="00A87FA0" w:rsidRDefault="00A87FA0" w14:paraId="31FE71E4" w14:textId="77777777">
            <w:pPr>
              <w:rPr>
                <w:sz w:val="20"/>
                <w:szCs w:val="20"/>
              </w:rPr>
            </w:pPr>
          </w:p>
        </w:tc>
      </w:tr>
      <w:tr w:rsidR="00A87FA0" w14:paraId="3D9DAC04" w14:textId="77777777">
        <w:tc>
          <w:tcPr>
            <w:tcW w:w="9062" w:type="dxa"/>
            <w:gridSpan w:val="4"/>
          </w:tcPr>
          <w:p w:rsidR="00A87FA0" w:rsidRDefault="00D657E3" w14:paraId="1ECC9EB9" w14:textId="77777777">
            <w:pPr>
              <w:rPr>
                <w:b/>
                <w:bCs/>
              </w:rPr>
            </w:pPr>
            <w:r>
              <w:rPr>
                <w:b/>
                <w:bCs/>
              </w:rPr>
              <w:t>Samenvattende beoordeling</w:t>
            </w:r>
          </w:p>
        </w:tc>
      </w:tr>
      <w:tr w:rsidR="00A87FA0" w14:paraId="69BCABCD" w14:textId="77777777">
        <w:tc>
          <w:tcPr>
            <w:tcW w:w="4531" w:type="dxa"/>
            <w:gridSpan w:val="3"/>
          </w:tcPr>
          <w:p w:rsidR="00A87FA0" w:rsidRDefault="00A87FA0" w14:paraId="2D28C23C" w14:textId="77777777">
            <w:pPr>
              <w:rPr>
                <w:sz w:val="20"/>
                <w:szCs w:val="20"/>
              </w:rPr>
            </w:pPr>
          </w:p>
        </w:tc>
        <w:tc>
          <w:tcPr>
            <w:tcW w:w="4531" w:type="dxa"/>
          </w:tcPr>
          <w:p w:rsidR="00A87FA0" w:rsidRDefault="00A87FA0" w14:paraId="0F7357C3" w14:textId="77777777">
            <w:pPr>
              <w:rPr>
                <w:sz w:val="20"/>
                <w:szCs w:val="20"/>
              </w:rPr>
            </w:pPr>
          </w:p>
        </w:tc>
      </w:tr>
      <w:tr w:rsidR="00A87FA0" w14:paraId="05A33917" w14:textId="77777777">
        <w:tc>
          <w:tcPr>
            <w:tcW w:w="9062" w:type="dxa"/>
            <w:gridSpan w:val="4"/>
          </w:tcPr>
          <w:p w:rsidR="00A87FA0" w:rsidRDefault="00D657E3" w14:paraId="76A8032F" w14:textId="77777777">
            <w:pPr>
              <w:pBdr>
                <w:top w:val="nil"/>
                <w:left w:val="nil"/>
                <w:bottom w:val="nil"/>
                <w:right w:val="nil"/>
                <w:between w:val="nil"/>
              </w:pBdr>
              <w:rPr>
                <w:color w:val="000000"/>
                <w:sz w:val="24"/>
                <w:szCs w:val="24"/>
              </w:rPr>
            </w:pPr>
            <w:r>
              <w:rPr>
                <w:b/>
                <w:bCs/>
                <w:color w:val="000000"/>
                <w:sz w:val="24"/>
                <w:szCs w:val="24"/>
              </w:rPr>
              <w:t>Onderdelen van de beoordeling:</w:t>
            </w:r>
          </w:p>
        </w:tc>
      </w:tr>
      <w:tr w:rsidR="00A87FA0" w14:paraId="11CACD2D" w14:textId="77777777">
        <w:tc>
          <w:tcPr>
            <w:tcW w:w="562" w:type="dxa"/>
          </w:tcPr>
          <w:p w:rsidR="00A87FA0" w:rsidRDefault="00D657E3" w14:paraId="7650860C" w14:textId="77777777">
            <w:pPr>
              <w:jc w:val="both"/>
              <w:rPr>
                <w:sz w:val="20"/>
                <w:szCs w:val="20"/>
              </w:rPr>
            </w:pPr>
            <w:r>
              <w:rPr>
                <w:sz w:val="20"/>
                <w:szCs w:val="20"/>
              </w:rPr>
              <w:t>1.</w:t>
            </w:r>
          </w:p>
        </w:tc>
        <w:tc>
          <w:tcPr>
            <w:tcW w:w="8500" w:type="dxa"/>
            <w:gridSpan w:val="3"/>
          </w:tcPr>
          <w:p w:rsidR="00A87FA0" w:rsidRDefault="00D657E3" w14:paraId="249D8531" w14:textId="77777777">
            <w:pPr>
              <w:pBdr>
                <w:top w:val="nil"/>
                <w:left w:val="nil"/>
                <w:bottom w:val="nil"/>
                <w:right w:val="nil"/>
                <w:between w:val="nil"/>
              </w:pBdr>
              <w:spacing w:before="20" w:after="20"/>
              <w:rPr>
                <w:b/>
                <w:bCs/>
                <w:color w:val="000000"/>
                <w:sz w:val="20"/>
                <w:szCs w:val="20"/>
              </w:rPr>
            </w:pPr>
            <w:r>
              <w:rPr>
                <w:b/>
                <w:bCs/>
                <w:color w:val="000000"/>
                <w:sz w:val="20"/>
                <w:szCs w:val="20"/>
              </w:rPr>
              <w:t>EMS-documentatie:</w:t>
            </w:r>
          </w:p>
          <w:p w:rsidR="00A87FA0" w:rsidRDefault="00D657E3" w14:paraId="3BD4FECB" w14:textId="77777777">
            <w:pPr>
              <w:numPr>
                <w:ilvl w:val="0"/>
                <w:numId w:val="30"/>
              </w:numPr>
              <w:pBdr>
                <w:top w:val="nil"/>
                <w:left w:val="nil"/>
                <w:bottom w:val="nil"/>
                <w:right w:val="nil"/>
                <w:between w:val="nil"/>
              </w:pBdr>
              <w:spacing w:before="20" w:after="20" w:line="240" w:lineRule="auto"/>
              <w:rPr>
                <w:color w:val="000000"/>
                <w:sz w:val="20"/>
                <w:szCs w:val="20"/>
              </w:rPr>
            </w:pPr>
            <w:r>
              <w:rPr>
                <w:b/>
                <w:bCs/>
                <w:color w:val="000000"/>
                <w:sz w:val="20"/>
                <w:szCs w:val="20"/>
              </w:rPr>
              <w:t xml:space="preserve">Een “Aspect-Impact”-matrix </w:t>
            </w:r>
            <w:r>
              <w:rPr>
                <w:color w:val="000000"/>
                <w:sz w:val="20"/>
                <w:szCs w:val="20"/>
              </w:rPr>
              <w:t>waarin een belangrijk milieuaspect en de bijbehorende beoordeling worden geïdentificeerd.</w:t>
            </w:r>
          </w:p>
          <w:p w:rsidR="00A87FA0" w:rsidRDefault="00D657E3" w14:paraId="2C5DF2D2" w14:textId="77777777">
            <w:pPr>
              <w:numPr>
                <w:ilvl w:val="0"/>
                <w:numId w:val="30"/>
              </w:numPr>
              <w:pBdr>
                <w:top w:val="nil"/>
                <w:left w:val="nil"/>
                <w:bottom w:val="nil"/>
                <w:right w:val="nil"/>
                <w:between w:val="nil"/>
              </w:pBdr>
              <w:spacing w:before="20" w:after="20" w:line="240" w:lineRule="auto"/>
              <w:rPr>
                <w:b/>
                <w:bCs/>
                <w:color w:val="000000"/>
                <w:sz w:val="20"/>
                <w:szCs w:val="20"/>
              </w:rPr>
            </w:pPr>
            <w:r>
              <w:rPr>
                <w:b/>
                <w:bCs/>
                <w:color w:val="000000"/>
                <w:sz w:val="20"/>
                <w:szCs w:val="20"/>
              </w:rPr>
              <w:t>Concept-SOP waarin een procedure wordt beschreven voor het beheersen of beperken van de impact (bijv. afvalverwerking, preventie van lekkages).</w:t>
            </w:r>
          </w:p>
        </w:tc>
      </w:tr>
      <w:tr w:rsidR="00A87FA0" w14:paraId="1F0C31AE" w14:textId="77777777">
        <w:tc>
          <w:tcPr>
            <w:tcW w:w="562" w:type="dxa"/>
          </w:tcPr>
          <w:p w:rsidR="00A87FA0" w:rsidRDefault="00D657E3" w14:paraId="5810521B" w14:textId="77777777">
            <w:pPr>
              <w:jc w:val="both"/>
              <w:rPr>
                <w:sz w:val="20"/>
                <w:szCs w:val="20"/>
              </w:rPr>
            </w:pPr>
            <w:r>
              <w:rPr>
                <w:sz w:val="20"/>
                <w:szCs w:val="20"/>
              </w:rPr>
              <w:t>2.</w:t>
            </w:r>
          </w:p>
        </w:tc>
        <w:tc>
          <w:tcPr>
            <w:tcW w:w="8500" w:type="dxa"/>
            <w:gridSpan w:val="3"/>
          </w:tcPr>
          <w:p w:rsidR="00A87FA0" w:rsidRDefault="00D657E3" w14:paraId="774744C6" w14:textId="77777777">
            <w:pPr>
              <w:pBdr>
                <w:top w:val="nil"/>
                <w:left w:val="nil"/>
                <w:bottom w:val="nil"/>
                <w:right w:val="nil"/>
                <w:between w:val="nil"/>
              </w:pBdr>
              <w:spacing w:before="20" w:after="20"/>
              <w:rPr>
                <w:color w:val="000000"/>
                <w:sz w:val="20"/>
                <w:szCs w:val="20"/>
              </w:rPr>
            </w:pPr>
            <w:r>
              <w:rPr>
                <w:b/>
                <w:bCs/>
                <w:color w:val="000000"/>
                <w:sz w:val="20"/>
                <w:szCs w:val="20"/>
              </w:rPr>
              <w:t>Mondelinge vragen en antwoorden / presentatie:</w:t>
            </w:r>
          </w:p>
          <w:p w:rsidR="00A87FA0" w:rsidRDefault="00D657E3" w14:paraId="341B5F11" w14:textId="77777777">
            <w:pPr>
              <w:numPr>
                <w:ilvl w:val="0"/>
                <w:numId w:val="31"/>
              </w:numPr>
              <w:pBdr>
                <w:top w:val="nil"/>
                <w:left w:val="nil"/>
                <w:bottom w:val="nil"/>
                <w:right w:val="nil"/>
                <w:between w:val="nil"/>
              </w:pBdr>
              <w:spacing w:before="20" w:after="20" w:line="240" w:lineRule="auto"/>
              <w:rPr>
                <w:color w:val="000000"/>
                <w:sz w:val="20"/>
                <w:szCs w:val="20"/>
              </w:rPr>
            </w:pPr>
            <w:r>
              <w:rPr>
                <w:b/>
                <w:bCs/>
                <w:color w:val="000000"/>
                <w:sz w:val="20"/>
                <w:szCs w:val="20"/>
              </w:rPr>
              <w:t>Studenten leggen uit en rechtvaardigen de ecologische relevantie van het door hen gekozen aspect en hoe de SOP hierop ingaat.</w:t>
            </w:r>
          </w:p>
          <w:p w:rsidR="00A87FA0" w:rsidRDefault="00D657E3" w14:paraId="415982CB" w14:textId="77777777">
            <w:pPr>
              <w:numPr>
                <w:ilvl w:val="0"/>
                <w:numId w:val="31"/>
              </w:numPr>
              <w:pBdr>
                <w:top w:val="nil"/>
                <w:left w:val="nil"/>
                <w:bottom w:val="nil"/>
                <w:right w:val="nil"/>
                <w:between w:val="nil"/>
              </w:pBdr>
              <w:spacing w:before="20" w:after="20" w:line="240" w:lineRule="auto"/>
              <w:rPr>
                <w:b/>
                <w:bCs/>
                <w:color w:val="000000"/>
                <w:sz w:val="24"/>
                <w:szCs w:val="24"/>
              </w:rPr>
            </w:pPr>
            <w:r>
              <w:rPr>
                <w:b/>
                <w:bCs/>
                <w:color w:val="000000"/>
                <w:sz w:val="20"/>
                <w:szCs w:val="20"/>
              </w:rPr>
              <w:t>Toon aan dat u ISO 14001 en de rollen van een EMS begrijpt.</w:t>
            </w:r>
          </w:p>
        </w:tc>
      </w:tr>
      <w:tr w:rsidR="00A87FA0" w14:paraId="0C23292F" w14:textId="77777777">
        <w:tc>
          <w:tcPr>
            <w:tcW w:w="4531" w:type="dxa"/>
            <w:gridSpan w:val="3"/>
          </w:tcPr>
          <w:p w:rsidR="00A87FA0" w:rsidRDefault="00A87FA0" w14:paraId="1A2222D7" w14:textId="77777777">
            <w:pPr>
              <w:rPr>
                <w:sz w:val="20"/>
                <w:szCs w:val="20"/>
              </w:rPr>
            </w:pPr>
          </w:p>
        </w:tc>
        <w:tc>
          <w:tcPr>
            <w:tcW w:w="4531" w:type="dxa"/>
          </w:tcPr>
          <w:p w:rsidR="00A87FA0" w:rsidRDefault="00A87FA0" w14:paraId="72189CBF" w14:textId="77777777">
            <w:pPr>
              <w:pBdr>
                <w:top w:val="nil"/>
                <w:left w:val="nil"/>
                <w:bottom w:val="nil"/>
                <w:right w:val="nil"/>
                <w:between w:val="nil"/>
              </w:pBdr>
              <w:rPr>
                <w:color w:val="000000"/>
                <w:sz w:val="24"/>
                <w:szCs w:val="24"/>
              </w:rPr>
            </w:pPr>
          </w:p>
        </w:tc>
      </w:tr>
      <w:tr w:rsidR="00A87FA0" w14:paraId="5CF4E517" w14:textId="77777777">
        <w:tc>
          <w:tcPr>
            <w:tcW w:w="4531" w:type="dxa"/>
            <w:gridSpan w:val="3"/>
          </w:tcPr>
          <w:p w:rsidR="00A87FA0" w:rsidRDefault="00D657E3" w14:paraId="030742EB" w14:textId="77777777">
            <w:pPr>
              <w:pBdr>
                <w:top w:val="nil"/>
                <w:left w:val="nil"/>
                <w:bottom w:val="nil"/>
                <w:right w:val="nil"/>
                <w:between w:val="nil"/>
              </w:pBdr>
              <w:rPr>
                <w:color w:val="000000"/>
                <w:sz w:val="24"/>
                <w:szCs w:val="24"/>
              </w:rPr>
            </w:pPr>
            <w:r>
              <w:rPr>
                <w:b/>
                <w:bCs/>
                <w:color w:val="000000"/>
                <w:sz w:val="24"/>
                <w:szCs w:val="24"/>
              </w:rPr>
              <w:t>Evaluatiemethodologie:</w:t>
            </w:r>
          </w:p>
        </w:tc>
        <w:tc>
          <w:tcPr>
            <w:tcW w:w="4531" w:type="dxa"/>
          </w:tcPr>
          <w:p w:rsidR="00A87FA0" w:rsidRDefault="00A87FA0" w14:paraId="1AF4878C" w14:textId="77777777">
            <w:pPr>
              <w:pBdr>
                <w:top w:val="nil"/>
                <w:left w:val="nil"/>
                <w:bottom w:val="nil"/>
                <w:right w:val="nil"/>
                <w:between w:val="nil"/>
              </w:pBdr>
              <w:rPr>
                <w:b/>
                <w:bCs/>
                <w:color w:val="000000"/>
                <w:sz w:val="24"/>
                <w:szCs w:val="24"/>
              </w:rPr>
            </w:pPr>
          </w:p>
        </w:tc>
      </w:tr>
      <w:tr w:rsidR="00A87FA0" w14:paraId="74BE6775" w14:textId="77777777">
        <w:tc>
          <w:tcPr>
            <w:tcW w:w="562" w:type="dxa"/>
          </w:tcPr>
          <w:p w:rsidR="00A87FA0" w:rsidRDefault="00A87FA0" w14:paraId="46AAD782" w14:textId="77777777">
            <w:pPr>
              <w:rPr>
                <w:sz w:val="20"/>
                <w:szCs w:val="20"/>
              </w:rPr>
            </w:pPr>
          </w:p>
        </w:tc>
        <w:tc>
          <w:tcPr>
            <w:tcW w:w="8500" w:type="dxa"/>
            <w:gridSpan w:val="3"/>
          </w:tcPr>
          <w:p w:rsidR="00A87FA0" w:rsidRDefault="00D657E3" w14:paraId="53CADC00"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Duidelijkheid, volledigheid en nauwkeurigheid van de documentatie</w:t>
            </w:r>
          </w:p>
          <w:p w:rsidR="00A87FA0" w:rsidRDefault="00D657E3" w14:paraId="412DFEFC"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Correcte toepassing van EMS-concepten en -hulpmiddelen</w:t>
            </w:r>
          </w:p>
          <w:p w:rsidR="00A87FA0" w:rsidRDefault="00D657E3" w14:paraId="4417CC61"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Vermogen om redeneringen uit te leggen tijdens vragen en antwoorden</w:t>
            </w:r>
          </w:p>
        </w:tc>
      </w:tr>
      <w:tr w:rsidR="00A87FA0" w14:paraId="1721097C" w14:textId="77777777">
        <w:tc>
          <w:tcPr>
            <w:tcW w:w="4531" w:type="dxa"/>
            <w:gridSpan w:val="3"/>
          </w:tcPr>
          <w:p w:rsidR="00A87FA0" w:rsidRDefault="00A87FA0" w14:paraId="54998899" w14:textId="77777777">
            <w:pPr>
              <w:rPr>
                <w:sz w:val="20"/>
                <w:szCs w:val="20"/>
              </w:rPr>
            </w:pPr>
          </w:p>
        </w:tc>
        <w:tc>
          <w:tcPr>
            <w:tcW w:w="4531" w:type="dxa"/>
          </w:tcPr>
          <w:p w:rsidR="00A87FA0" w:rsidRDefault="00A87FA0" w14:paraId="00AB4751" w14:textId="77777777">
            <w:pPr>
              <w:rPr>
                <w:sz w:val="20"/>
                <w:szCs w:val="20"/>
              </w:rPr>
            </w:pPr>
          </w:p>
        </w:tc>
      </w:tr>
      <w:tr w:rsidR="00A87FA0" w14:paraId="40026C87" w14:textId="77777777">
        <w:tc>
          <w:tcPr>
            <w:tcW w:w="9062" w:type="dxa"/>
            <w:gridSpan w:val="4"/>
          </w:tcPr>
          <w:p w:rsidR="00A87FA0" w:rsidRDefault="00D657E3" w14:paraId="18C521A2" w14:textId="77777777">
            <w:pPr>
              <w:pBdr>
                <w:top w:val="nil"/>
                <w:left w:val="nil"/>
                <w:bottom w:val="nil"/>
                <w:right w:val="nil"/>
                <w:between w:val="nil"/>
              </w:pBdr>
              <w:rPr>
                <w:color w:val="000000"/>
                <w:sz w:val="20"/>
                <w:szCs w:val="20"/>
              </w:rPr>
            </w:pPr>
            <w:r>
              <w:rPr>
                <w:b/>
                <w:bCs/>
                <w:color w:val="000000"/>
                <w:sz w:val="24"/>
                <w:szCs w:val="24"/>
              </w:rPr>
              <w:t>Bewijsstukken voor de beoordeling omvatten:</w:t>
            </w:r>
          </w:p>
        </w:tc>
      </w:tr>
      <w:tr w:rsidR="00A87FA0" w14:paraId="64ADBB40" w14:textId="77777777">
        <w:tc>
          <w:tcPr>
            <w:tcW w:w="562" w:type="dxa"/>
          </w:tcPr>
          <w:p w:rsidR="00A87FA0" w:rsidRDefault="00A87FA0" w14:paraId="2D461D88" w14:textId="77777777">
            <w:pPr>
              <w:rPr>
                <w:sz w:val="20"/>
                <w:szCs w:val="20"/>
              </w:rPr>
            </w:pPr>
          </w:p>
        </w:tc>
        <w:tc>
          <w:tcPr>
            <w:tcW w:w="8500" w:type="dxa"/>
            <w:gridSpan w:val="3"/>
          </w:tcPr>
          <w:p w:rsidR="00A87FA0" w:rsidRDefault="00D657E3" w14:paraId="6AE0DC9D"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Matrix- en SOP-bestanden (PDF of bewerkbaar formaat)</w:t>
            </w:r>
          </w:p>
          <w:p w:rsidR="00A87FA0" w:rsidRDefault="00D657E3" w14:paraId="439B6D1C"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Feedbacksectie</w:t>
            </w:r>
          </w:p>
          <w:p w:rsidR="00A87FA0" w:rsidRDefault="00D657E3" w14:paraId="5416DA5A" w14:textId="77777777">
            <w:pPr>
              <w:numPr>
                <w:ilvl w:val="0"/>
                <w:numId w:val="1"/>
              </w:numPr>
              <w:pBdr>
                <w:top w:val="nil"/>
                <w:left w:val="nil"/>
                <w:bottom w:val="nil"/>
                <w:right w:val="nil"/>
                <w:between w:val="nil"/>
              </w:pBdr>
              <w:spacing w:before="20" w:after="20" w:line="240" w:lineRule="auto"/>
              <w:ind w:left="317" w:hanging="357"/>
              <w:rPr>
                <w:color w:val="000000"/>
                <w:sz w:val="20"/>
                <w:szCs w:val="20"/>
              </w:rPr>
            </w:pPr>
            <w:r>
              <w:rPr>
                <w:color w:val="000000"/>
                <w:sz w:val="20"/>
                <w:szCs w:val="20"/>
              </w:rPr>
              <w:t>Opgenomen vragen en antwoorden of samenvattingspresentatie</w:t>
            </w:r>
          </w:p>
        </w:tc>
      </w:tr>
      <w:tr w:rsidR="00A87FA0" w14:paraId="73F8DB4D" w14:textId="77777777">
        <w:tc>
          <w:tcPr>
            <w:tcW w:w="562" w:type="dxa"/>
          </w:tcPr>
          <w:p w:rsidR="00A87FA0" w:rsidRDefault="00A87FA0" w14:paraId="6BF20CEA" w14:textId="77777777">
            <w:pPr>
              <w:rPr>
                <w:sz w:val="20"/>
                <w:szCs w:val="20"/>
              </w:rPr>
            </w:pPr>
          </w:p>
        </w:tc>
        <w:tc>
          <w:tcPr>
            <w:tcW w:w="8500" w:type="dxa"/>
            <w:gridSpan w:val="3"/>
          </w:tcPr>
          <w:p w:rsidR="00A87FA0" w:rsidRDefault="00A87FA0" w14:paraId="25F866C5" w14:textId="77777777">
            <w:pPr>
              <w:pBdr>
                <w:top w:val="nil"/>
                <w:left w:val="nil"/>
                <w:bottom w:val="nil"/>
                <w:right w:val="nil"/>
                <w:between w:val="nil"/>
              </w:pBdr>
              <w:spacing w:before="20" w:after="20"/>
              <w:ind w:left="-39"/>
              <w:rPr>
                <w:color w:val="000000"/>
                <w:sz w:val="24"/>
                <w:szCs w:val="24"/>
              </w:rPr>
            </w:pPr>
          </w:p>
        </w:tc>
      </w:tr>
      <w:tr w:rsidR="00A87FA0" w14:paraId="1FEB1714" w14:textId="77777777">
        <w:tc>
          <w:tcPr>
            <w:tcW w:w="9062" w:type="dxa"/>
            <w:gridSpan w:val="4"/>
          </w:tcPr>
          <w:p w:rsidR="00A87FA0" w:rsidRDefault="00D657E3" w14:paraId="00B84E85" w14:textId="77777777">
            <w:pPr>
              <w:pBdr>
                <w:top w:val="nil"/>
                <w:left w:val="nil"/>
                <w:bottom w:val="nil"/>
                <w:right w:val="nil"/>
                <w:between w:val="nil"/>
              </w:pBdr>
              <w:spacing w:before="20" w:after="20"/>
              <w:ind w:left="-39"/>
              <w:rPr>
                <w:b/>
                <w:bCs/>
                <w:color w:val="000000"/>
                <w:sz w:val="24"/>
                <w:szCs w:val="24"/>
              </w:rPr>
            </w:pPr>
            <w:r>
              <w:rPr>
                <w:b/>
                <w:bCs/>
                <w:color w:val="000000"/>
                <w:sz w:val="24"/>
                <w:szCs w:val="24"/>
              </w:rPr>
              <w:t>Bibliografie</w:t>
            </w:r>
          </w:p>
        </w:tc>
      </w:tr>
      <w:tr w:rsidR="00A87FA0" w14:paraId="420AA9E2" w14:textId="77777777">
        <w:tc>
          <w:tcPr>
            <w:tcW w:w="562" w:type="dxa"/>
          </w:tcPr>
          <w:p w:rsidR="00A87FA0" w:rsidRDefault="00A87FA0" w14:paraId="0210DD7E" w14:textId="77777777">
            <w:pPr>
              <w:rPr>
                <w:sz w:val="20"/>
                <w:szCs w:val="20"/>
              </w:rPr>
            </w:pPr>
          </w:p>
        </w:tc>
        <w:tc>
          <w:tcPr>
            <w:tcW w:w="8500" w:type="dxa"/>
            <w:gridSpan w:val="3"/>
          </w:tcPr>
          <w:p w:rsidR="00A87FA0" w:rsidRDefault="00D657E3" w14:paraId="1AC35820" w14:textId="77777777">
            <w:pPr>
              <w:numPr>
                <w:ilvl w:val="0"/>
                <w:numId w:val="155"/>
              </w:numPr>
              <w:pBdr>
                <w:top w:val="nil"/>
                <w:left w:val="nil"/>
                <w:bottom w:val="nil"/>
                <w:right w:val="nil"/>
                <w:between w:val="nil"/>
              </w:pBdr>
              <w:shd w:val="clear" w:color="auto" w:fill="FFFFFF"/>
              <w:spacing w:after="0"/>
              <w:rPr>
                <w:color w:val="000000"/>
                <w:sz w:val="20"/>
                <w:szCs w:val="20"/>
              </w:rPr>
            </w:pPr>
            <w:r>
              <w:rPr>
                <w:color w:val="000000"/>
                <w:sz w:val="20"/>
                <w:szCs w:val="20"/>
              </w:rPr>
              <w:t>Brady J., Lunn R., Ebbage A. (2024). Milieu Beheer in Organisaties : Het IEMA- handboek .</w:t>
            </w:r>
          </w:p>
          <w:p w:rsidR="00A87FA0" w:rsidRDefault="00D657E3" w14:paraId="0E5CC836" w14:textId="77777777">
            <w:pPr>
              <w:numPr>
                <w:ilvl w:val="0"/>
                <w:numId w:val="155"/>
              </w:numPr>
              <w:pBdr>
                <w:top w:val="nil"/>
                <w:left w:val="nil"/>
                <w:bottom w:val="nil"/>
                <w:right w:val="nil"/>
                <w:between w:val="nil"/>
              </w:pBdr>
              <w:shd w:val="clear" w:color="auto" w:fill="FFFFFF"/>
              <w:spacing w:after="0"/>
              <w:rPr>
                <w:color w:val="000000"/>
                <w:sz w:val="20"/>
                <w:szCs w:val="20"/>
              </w:rPr>
            </w:pPr>
            <w:r>
              <w:rPr>
                <w:color w:val="000000"/>
                <w:sz w:val="20"/>
                <w:szCs w:val="20"/>
              </w:rPr>
              <w:t>Frey M. (2021), Milieu Beheer Systeem En MKB : EU- ervaring , barrières En Perspectives , Tijdschrift : Milieu Beheer .</w:t>
            </w:r>
          </w:p>
          <w:p w:rsidR="00A87FA0" w:rsidRDefault="00D657E3" w14:paraId="37F6DB57" w14:textId="77777777">
            <w:pPr>
              <w:numPr>
                <w:ilvl w:val="0"/>
                <w:numId w:val="155"/>
              </w:numPr>
              <w:pBdr>
                <w:top w:val="nil"/>
                <w:left w:val="nil"/>
                <w:bottom w:val="nil"/>
                <w:right w:val="nil"/>
                <w:between w:val="nil"/>
              </w:pBdr>
              <w:shd w:val="clear" w:color="auto" w:fill="FFFFFF"/>
              <w:spacing w:after="0"/>
              <w:rPr>
                <w:color w:val="000000"/>
                <w:sz w:val="20"/>
                <w:szCs w:val="20"/>
              </w:rPr>
            </w:pPr>
            <w:r>
              <w:rPr>
                <w:color w:val="000000"/>
                <w:sz w:val="20"/>
                <w:szCs w:val="20"/>
              </w:rPr>
              <w:t>Joy-Camacho W., Thornhill I. (2025). Kansen En beperkingen dit milieu beheer systeem (EMS) implementatie in het VK klein En medium ondernemingen ( MKB ) – Een systematische recensie , tijdschrift van Milieu Management , deel 367, 121749.</w:t>
            </w:r>
          </w:p>
          <w:p w:rsidR="00A87FA0" w:rsidRDefault="00D657E3" w14:paraId="19ED009F" w14:textId="77777777">
            <w:pPr>
              <w:numPr>
                <w:ilvl w:val="0"/>
                <w:numId w:val="155"/>
              </w:numPr>
              <w:pBdr>
                <w:top w:val="nil"/>
                <w:left w:val="nil"/>
                <w:bottom w:val="nil"/>
                <w:right w:val="nil"/>
                <w:between w:val="nil"/>
              </w:pBdr>
              <w:shd w:val="clear" w:color="auto" w:fill="FFFFFF"/>
              <w:rPr>
                <w:color w:val="000000"/>
                <w:sz w:val="20"/>
                <w:szCs w:val="20"/>
              </w:rPr>
            </w:pPr>
            <w:r>
              <w:rPr>
                <w:color w:val="000000"/>
                <w:sz w:val="20"/>
                <w:szCs w:val="20"/>
              </w:rPr>
              <w:t>Hassanh ., Mazhar T. (2025). Milieu beheer systemen En eco-innovatie in MKB .</w:t>
            </w:r>
          </w:p>
        </w:tc>
      </w:tr>
    </w:tbl>
    <w:p w:rsidR="00A87FA0" w:rsidRDefault="00A87FA0" w14:paraId="3BF677DD" w14:textId="77777777"/>
    <w:tbl>
      <w:tblPr>
        <w:tblStyle w:val="aff"/>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00A87FA0" w14:paraId="098A3347" w14:textId="77777777">
        <w:tc>
          <w:tcPr>
            <w:tcW w:w="9062" w:type="dxa"/>
            <w:gridSpan w:val="3"/>
          </w:tcPr>
          <w:p w:rsidR="00A87FA0" w:rsidRDefault="00D657E3" w14:paraId="496BF3D5" w14:textId="77777777">
            <w:pPr>
              <w:rPr>
                <w:b/>
                <w:bCs/>
              </w:rPr>
            </w:pPr>
            <w:r>
              <w:rPr>
                <w:b/>
                <w:bCs/>
              </w:rPr>
              <w:t>Samenvatting van digitale badge-metagegevens</w:t>
            </w:r>
          </w:p>
        </w:tc>
      </w:tr>
      <w:tr w:rsidR="00A87FA0" w14:paraId="6A778EA0" w14:textId="77777777">
        <w:tc>
          <w:tcPr>
            <w:tcW w:w="9062" w:type="dxa"/>
            <w:gridSpan w:val="3"/>
          </w:tcPr>
          <w:p w:rsidR="00A87FA0" w:rsidRDefault="00A87FA0" w14:paraId="25F15E76" w14:textId="77777777"/>
        </w:tc>
      </w:tr>
      <w:tr w:rsidR="00A87FA0" w14:paraId="744A4903" w14:textId="77777777">
        <w:tc>
          <w:tcPr>
            <w:tcW w:w="2263" w:type="dxa"/>
            <w:gridSpan w:val="2"/>
          </w:tcPr>
          <w:p w:rsidR="00A87FA0" w:rsidRDefault="00D657E3" w14:paraId="17CF594A" w14:textId="77777777">
            <w:pPr>
              <w:pBdr>
                <w:top w:val="nil"/>
                <w:left w:val="nil"/>
                <w:bottom w:val="nil"/>
                <w:right w:val="nil"/>
                <w:between w:val="nil"/>
              </w:pBdr>
              <w:rPr>
                <w:b/>
                <w:bCs/>
                <w:color w:val="000000"/>
                <w:sz w:val="20"/>
                <w:szCs w:val="20"/>
              </w:rPr>
            </w:pPr>
            <w:r>
              <w:rPr>
                <w:b/>
                <w:bCs/>
                <w:color w:val="000000"/>
                <w:sz w:val="20"/>
                <w:szCs w:val="20"/>
              </w:rPr>
              <w:t>Badgenaam:</w:t>
            </w:r>
          </w:p>
        </w:tc>
        <w:tc>
          <w:tcPr>
            <w:tcW w:w="6799" w:type="dxa"/>
          </w:tcPr>
          <w:p w:rsidR="00A87FA0" w:rsidRDefault="00D657E3" w14:paraId="77F2CA0D" w14:textId="77777777">
            <w:pPr>
              <w:rPr>
                <w:b/>
                <w:bCs/>
                <w:sz w:val="24"/>
                <w:szCs w:val="24"/>
              </w:rPr>
            </w:pPr>
            <w:r>
              <w:rPr>
                <w:b/>
                <w:bCs/>
                <w:sz w:val="24"/>
                <w:szCs w:val="24"/>
              </w:rPr>
              <w:t>Expert in milieumanagementsystemen</w:t>
            </w:r>
          </w:p>
        </w:tc>
      </w:tr>
      <w:tr w:rsidR="00A87FA0" w14:paraId="6A2DA48C" w14:textId="77777777">
        <w:trPr>
          <w:trHeight w:val="224"/>
        </w:trPr>
        <w:tc>
          <w:tcPr>
            <w:tcW w:w="2263" w:type="dxa"/>
            <w:gridSpan w:val="2"/>
          </w:tcPr>
          <w:p w:rsidR="00A87FA0" w:rsidRDefault="00D657E3" w14:paraId="1F0B986A" w14:textId="77777777">
            <w:pPr>
              <w:rPr>
                <w:b/>
                <w:bCs/>
                <w:sz w:val="20"/>
                <w:szCs w:val="20"/>
              </w:rPr>
            </w:pPr>
            <w:r>
              <w:rPr>
                <w:b/>
                <w:bCs/>
                <w:sz w:val="20"/>
                <w:szCs w:val="20"/>
              </w:rPr>
              <w:t>Uitgegeven door:</w:t>
            </w:r>
          </w:p>
        </w:tc>
        <w:tc>
          <w:tcPr>
            <w:tcW w:w="6799" w:type="dxa"/>
          </w:tcPr>
          <w:p w:rsidR="00A87FA0" w:rsidRDefault="00D657E3" w14:paraId="1A41941F" w14:textId="77777777">
            <w:pPr>
              <w:rPr>
                <w:b/>
                <w:bCs/>
                <w:sz w:val="24"/>
                <w:szCs w:val="24"/>
              </w:rPr>
            </w:pPr>
            <w:r>
              <w:rPr>
                <w:b/>
                <w:bCs/>
                <w:sz w:val="24"/>
                <w:szCs w:val="24"/>
              </w:rPr>
              <w:t>SymbioTech Alliantie</w:t>
            </w:r>
          </w:p>
        </w:tc>
      </w:tr>
      <w:tr w:rsidR="00A87FA0" w14:paraId="45226976" w14:textId="77777777">
        <w:tc>
          <w:tcPr>
            <w:tcW w:w="2263" w:type="dxa"/>
            <w:gridSpan w:val="2"/>
          </w:tcPr>
          <w:p w:rsidR="00A87FA0" w:rsidRDefault="00D657E3" w14:paraId="710D645A" w14:textId="77777777">
            <w:pPr>
              <w:rPr>
                <w:b/>
                <w:bCs/>
                <w:sz w:val="20"/>
                <w:szCs w:val="20"/>
              </w:rPr>
            </w:pPr>
            <w:r>
              <w:rPr>
                <w:b/>
                <w:bCs/>
                <w:sz w:val="20"/>
                <w:szCs w:val="20"/>
              </w:rPr>
              <w:t>EQF-niveau:</w:t>
            </w:r>
          </w:p>
        </w:tc>
        <w:tc>
          <w:tcPr>
            <w:tcW w:w="6799" w:type="dxa"/>
          </w:tcPr>
          <w:p w:rsidR="00A87FA0" w:rsidRDefault="00D657E3" w14:paraId="18524F50" w14:textId="77777777">
            <w:pPr>
              <w:rPr>
                <w:b/>
                <w:bCs/>
                <w:sz w:val="24"/>
                <w:szCs w:val="24"/>
              </w:rPr>
            </w:pPr>
            <w:r>
              <w:rPr>
                <w:b/>
                <w:bCs/>
                <w:sz w:val="24"/>
                <w:szCs w:val="24"/>
              </w:rPr>
              <w:t>5</w:t>
            </w:r>
          </w:p>
        </w:tc>
      </w:tr>
      <w:tr w:rsidR="00A87FA0" w14:paraId="6477A7C8" w14:textId="77777777">
        <w:tc>
          <w:tcPr>
            <w:tcW w:w="2263" w:type="dxa"/>
            <w:gridSpan w:val="2"/>
          </w:tcPr>
          <w:p w:rsidR="00A87FA0" w:rsidRDefault="00D657E3" w14:paraId="3D1A24BA" w14:textId="77777777">
            <w:pPr>
              <w:pBdr>
                <w:top w:val="nil"/>
                <w:left w:val="nil"/>
                <w:bottom w:val="nil"/>
                <w:right w:val="nil"/>
                <w:between w:val="nil"/>
              </w:pBdr>
              <w:rPr>
                <w:b/>
                <w:bCs/>
                <w:color w:val="000000"/>
                <w:sz w:val="20"/>
                <w:szCs w:val="20"/>
              </w:rPr>
            </w:pPr>
            <w:r>
              <w:rPr>
                <w:b/>
                <w:bCs/>
                <w:color w:val="000000"/>
                <w:sz w:val="20"/>
                <w:szCs w:val="20"/>
              </w:rPr>
              <w:t>Kredietlast:</w:t>
            </w:r>
          </w:p>
        </w:tc>
        <w:tc>
          <w:tcPr>
            <w:tcW w:w="6799" w:type="dxa"/>
          </w:tcPr>
          <w:p w:rsidR="00A87FA0" w:rsidRDefault="00300053" w14:paraId="3A0FA2C0" w14:textId="77777777">
            <w:pPr>
              <w:pBdr>
                <w:top w:val="nil"/>
                <w:left w:val="nil"/>
                <w:bottom w:val="nil"/>
                <w:right w:val="nil"/>
                <w:between w:val="nil"/>
              </w:pBdr>
              <w:rPr>
                <w:b/>
                <w:bCs/>
                <w:color w:val="000000"/>
                <w:sz w:val="24"/>
                <w:szCs w:val="24"/>
              </w:rPr>
            </w:pPr>
            <w:sdt>
              <w:sdtPr>
                <w:tag w:val="goog_rdk_14"/>
                <w:id w:val="-361453260"/>
              </w:sdtPr>
              <w:sdtEndPr/>
              <w:sdtContent>
                <w:r w:rsidR="00D657E3">
                  <w:rPr>
                    <w:rFonts w:ascii="Gungsuh" w:hAnsi="Gungsuh" w:eastAsia="Gungsuh" w:cs="Gungsuh"/>
                    <w:b/>
                    <w:bCs/>
                    <w:color w:val="000000"/>
                    <w:sz w:val="24"/>
                    <w:szCs w:val="24"/>
                  </w:rPr>
                  <w:t>3 ECVET (≈ 75 leeruren)</w:t>
                </w:r>
              </w:sdtContent>
            </w:sdt>
          </w:p>
        </w:tc>
      </w:tr>
      <w:tr w:rsidR="00A87FA0" w14:paraId="2B360E97" w14:textId="77777777">
        <w:tc>
          <w:tcPr>
            <w:tcW w:w="2263" w:type="dxa"/>
            <w:gridSpan w:val="2"/>
            <w:vAlign w:val="center"/>
          </w:tcPr>
          <w:p w:rsidR="00A87FA0" w:rsidRDefault="00D657E3" w14:paraId="7A76E13A" w14:textId="77777777">
            <w:pPr>
              <w:spacing w:before="20" w:after="20"/>
              <w:rPr>
                <w:b/>
                <w:bCs/>
                <w:sz w:val="20"/>
                <w:szCs w:val="20"/>
              </w:rPr>
            </w:pPr>
            <w:r>
              <w:rPr>
                <w:b/>
                <w:bCs/>
                <w:sz w:val="20"/>
                <w:szCs w:val="20"/>
              </w:rPr>
              <w:t>Modus</w:t>
            </w:r>
          </w:p>
        </w:tc>
        <w:tc>
          <w:tcPr>
            <w:tcW w:w="6799" w:type="dxa"/>
            <w:vAlign w:val="center"/>
          </w:tcPr>
          <w:p w:rsidR="00A87FA0" w:rsidRDefault="00D657E3" w14:paraId="7BCE5B8A" w14:textId="77777777">
            <w:pPr>
              <w:spacing w:before="20" w:after="20"/>
              <w:rPr>
                <w:b/>
                <w:bCs/>
                <w:sz w:val="24"/>
                <w:szCs w:val="24"/>
              </w:rPr>
            </w:pPr>
            <w:r>
              <w:rPr>
                <w:b/>
                <w:bCs/>
                <w:sz w:val="24"/>
                <w:szCs w:val="24"/>
              </w:rPr>
              <w:t>Gemengd/hybride</w:t>
            </w:r>
          </w:p>
        </w:tc>
      </w:tr>
      <w:tr w:rsidR="00A87FA0" w14:paraId="7D93F55E" w14:textId="77777777">
        <w:tc>
          <w:tcPr>
            <w:tcW w:w="2263" w:type="dxa"/>
            <w:gridSpan w:val="2"/>
            <w:vAlign w:val="center"/>
          </w:tcPr>
          <w:p w:rsidR="00A87FA0" w:rsidRDefault="00D657E3" w14:paraId="018804A6" w14:textId="77777777">
            <w:pPr>
              <w:spacing w:before="20" w:after="20"/>
              <w:rPr>
                <w:b/>
                <w:bCs/>
                <w:sz w:val="20"/>
                <w:szCs w:val="20"/>
              </w:rPr>
            </w:pPr>
            <w:r>
              <w:rPr>
                <w:b/>
                <w:bCs/>
                <w:sz w:val="20"/>
                <w:szCs w:val="20"/>
              </w:rPr>
              <w:t>Vaardigheden</w:t>
            </w:r>
          </w:p>
        </w:tc>
        <w:tc>
          <w:tcPr>
            <w:tcW w:w="6799" w:type="dxa"/>
            <w:vAlign w:val="center"/>
          </w:tcPr>
          <w:p w:rsidR="00A87FA0" w:rsidRDefault="00D657E3" w14:paraId="721AF148" w14:textId="77777777">
            <w:pPr>
              <w:spacing w:before="20" w:after="20"/>
              <w:rPr>
                <w:b/>
                <w:bCs/>
                <w:sz w:val="24"/>
                <w:szCs w:val="24"/>
              </w:rPr>
            </w:pPr>
            <w:r>
              <w:rPr>
                <w:b/>
                <w:bCs/>
                <w:sz w:val="24"/>
                <w:szCs w:val="24"/>
              </w:rPr>
              <w:t>ISO 14001, EMAS, audits en EMS-implementatie</w:t>
            </w:r>
          </w:p>
        </w:tc>
      </w:tr>
      <w:tr w:rsidR="00A87FA0" w14:paraId="3FB2B6B8" w14:textId="77777777">
        <w:tc>
          <w:tcPr>
            <w:tcW w:w="2263" w:type="dxa"/>
            <w:gridSpan w:val="2"/>
            <w:vAlign w:val="center"/>
          </w:tcPr>
          <w:p w:rsidR="00A87FA0" w:rsidRDefault="00D657E3" w14:paraId="3F8CF698" w14:textId="77777777">
            <w:pPr>
              <w:spacing w:before="20" w:after="20"/>
              <w:rPr>
                <w:sz w:val="20"/>
                <w:szCs w:val="20"/>
              </w:rPr>
            </w:pPr>
            <w:r>
              <w:rPr>
                <w:b/>
                <w:bCs/>
                <w:sz w:val="20"/>
                <w:szCs w:val="20"/>
              </w:rPr>
              <w:t>Bewijs voor beoordeling</w:t>
            </w:r>
          </w:p>
        </w:tc>
        <w:tc>
          <w:tcPr>
            <w:tcW w:w="6799" w:type="dxa"/>
            <w:vAlign w:val="center"/>
          </w:tcPr>
          <w:p w:rsidR="00A87FA0" w:rsidRDefault="00D657E3" w14:paraId="3DCAC48F" w14:textId="77777777">
            <w:pPr>
              <w:spacing w:before="20" w:after="20"/>
              <w:rPr>
                <w:b/>
                <w:bCs/>
                <w:sz w:val="24"/>
                <w:szCs w:val="24"/>
              </w:rPr>
            </w:pPr>
            <w:r>
              <w:rPr>
                <w:b/>
                <w:bCs/>
                <w:sz w:val="24"/>
                <w:szCs w:val="24"/>
              </w:rPr>
              <w:t>EMS-handleiding, beleid, auditprotocol, IER-rapport</w:t>
            </w:r>
          </w:p>
        </w:tc>
      </w:tr>
      <w:tr w:rsidR="00A87FA0" w14:paraId="4F3E644B" w14:textId="77777777">
        <w:tc>
          <w:tcPr>
            <w:tcW w:w="562" w:type="dxa"/>
          </w:tcPr>
          <w:p w:rsidR="00A87FA0" w:rsidRDefault="00A87FA0" w14:paraId="69C5AB75" w14:textId="77777777"/>
        </w:tc>
        <w:tc>
          <w:tcPr>
            <w:tcW w:w="8500" w:type="dxa"/>
            <w:gridSpan w:val="2"/>
          </w:tcPr>
          <w:p w:rsidR="00A87FA0" w:rsidRDefault="00A87FA0" w14:paraId="096E06FE" w14:textId="77777777"/>
        </w:tc>
      </w:tr>
      <w:tr w:rsidR="00A87FA0" w14:paraId="7F315871" w14:textId="77777777">
        <w:tc>
          <w:tcPr>
            <w:tcW w:w="9062" w:type="dxa"/>
            <w:gridSpan w:val="3"/>
          </w:tcPr>
          <w:p w:rsidR="00A87FA0" w:rsidRDefault="00D657E3" w14:paraId="2D68A30C" w14:textId="77777777">
            <w:pPr>
              <w:rPr>
                <w:sz w:val="24"/>
                <w:szCs w:val="24"/>
              </w:rPr>
            </w:pPr>
            <w:r>
              <w:rPr>
                <w:b/>
                <w:bCs/>
                <w:sz w:val="24"/>
                <w:szCs w:val="24"/>
              </w:rPr>
              <w:t>Omschrijving van de badge:</w:t>
            </w:r>
          </w:p>
        </w:tc>
      </w:tr>
      <w:tr w:rsidR="00A87FA0" w14:paraId="345A9332" w14:textId="77777777">
        <w:tc>
          <w:tcPr>
            <w:tcW w:w="562" w:type="dxa"/>
          </w:tcPr>
          <w:p w:rsidR="00A87FA0" w:rsidRDefault="00A87FA0" w14:paraId="27286A95" w14:textId="77777777">
            <w:pPr>
              <w:pBdr>
                <w:top w:val="nil"/>
                <w:left w:val="nil"/>
                <w:bottom w:val="nil"/>
                <w:right w:val="nil"/>
                <w:between w:val="nil"/>
              </w:pBdr>
              <w:spacing w:before="20" w:after="20"/>
              <w:ind w:left="-39"/>
              <w:rPr>
                <w:color w:val="000000"/>
                <w:sz w:val="20"/>
                <w:szCs w:val="20"/>
              </w:rPr>
            </w:pPr>
          </w:p>
        </w:tc>
        <w:tc>
          <w:tcPr>
            <w:tcW w:w="8500" w:type="dxa"/>
            <w:gridSpan w:val="2"/>
          </w:tcPr>
          <w:p w:rsidR="00A87FA0" w:rsidRDefault="00D657E3" w14:paraId="578EE40B" w14:textId="77777777">
            <w:pPr>
              <w:pBdr>
                <w:top w:val="nil"/>
                <w:left w:val="nil"/>
                <w:bottom w:val="nil"/>
                <w:right w:val="nil"/>
                <w:between w:val="nil"/>
              </w:pBdr>
              <w:spacing w:before="20" w:after="20"/>
              <w:ind w:left="-39"/>
              <w:rPr>
                <w:color w:val="000000"/>
                <w:sz w:val="20"/>
                <w:szCs w:val="20"/>
              </w:rPr>
            </w:pPr>
            <w:r>
              <w:rPr>
                <w:color w:val="000000"/>
                <w:sz w:val="20"/>
                <w:szCs w:val="20"/>
              </w:rPr>
              <w:t>Deze badge bevestigt dat de cursist traceerbaarheidsrecords kan aanmaken en beheren met behulp van blockchaintechnologie in een omgeving met toestemming. Ze begrijpen hoe ze batchgegevens kunnen invoeren, relevante documenten kunnen bijvoegen, QR-codes kunnen genereren en gebruiken voor verificatie, en de integriteit van het grootboek kunnen behouden.</w:t>
            </w:r>
          </w:p>
        </w:tc>
      </w:tr>
      <w:tr w:rsidR="00A87FA0" w14:paraId="4EB87672" w14:textId="77777777">
        <w:tc>
          <w:tcPr>
            <w:tcW w:w="9062" w:type="dxa"/>
            <w:gridSpan w:val="3"/>
          </w:tcPr>
          <w:p w:rsidR="00A87FA0" w:rsidRDefault="00D657E3" w14:paraId="3315A36C" w14:textId="77777777">
            <w:pPr>
              <w:rPr>
                <w:sz w:val="24"/>
                <w:szCs w:val="24"/>
              </w:rPr>
            </w:pPr>
            <w:r>
              <w:rPr>
                <w:b/>
                <w:bCs/>
                <w:sz w:val="24"/>
                <w:szCs w:val="24"/>
              </w:rPr>
              <w:t>Aangetoonde sleutelcompetenties:</w:t>
            </w:r>
          </w:p>
        </w:tc>
      </w:tr>
      <w:tr w:rsidR="00A87FA0" w14:paraId="41155687" w14:textId="77777777">
        <w:tc>
          <w:tcPr>
            <w:tcW w:w="562" w:type="dxa"/>
          </w:tcPr>
          <w:p w:rsidR="00A87FA0" w:rsidRDefault="00A87FA0" w14:paraId="64AB2A5A" w14:textId="77777777"/>
        </w:tc>
        <w:tc>
          <w:tcPr>
            <w:tcW w:w="8500" w:type="dxa"/>
            <w:gridSpan w:val="2"/>
          </w:tcPr>
          <w:p w:rsidR="00A87FA0" w:rsidRDefault="00D657E3" w14:paraId="45793F07"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Legt het verschil uit tussen publieke en private blockchainarchitecturen.</w:t>
            </w:r>
          </w:p>
          <w:p w:rsidR="00A87FA0" w:rsidRDefault="00D657E3" w14:paraId="0B400955"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Registreer en update traceerbare records in een gedeeld grootboek met behulp van Hyperledger Componist .</w:t>
            </w:r>
          </w:p>
          <w:p w:rsidR="00A87FA0" w:rsidRDefault="00D657E3" w14:paraId="4A9B310F"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Het creëren van QR-codes die linken naar verifieerbare grootboekposten en het demonstreren van de mogelijkheid om documenten op te halen.</w:t>
            </w:r>
          </w:p>
        </w:tc>
      </w:tr>
      <w:tr w:rsidR="00A87FA0" w14:paraId="65F88291" w14:textId="77777777">
        <w:tc>
          <w:tcPr>
            <w:tcW w:w="9062" w:type="dxa"/>
            <w:gridSpan w:val="3"/>
          </w:tcPr>
          <w:p w:rsidR="00A87FA0" w:rsidRDefault="00D657E3" w14:paraId="043FA23B" w14:textId="77777777">
            <w:pPr>
              <w:rPr>
                <w:b/>
                <w:bCs/>
              </w:rPr>
            </w:pPr>
            <w:r>
              <w:rPr>
                <w:b/>
                <w:bCs/>
              </w:rPr>
              <w:t>Naleving van EQAVET</w:t>
            </w:r>
          </w:p>
        </w:tc>
      </w:tr>
      <w:tr w:rsidR="00A87FA0" w14:paraId="1760072C" w14:textId="77777777">
        <w:tc>
          <w:tcPr>
            <w:tcW w:w="562" w:type="dxa"/>
          </w:tcPr>
          <w:p w:rsidR="00A87FA0" w:rsidRDefault="00A87FA0" w14:paraId="4159FAB9" w14:textId="77777777"/>
        </w:tc>
        <w:tc>
          <w:tcPr>
            <w:tcW w:w="8500" w:type="dxa"/>
            <w:gridSpan w:val="2"/>
          </w:tcPr>
          <w:p w:rsidR="00A87FA0" w:rsidRDefault="00D657E3" w14:paraId="6C9F43AF"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Planning: Leerresultaten gekoppeld aan EQF-descriptoren en ECVET-normen.</w:t>
            </w:r>
          </w:p>
          <w:p w:rsidR="00A87FA0" w:rsidRDefault="00D657E3" w14:paraId="2495445F"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Implementatie: uitgevoerd via een gemengd model met bootcamps, mentoring en beoordeling.</w:t>
            </w:r>
          </w:p>
          <w:p w:rsidR="00A87FA0" w:rsidRDefault="00D657E3" w14:paraId="2397904C"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Beoordeling: Gestructureerde rubriek toegepast op numerieke en verbale scores.</w:t>
            </w:r>
          </w:p>
          <w:p w:rsidR="00A87FA0" w:rsidRDefault="00D657E3" w14:paraId="6421509B"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Beoordeling: archiveren van bewijsmateriaal voor continue verbetering en kwaliteitsborging.</w:t>
            </w:r>
          </w:p>
          <w:p w:rsidR="00A87FA0" w:rsidRDefault="00D657E3" w14:paraId="489202C2" w14:textId="77777777">
            <w:pPr>
              <w:numPr>
                <w:ilvl w:val="0"/>
                <w:numId w:val="1"/>
              </w:numPr>
              <w:pBdr>
                <w:top w:val="nil"/>
                <w:left w:val="nil"/>
                <w:bottom w:val="nil"/>
                <w:right w:val="nil"/>
                <w:between w:val="nil"/>
              </w:pBdr>
              <w:spacing w:before="20" w:after="20" w:line="240" w:lineRule="auto"/>
              <w:ind w:left="318" w:hanging="357"/>
              <w:rPr>
                <w:color w:val="000000"/>
                <w:sz w:val="20"/>
                <w:szCs w:val="20"/>
              </w:rPr>
            </w:pPr>
            <w:r>
              <w:rPr>
                <w:color w:val="000000"/>
                <w:sz w:val="20"/>
                <w:szCs w:val="20"/>
              </w:rPr>
              <w:t>Erkenning: Een digitale badge die wordt toegekend wanneer alle taken succesvol zijn afgerond.</w:t>
            </w:r>
          </w:p>
        </w:tc>
      </w:tr>
    </w:tbl>
    <w:p w:rsidR="00A87FA0" w:rsidRDefault="00A87FA0" w14:paraId="0A56BDC6" w14:textId="77777777">
      <w:pPr>
        <w:pBdr>
          <w:top w:val="nil"/>
          <w:left w:val="nil"/>
          <w:bottom w:val="nil"/>
          <w:right w:val="nil"/>
          <w:between w:val="nil"/>
        </w:pBdr>
        <w:spacing w:before="20" w:after="20" w:line="288" w:lineRule="auto"/>
        <w:rPr>
          <w:sz w:val="20"/>
          <w:szCs w:val="20"/>
        </w:rPr>
      </w:pPr>
    </w:p>
    <w:p w:rsidR="00A87FA0" w:rsidRDefault="00A87FA0" w14:paraId="7FE267A1" w14:textId="77777777">
      <w:pPr>
        <w:pBdr>
          <w:top w:val="nil"/>
          <w:left w:val="nil"/>
          <w:bottom w:val="nil"/>
          <w:right w:val="nil"/>
          <w:between w:val="nil"/>
        </w:pBdr>
        <w:spacing w:before="20" w:after="20" w:line="288" w:lineRule="auto"/>
        <w:rPr>
          <w:sz w:val="20"/>
          <w:szCs w:val="20"/>
        </w:rPr>
      </w:pPr>
    </w:p>
    <w:p w:rsidR="00A87FA0" w:rsidRDefault="00A87FA0" w14:paraId="39AA02EC" w14:textId="77777777">
      <w:pPr>
        <w:pBdr>
          <w:top w:val="nil"/>
          <w:left w:val="nil"/>
          <w:bottom w:val="nil"/>
          <w:right w:val="nil"/>
          <w:between w:val="nil"/>
        </w:pBdr>
        <w:spacing w:before="20" w:after="20" w:line="288" w:lineRule="auto"/>
        <w:rPr>
          <w:sz w:val="20"/>
          <w:szCs w:val="20"/>
        </w:rPr>
      </w:pPr>
    </w:p>
    <w:p w:rsidR="00A87FA0" w:rsidRDefault="00A87FA0" w14:paraId="328E887E" w14:textId="77777777">
      <w:pPr>
        <w:pBdr>
          <w:top w:val="nil"/>
          <w:left w:val="nil"/>
          <w:bottom w:val="nil"/>
          <w:right w:val="nil"/>
          <w:between w:val="nil"/>
        </w:pBdr>
        <w:spacing w:before="20" w:after="20" w:line="288" w:lineRule="auto"/>
        <w:rPr>
          <w:sz w:val="20"/>
          <w:szCs w:val="20"/>
        </w:rPr>
      </w:pPr>
    </w:p>
    <w:p w:rsidR="00A87FA0" w:rsidRDefault="00A87FA0" w14:paraId="5A4440EE" w14:textId="77777777">
      <w:pPr>
        <w:pBdr>
          <w:top w:val="nil"/>
          <w:left w:val="nil"/>
          <w:bottom w:val="nil"/>
          <w:right w:val="nil"/>
          <w:between w:val="nil"/>
        </w:pBdr>
        <w:spacing w:before="20" w:after="20" w:line="288" w:lineRule="auto"/>
        <w:rPr>
          <w:sz w:val="20"/>
          <w:szCs w:val="20"/>
        </w:rPr>
      </w:pPr>
    </w:p>
    <w:p w:rsidR="00A87FA0" w:rsidRDefault="00A87FA0" w14:paraId="71E86D4E" w14:textId="77777777">
      <w:pPr>
        <w:pBdr>
          <w:top w:val="nil"/>
          <w:left w:val="nil"/>
          <w:bottom w:val="nil"/>
          <w:right w:val="nil"/>
          <w:between w:val="nil"/>
        </w:pBdr>
        <w:spacing w:before="20" w:after="20" w:line="288" w:lineRule="auto"/>
        <w:rPr>
          <w:sz w:val="20"/>
          <w:szCs w:val="20"/>
        </w:rPr>
      </w:pPr>
    </w:p>
    <w:p w:rsidR="00A87FA0" w:rsidRDefault="00A87FA0" w14:paraId="4AF50F37" w14:textId="77777777">
      <w:pPr>
        <w:pBdr>
          <w:top w:val="nil"/>
          <w:left w:val="nil"/>
          <w:bottom w:val="nil"/>
          <w:right w:val="nil"/>
          <w:between w:val="nil"/>
        </w:pBdr>
        <w:spacing w:before="20" w:after="20" w:line="288" w:lineRule="auto"/>
        <w:rPr>
          <w:sz w:val="20"/>
          <w:szCs w:val="20"/>
        </w:rPr>
      </w:pPr>
    </w:p>
    <w:p w:rsidR="00A87FA0" w:rsidRDefault="00D657E3" w14:paraId="0C9AACE7" w14:textId="141A77E7">
      <w:pPr>
        <w:pStyle w:val="Heading1"/>
        <w:rPr>
          <w:rFonts w:ascii="Times New Roman" w:hAnsi="Times New Roman" w:eastAsia="Times New Roman" w:cs="Times New Roman"/>
          <w:b w:val="1"/>
          <w:bCs w:val="1"/>
          <w:color w:val="000000"/>
        </w:rPr>
      </w:pPr>
      <w:bookmarkStart w:name="_Toc214433792" w:id="195"/>
      <w:bookmarkStart w:name="_Toc479055406" w:id="1807942895"/>
      <w:r w:rsidRPr="1FC31938" w:rsidR="00D657E3">
        <w:rPr>
          <w:rFonts w:ascii="Times New Roman" w:hAnsi="Times New Roman" w:eastAsia="Times New Roman" w:cs="Times New Roman"/>
          <w:b w:val="1"/>
          <w:bCs w:val="1"/>
          <w:color w:val="000000" w:themeColor="text1" w:themeTint="FF" w:themeShade="FF"/>
        </w:rPr>
        <w:t>BIBLIOGRAFIE</w:t>
      </w:r>
      <w:bookmarkEnd w:id="195"/>
      <w:bookmarkEnd w:id="1807942895"/>
      <w:r w:rsidRPr="1FC31938" w:rsidR="00D657E3">
        <w:rPr>
          <w:rFonts w:ascii="Times New Roman" w:hAnsi="Times New Roman" w:eastAsia="Times New Roman" w:cs="Times New Roman"/>
          <w:b w:val="1"/>
          <w:bCs w:val="1"/>
          <w:color w:val="000000" w:themeColor="text1" w:themeTint="FF" w:themeShade="FF"/>
        </w:rPr>
        <w:t xml:space="preserve"> </w:t>
      </w:r>
    </w:p>
    <w:p w:rsidR="00A87FA0" w:rsidRDefault="00D657E3" w14:paraId="2F25210B" w14:textId="77777777">
      <w:pPr>
        <w:numPr>
          <w:ilvl w:val="0"/>
          <w:numId w:val="156"/>
        </w:numPr>
        <w:pBdr>
          <w:top w:val="nil"/>
          <w:left w:val="nil"/>
          <w:bottom w:val="nil"/>
          <w:right w:val="nil"/>
          <w:between w:val="nil"/>
        </w:pBdr>
        <w:spacing w:before="20" w:after="20" w:line="240" w:lineRule="auto"/>
        <w:rPr>
          <w:color w:val="000000"/>
        </w:rPr>
      </w:pPr>
      <w:r>
        <w:rPr>
          <w:color w:val="000000"/>
        </w:rPr>
        <w:t>Aissani L, Lacassagne A, Bahers JB, Féon SL. (2019). Levenscyclusanalyse van industriële symbiose: een kritische review van relevante referentiescenario's. Journal of Industrial Ecology, 23(4):972–985.</w:t>
      </w:r>
    </w:p>
    <w:p w:rsidR="00A87FA0" w:rsidRDefault="00D657E3" w14:paraId="358405D8" w14:textId="77777777">
      <w:pPr>
        <w:numPr>
          <w:ilvl w:val="0"/>
          <w:numId w:val="156"/>
        </w:numPr>
        <w:pBdr>
          <w:top w:val="nil"/>
          <w:left w:val="nil"/>
          <w:bottom w:val="nil"/>
          <w:right w:val="nil"/>
          <w:between w:val="nil"/>
        </w:pBdr>
        <w:spacing w:before="20" w:after="20" w:line="240" w:lineRule="auto"/>
        <w:rPr>
          <w:color w:val="000000"/>
        </w:rPr>
      </w:pPr>
      <w:r>
        <w:rPr>
          <w:color w:val="000000"/>
        </w:rPr>
        <w:t>Alosi A., Katana K., Annunziata E., Mirata M., Rizzi F., Frey M. (2025). Management van paradoxale spanningen in industriële symbiose: een verkenning op interorganisationeel niveau, Industry Ecology, 29(2), 602 – 616.</w:t>
      </w:r>
    </w:p>
    <w:p w:rsidR="00A87FA0" w:rsidRDefault="00D657E3" w14:paraId="132F1539" w14:textId="77777777">
      <w:pPr>
        <w:numPr>
          <w:ilvl w:val="0"/>
          <w:numId w:val="156"/>
        </w:numPr>
        <w:pBdr>
          <w:top w:val="nil"/>
          <w:left w:val="nil"/>
          <w:bottom w:val="nil"/>
          <w:right w:val="nil"/>
          <w:between w:val="nil"/>
        </w:pBdr>
        <w:spacing w:after="0" w:line="240" w:lineRule="auto"/>
        <w:rPr>
          <w:color w:val="000000"/>
        </w:rPr>
      </w:pPr>
      <w:r>
        <w:rPr>
          <w:color w:val="000000"/>
        </w:rPr>
        <w:t>Baas LW, Boons FA (2004). Een industrieel ecologieproject in de praktijk: het verkennen van de grenzen van besluitvormingsniveaus in regionale industriële systemen. J Clean Prod 12(8–10):1073–1085.</w:t>
      </w:r>
    </w:p>
    <w:p w:rsidR="00A87FA0" w:rsidRDefault="00D657E3" w14:paraId="64DBE71F" w14:textId="77777777">
      <w:pPr>
        <w:numPr>
          <w:ilvl w:val="0"/>
          <w:numId w:val="156"/>
        </w:numPr>
        <w:pBdr>
          <w:top w:val="nil"/>
          <w:left w:val="nil"/>
          <w:bottom w:val="nil"/>
          <w:right w:val="nil"/>
          <w:between w:val="nil"/>
        </w:pBdr>
        <w:spacing w:before="20" w:after="20" w:line="240" w:lineRule="auto"/>
        <w:rPr>
          <w:color w:val="000000"/>
        </w:rPr>
      </w:pPr>
      <w:r>
        <w:rPr>
          <w:color w:val="000000"/>
        </w:rPr>
        <w:t>Bahga , Arshdeep en Vijay K. Madisetti . (2016). Blockchainplatform voor het industriële internet der dingen. Journal of Software Engineering and Applications 9.10, 533–546.</w:t>
      </w:r>
    </w:p>
    <w:p w:rsidR="00A87FA0" w:rsidRDefault="00D657E3" w14:paraId="6DDC5947" w14:textId="77777777">
      <w:pPr>
        <w:numPr>
          <w:ilvl w:val="0"/>
          <w:numId w:val="156"/>
        </w:numPr>
        <w:pBdr>
          <w:top w:val="nil"/>
          <w:left w:val="nil"/>
          <w:bottom w:val="nil"/>
          <w:right w:val="nil"/>
          <w:between w:val="nil"/>
        </w:pBdr>
        <w:spacing w:after="0" w:line="240" w:lineRule="auto"/>
        <w:rPr>
          <w:color w:val="000000"/>
        </w:rPr>
      </w:pPr>
      <w:r>
        <w:rPr>
          <w:color w:val="000000"/>
        </w:rPr>
        <w:t>Bassi F., José G. Dias. (2019). De toepassing van circulaire economiepraktijken in het mkb in de EU, Resources, Conservation and Recycling, deel 146, 523-553.</w:t>
      </w:r>
    </w:p>
    <w:p w:rsidR="00A87FA0" w:rsidRDefault="00D657E3" w14:paraId="7B999B2B" w14:textId="77777777">
      <w:pPr>
        <w:numPr>
          <w:ilvl w:val="0"/>
          <w:numId w:val="156"/>
        </w:numPr>
        <w:pBdr>
          <w:top w:val="nil"/>
          <w:left w:val="nil"/>
          <w:bottom w:val="nil"/>
          <w:right w:val="nil"/>
          <w:between w:val="nil"/>
        </w:pBdr>
        <w:spacing w:before="20" w:after="20" w:line="240" w:lineRule="auto"/>
        <w:rPr>
          <w:color w:val="000000"/>
        </w:rPr>
      </w:pPr>
      <w:r>
        <w:rPr>
          <w:color w:val="000000"/>
        </w:rPr>
        <w:t>Bocken NM, De Pauw I., Bakker C., Van der Grinten B. (2016). Productontwerp en bedrijfsmodelstrategieën voor een circulaire economie. J Ind Prod Eng 33(5):308–320.</w:t>
      </w:r>
    </w:p>
    <w:p w:rsidR="00A87FA0" w:rsidRDefault="00D657E3" w14:paraId="3D5AD3A2" w14:textId="77777777">
      <w:pPr>
        <w:numPr>
          <w:ilvl w:val="0"/>
          <w:numId w:val="156"/>
        </w:numPr>
        <w:pBdr>
          <w:top w:val="nil"/>
          <w:left w:val="nil"/>
          <w:bottom w:val="nil"/>
          <w:right w:val="nil"/>
          <w:between w:val="nil"/>
        </w:pBdr>
        <w:spacing w:before="20" w:after="20" w:line="240" w:lineRule="auto"/>
        <w:rPr>
          <w:color w:val="000000"/>
        </w:rPr>
      </w:pPr>
      <w:r>
        <w:rPr>
          <w:color w:val="000000"/>
        </w:rPr>
        <w:t>Brady J., Lunn R., Ebbage A. (2024). Milieumanagement in organisaties: het IEMA-handboek .</w:t>
      </w:r>
    </w:p>
    <w:p w:rsidR="00A87FA0" w:rsidRDefault="00D657E3" w14:paraId="63CAD093" w14:textId="77777777">
      <w:pPr>
        <w:numPr>
          <w:ilvl w:val="0"/>
          <w:numId w:val="156"/>
        </w:numPr>
        <w:pBdr>
          <w:top w:val="nil"/>
          <w:left w:val="nil"/>
          <w:bottom w:val="nil"/>
          <w:right w:val="nil"/>
          <w:between w:val="nil"/>
        </w:pBdr>
        <w:spacing w:before="20" w:after="20" w:line="240" w:lineRule="auto"/>
        <w:rPr>
          <w:color w:val="000000"/>
        </w:rPr>
      </w:pPr>
      <w:r>
        <w:rPr>
          <w:color w:val="000000"/>
        </w:rPr>
        <w:t>Branca T., Colla V., Fornai B., Petrucciani A., Pistelli M., Faraci E., Cirilli F., Schröder A. (2022). Huidige stand van zaken van industriële symbiose en energie-efficiëntie in de Europese energie-intensieve sectoren, Matériaux &amp; Techniques 109 (5-6).</w:t>
      </w:r>
    </w:p>
    <w:p w:rsidR="00A87FA0" w:rsidRDefault="00D657E3" w14:paraId="006688CF" w14:textId="77777777">
      <w:pPr>
        <w:numPr>
          <w:ilvl w:val="0"/>
          <w:numId w:val="156"/>
        </w:numPr>
        <w:pBdr>
          <w:top w:val="nil"/>
          <w:left w:val="nil"/>
          <w:bottom w:val="nil"/>
          <w:right w:val="nil"/>
          <w:between w:val="nil"/>
        </w:pBdr>
        <w:spacing w:before="20" w:after="20" w:line="240" w:lineRule="auto"/>
        <w:rPr>
          <w:color w:val="000000"/>
        </w:rPr>
      </w:pPr>
      <w:r>
        <w:rPr>
          <w:color w:val="000000"/>
        </w:rPr>
        <w:t>Cecchin A., Salomone R., Deutz P., Raggi A., Cutaia L. (2020). Industriële symbiose voor de circulaire economie. Operationele ervaringen, best practices en obstakels voor een collaboratieve bedrijfsaanpak.</w:t>
      </w:r>
    </w:p>
    <w:p w:rsidR="00A87FA0" w:rsidRDefault="00D657E3" w14:paraId="5C585123" w14:textId="77777777">
      <w:pPr>
        <w:numPr>
          <w:ilvl w:val="0"/>
          <w:numId w:val="156"/>
        </w:numPr>
        <w:pBdr>
          <w:top w:val="nil"/>
          <w:left w:val="nil"/>
          <w:bottom w:val="nil"/>
          <w:right w:val="nil"/>
          <w:between w:val="nil"/>
        </w:pBdr>
        <w:spacing w:before="20" w:after="20" w:line="240" w:lineRule="auto"/>
        <w:rPr>
          <w:color w:val="000000"/>
        </w:rPr>
      </w:pPr>
      <w:r>
        <w:rPr>
          <w:color w:val="000000"/>
        </w:rPr>
        <w:t>Cervo H., Ferrasse J.-H., Descales B. (2020). Blueprint: Een methodologie die data-uitwisselingen faciliteert om de detectie van industriële symbiosemogelijkheden te verbeteren – Toepassing op een raffinaderij, Chem. Eng. Sci. 211.</w:t>
      </w:r>
    </w:p>
    <w:p w:rsidR="00A87FA0" w:rsidRDefault="00D657E3" w14:paraId="2C91386B" w14:textId="77777777">
      <w:pPr>
        <w:numPr>
          <w:ilvl w:val="0"/>
          <w:numId w:val="156"/>
        </w:numPr>
        <w:pBdr>
          <w:top w:val="nil"/>
          <w:left w:val="nil"/>
          <w:bottom w:val="nil"/>
          <w:right w:val="nil"/>
          <w:between w:val="nil"/>
        </w:pBdr>
        <w:spacing w:after="0" w:line="240" w:lineRule="auto"/>
        <w:rPr>
          <w:color w:val="000000"/>
        </w:rPr>
      </w:pPr>
      <w:r>
        <w:rPr>
          <w:color w:val="000000"/>
        </w:rPr>
        <w:t xml:space="preserve">Chowdhury S., Dey PK, Rodríguez- Esíndola O., Parkes G., Anh Tuyet NT, Long DD, Phuong Ha T. (2022). Impact van organisatorische factoren op de circulaire economie en duurzame </w:t>
      </w:r>
      <w:r>
        <w:rPr>
          <w:color w:val="000000"/>
        </w:rPr>
        <w:t>prestaties van kleine en middelgrote ondernemingen in Vietnam. Tijdschrift voor bedrijfsonderzoek, deel 147, 362–378.</w:t>
      </w:r>
    </w:p>
    <w:p w:rsidR="00A87FA0" w:rsidRDefault="00D657E3" w14:paraId="6A2A31B6" w14:textId="77777777">
      <w:pPr>
        <w:numPr>
          <w:ilvl w:val="0"/>
          <w:numId w:val="156"/>
        </w:numPr>
        <w:pBdr>
          <w:top w:val="nil"/>
          <w:left w:val="nil"/>
          <w:bottom w:val="nil"/>
          <w:right w:val="nil"/>
          <w:between w:val="nil"/>
        </w:pBdr>
        <w:spacing w:line="240" w:lineRule="auto"/>
        <w:rPr>
          <w:color w:val="000000"/>
        </w:rPr>
      </w:pPr>
      <w:r>
        <w:rPr>
          <w:color w:val="000000"/>
        </w:rPr>
        <w:t>Cutaia L., Luciano A., Barberio G., Sbaffoni S., Mancuso E., Scagliarino C. &amp; La Monica M. (2015). De ervaring van het eerste industriële symbioseplatform in Italië. Environmental Engineering and Management Journal, 14(7), 1521-1533.</w:t>
      </w:r>
    </w:p>
    <w:p w:rsidR="00A87FA0" w:rsidRDefault="00D657E3" w14:paraId="77D8A2C4" w14:textId="77777777">
      <w:pPr>
        <w:numPr>
          <w:ilvl w:val="0"/>
          <w:numId w:val="156"/>
        </w:numPr>
        <w:pBdr>
          <w:top w:val="nil"/>
          <w:left w:val="nil"/>
          <w:bottom w:val="nil"/>
          <w:right w:val="nil"/>
          <w:between w:val="nil"/>
        </w:pBdr>
        <w:spacing w:before="20" w:after="20" w:line="240" w:lineRule="auto"/>
        <w:rPr>
          <w:color w:val="000000"/>
        </w:rPr>
      </w:pPr>
      <w:r>
        <w:rPr>
          <w:color w:val="000000"/>
        </w:rPr>
        <w:t>Papa T., Nucci B., Iraldo F. (2017). Het gebruik van levenscyclusanalyse (LCA) om de milieuvoordelen van industriële symbiose in een industriële cluster van MKB-bedrijven te meten, Journal of Cleaner Production, Volume 147, 157–164.</w:t>
      </w:r>
    </w:p>
    <w:p w:rsidR="00A87FA0" w:rsidRDefault="00D657E3" w14:paraId="3C97BC6B" w14:textId="77777777">
      <w:pPr>
        <w:numPr>
          <w:ilvl w:val="0"/>
          <w:numId w:val="156"/>
        </w:numPr>
        <w:pBdr>
          <w:top w:val="nil"/>
          <w:left w:val="nil"/>
          <w:bottom w:val="nil"/>
          <w:right w:val="nil"/>
          <w:between w:val="nil"/>
        </w:pBdr>
        <w:spacing w:line="240" w:lineRule="auto"/>
        <w:rPr>
          <w:color w:val="000000"/>
        </w:rPr>
      </w:pPr>
      <w:r>
        <w:rPr>
          <w:color w:val="000000"/>
        </w:rPr>
        <w:t>Davis C., Graham A. (2022). Machine learning-ondersteunde industriële symbiose: het testen van het vermogen van woordvectoren om gelijkenis te schatten voor materiaalsubstituties, Volume 26, Nummer 1, Data Innovation in Industrial Ecology, 27-43 .</w:t>
      </w:r>
    </w:p>
    <w:p w:rsidR="00A87FA0" w:rsidRDefault="00D657E3" w14:paraId="261EED1F" w14:textId="77777777">
      <w:pPr>
        <w:numPr>
          <w:ilvl w:val="0"/>
          <w:numId w:val="156"/>
        </w:numPr>
        <w:pBdr>
          <w:top w:val="nil"/>
          <w:left w:val="nil"/>
          <w:bottom w:val="nil"/>
          <w:right w:val="nil"/>
          <w:between w:val="nil"/>
        </w:pBdr>
        <w:spacing w:before="20" w:after="20" w:line="240" w:lineRule="auto"/>
        <w:rPr>
          <w:color w:val="000000"/>
        </w:rPr>
      </w:pPr>
      <w:r>
        <w:rPr>
          <w:color w:val="000000"/>
        </w:rPr>
        <w:t>Domenech T., Bleischwitz R., Doranova A., Panayotopoulos D., Roman L. (2019). In kaart brengen van de ontwikkeling van industriële symbiose in Europa: typologieën van netwerken, kenmerken, prestaties en bijdrage aan de circulaire economie. Bron Bewaren Recycle 141:76–98.</w:t>
      </w:r>
    </w:p>
    <w:p w:rsidR="00A87FA0" w:rsidRDefault="00D657E3" w14:paraId="2FE2A8C9" w14:textId="77777777">
      <w:pPr>
        <w:numPr>
          <w:ilvl w:val="0"/>
          <w:numId w:val="156"/>
        </w:numPr>
        <w:pBdr>
          <w:top w:val="nil"/>
          <w:left w:val="nil"/>
          <w:bottom w:val="nil"/>
          <w:right w:val="nil"/>
          <w:between w:val="nil"/>
        </w:pBdr>
        <w:spacing w:before="20" w:after="20" w:line="240" w:lineRule="auto"/>
        <w:rPr>
          <w:color w:val="000000"/>
        </w:rPr>
      </w:pPr>
      <w:r>
        <w:rPr>
          <w:color w:val="000000"/>
        </w:rPr>
        <w:t>Fraccascia L., Yazdanpanah V., van Capelleveen G. &amp; Yazan DM (2020). Energiegebaseerde industriële symbiose: een literatuurstudie voor circulaire energietransitie.</w:t>
      </w:r>
      <w:r>
        <w:rPr>
          <w:b/>
          <w:bCs/>
          <w:color w:val="000000"/>
        </w:rPr>
        <w:t xml:space="preserve"> </w:t>
      </w:r>
      <w:r>
        <w:rPr>
          <w:color w:val="000000"/>
        </w:rPr>
        <w:t>Deel 23, 4791–4825.</w:t>
      </w:r>
    </w:p>
    <w:p w:rsidR="00A87FA0" w:rsidRDefault="00D657E3" w14:paraId="06058BEB" w14:textId="77777777">
      <w:pPr>
        <w:numPr>
          <w:ilvl w:val="0"/>
          <w:numId w:val="156"/>
        </w:numPr>
        <w:pBdr>
          <w:top w:val="nil"/>
          <w:left w:val="nil"/>
          <w:bottom w:val="nil"/>
          <w:right w:val="nil"/>
          <w:between w:val="nil"/>
        </w:pBdr>
        <w:spacing w:before="20" w:after="20" w:line="240" w:lineRule="auto"/>
        <w:rPr>
          <w:color w:val="000000"/>
        </w:rPr>
      </w:pPr>
      <w:r>
        <w:rPr>
          <w:color w:val="000000"/>
        </w:rPr>
        <w:t>Frey M. (2021), Milieumanagementsysteem en het MKB: EU-ervaring, barrières en perspectieven , Tijdschrift:</w:t>
      </w:r>
      <w:r>
        <w:rPr>
          <w:b/>
          <w:bCs/>
          <w:color w:val="000000"/>
        </w:rPr>
        <w:t> </w:t>
      </w:r>
      <w:r>
        <w:rPr>
          <w:color w:val="000000"/>
        </w:rPr>
        <w:t>Milieubeheer.</w:t>
      </w:r>
    </w:p>
    <w:p w:rsidR="00A87FA0" w:rsidRDefault="00D657E3" w14:paraId="493B6EB3" w14:textId="77777777">
      <w:pPr>
        <w:numPr>
          <w:ilvl w:val="0"/>
          <w:numId w:val="156"/>
        </w:numPr>
        <w:pBdr>
          <w:top w:val="nil"/>
          <w:left w:val="nil"/>
          <w:bottom w:val="nil"/>
          <w:right w:val="nil"/>
          <w:between w:val="nil"/>
        </w:pBdr>
        <w:spacing w:after="0" w:line="240" w:lineRule="auto"/>
        <w:rPr>
          <w:color w:val="000000"/>
        </w:rPr>
      </w:pPr>
      <w:r>
        <w:rPr>
          <w:color w:val="000000"/>
        </w:rPr>
        <w:t>Godina R., Azevedo S., Matias J. (2020). Een uitgebreid overzicht van industriële symbiose, Journal of Cleaner Production, Volume 247, 119113.</w:t>
      </w:r>
    </w:p>
    <w:p w:rsidR="00A87FA0" w:rsidRDefault="00D657E3" w14:paraId="08AE4A8F" w14:textId="77777777">
      <w:pPr>
        <w:numPr>
          <w:ilvl w:val="0"/>
          <w:numId w:val="156"/>
        </w:numPr>
        <w:pBdr>
          <w:top w:val="nil"/>
          <w:left w:val="nil"/>
          <w:bottom w:val="nil"/>
          <w:right w:val="nil"/>
          <w:between w:val="nil"/>
        </w:pBdr>
        <w:spacing w:before="20" w:after="20" w:line="240" w:lineRule="auto"/>
        <w:rPr>
          <w:color w:val="000000"/>
        </w:rPr>
      </w:pPr>
      <w:r>
        <w:rPr>
          <w:color w:val="000000"/>
        </w:rPr>
        <w:t>Hassanh ., Mazhar T. (2025). Milieumanagementsystemen en eco-innovatie in het MKB.</w:t>
      </w:r>
    </w:p>
    <w:p w:rsidR="00A87FA0" w:rsidRDefault="00D657E3" w14:paraId="25471361" w14:textId="77777777">
      <w:pPr>
        <w:numPr>
          <w:ilvl w:val="0"/>
          <w:numId w:val="156"/>
        </w:numPr>
        <w:pBdr>
          <w:top w:val="nil"/>
          <w:left w:val="nil"/>
          <w:bottom w:val="nil"/>
          <w:right w:val="nil"/>
          <w:between w:val="nil"/>
        </w:pBdr>
        <w:spacing w:before="20" w:after="20" w:line="240" w:lineRule="auto"/>
        <w:rPr>
          <w:color w:val="000000"/>
        </w:rPr>
      </w:pPr>
      <w:r>
        <w:rPr>
          <w:color w:val="000000"/>
        </w:rPr>
        <w:t>He K., Wang L. (2017). Een overzicht van energieverbruik en energie-efficiënte technologieën voor de ijzer- en staalindustrie, Renew. Sustain. Energy Rev. 70, 1022-1039.</w:t>
      </w:r>
    </w:p>
    <w:p w:rsidR="00A87FA0" w:rsidRDefault="00D657E3" w14:paraId="005A0A2F" w14:textId="77777777">
      <w:pPr>
        <w:numPr>
          <w:ilvl w:val="0"/>
          <w:numId w:val="156"/>
        </w:numPr>
        <w:pBdr>
          <w:top w:val="nil"/>
          <w:left w:val="nil"/>
          <w:bottom w:val="nil"/>
          <w:right w:val="nil"/>
          <w:between w:val="nil"/>
        </w:pBdr>
        <w:spacing w:before="20" w:after="20" w:line="240" w:lineRule="auto"/>
        <w:rPr>
          <w:color w:val="000000"/>
        </w:rPr>
      </w:pPr>
      <w:r>
        <w:rPr>
          <w:color w:val="000000"/>
        </w:rPr>
        <w:t>Joy-Camacho W., Thornhill I. (2025). Kansen en beperkingen bij de implementatie van milieumanagementsystemen (EMS) in het midden- en kleinbedrijf (MKB) in het Verenigd Koninkrijk – Een systematische review, Journal of Environmental Management, Volume 367, 121749.</w:t>
      </w:r>
    </w:p>
    <w:p w:rsidR="00A87FA0" w:rsidRDefault="00D657E3" w14:paraId="0EF8B151" w14:textId="77777777">
      <w:pPr>
        <w:numPr>
          <w:ilvl w:val="0"/>
          <w:numId w:val="156"/>
        </w:numPr>
        <w:pBdr>
          <w:top w:val="nil"/>
          <w:left w:val="nil"/>
          <w:bottom w:val="nil"/>
          <w:right w:val="nil"/>
          <w:between w:val="nil"/>
        </w:pBdr>
        <w:spacing w:before="20" w:after="20" w:line="240" w:lineRule="auto"/>
        <w:rPr>
          <w:color w:val="000000"/>
        </w:rPr>
      </w:pPr>
      <w:r>
        <w:rPr>
          <w:color w:val="000000"/>
        </w:rPr>
        <w:t>Kerdlap P., Low J., Zong Loong Tan D., Yeo Z., Ramakrishna S. (2020). M3-IS-LCA: Een methodologie voor de evaluatie van de milieuprestaties van industriële symbiosenetwerken, behoud van hulpbronnen en recycling op meerdere niveaus.</w:t>
      </w:r>
    </w:p>
    <w:p w:rsidR="00A87FA0" w:rsidRDefault="00D657E3" w14:paraId="60843B17" w14:textId="77777777">
      <w:pPr>
        <w:numPr>
          <w:ilvl w:val="0"/>
          <w:numId w:val="156"/>
        </w:numPr>
        <w:pBdr>
          <w:top w:val="nil"/>
          <w:left w:val="nil"/>
          <w:bottom w:val="nil"/>
          <w:right w:val="nil"/>
          <w:between w:val="nil"/>
        </w:pBdr>
        <w:spacing w:line="240" w:lineRule="auto"/>
        <w:rPr>
          <w:color w:val="000000"/>
        </w:rPr>
      </w:pPr>
      <w:r>
        <w:rPr>
          <w:color w:val="000000"/>
        </w:rPr>
        <w:t>Lütje A., Willenbacher M., Engelmann M., Kunisch C., Wohlgemuth V. (2019). Verkenning van de systeemdynamiek van industriële symbiose (IS) met machine learning (ML)-technieken – een raamwerk voor een hybride aanpak, conferentiepaper, 117–130.</w:t>
      </w:r>
    </w:p>
    <w:p w:rsidR="00A87FA0" w:rsidRDefault="00D657E3" w14:paraId="556F6435" w14:textId="77777777">
      <w:pPr>
        <w:numPr>
          <w:ilvl w:val="0"/>
          <w:numId w:val="156"/>
        </w:numPr>
        <w:pBdr>
          <w:top w:val="nil"/>
          <w:left w:val="nil"/>
          <w:bottom w:val="nil"/>
          <w:right w:val="nil"/>
          <w:between w:val="nil"/>
        </w:pBdr>
        <w:spacing w:before="20" w:after="20" w:line="240" w:lineRule="auto"/>
        <w:rPr>
          <w:color w:val="000000"/>
        </w:rPr>
      </w:pPr>
      <w:r>
        <w:rPr>
          <w:color w:val="000000"/>
        </w:rPr>
        <w:t>Malinauskaite J., Jouhara H., Ahmad L. (2019). Energie-efficiëntie in de industrie: EU- en nationaal beleid in Italië en het VK, Energy 172, 255–269.</w:t>
      </w:r>
    </w:p>
    <w:p w:rsidR="00A87FA0" w:rsidRDefault="00D657E3" w14:paraId="372E47FB" w14:textId="77777777">
      <w:pPr>
        <w:numPr>
          <w:ilvl w:val="0"/>
          <w:numId w:val="156"/>
        </w:numPr>
        <w:pBdr>
          <w:top w:val="nil"/>
          <w:left w:val="nil"/>
          <w:bottom w:val="nil"/>
          <w:right w:val="nil"/>
          <w:between w:val="nil"/>
        </w:pBdr>
        <w:spacing w:before="20" w:after="20" w:line="240" w:lineRule="auto"/>
        <w:rPr>
          <w:color w:val="000000"/>
        </w:rPr>
      </w:pPr>
      <w:r>
        <w:rPr>
          <w:color w:val="000000"/>
        </w:rPr>
        <w:t>Malinauskaite J., Jouhara H., Ahmad L., Milani M., Montorsi L., Venturelli M. (2020). Optimalisatie van de efficiëntie van grondstoffenuitwisseling in industriële symbiose (IS). Responsible Consumption and Production , 1–12, Energy, deel 172, 255–269.</w:t>
      </w:r>
    </w:p>
    <w:p w:rsidR="00A87FA0" w:rsidRDefault="00D657E3" w14:paraId="4DB7ABC8" w14:textId="77777777">
      <w:pPr>
        <w:numPr>
          <w:ilvl w:val="0"/>
          <w:numId w:val="156"/>
        </w:numPr>
        <w:pBdr>
          <w:top w:val="nil"/>
          <w:left w:val="nil"/>
          <w:bottom w:val="nil"/>
          <w:right w:val="nil"/>
          <w:between w:val="nil"/>
        </w:pBdr>
        <w:spacing w:before="20" w:after="20" w:line="240" w:lineRule="auto"/>
        <w:rPr>
          <w:color w:val="000000"/>
        </w:rPr>
      </w:pPr>
      <w:r>
        <w:rPr>
          <w:color w:val="000000"/>
        </w:rPr>
        <w:t>Mallawaarachchi H., Sandanayake Y., Karunasena G., Liu C. (2020). De conceptuele ontwikkeling van industriële symbiose onthullen: bibliometrische analyse. J Clean Prod 120618.</w:t>
      </w:r>
    </w:p>
    <w:p w:rsidR="00A87FA0" w:rsidRDefault="00D657E3" w14:paraId="6FA06322" w14:textId="77777777">
      <w:pPr>
        <w:numPr>
          <w:ilvl w:val="0"/>
          <w:numId w:val="156"/>
        </w:numPr>
        <w:pBdr>
          <w:top w:val="nil"/>
          <w:left w:val="nil"/>
          <w:bottom w:val="nil"/>
          <w:right w:val="nil"/>
          <w:between w:val="nil"/>
        </w:pBdr>
        <w:spacing w:before="20" w:after="20" w:line="240" w:lineRule="auto"/>
        <w:rPr>
          <w:color w:val="000000"/>
        </w:rPr>
      </w:pPr>
      <w:r>
        <w:rPr>
          <w:color w:val="000000"/>
        </w:rPr>
        <w:t>Matino I., Dettori S., Castellano A. (2021). Op machine learning gebaseerde modellen ter ondersteuning van optimale benutting van procesgassen in geïntegreerde staalfabrieken, in: Advances in Intelligent Systems and Computing, 1338, Springer, Cham, 2021.</w:t>
      </w:r>
    </w:p>
    <w:p w:rsidR="00A87FA0" w:rsidRDefault="00D657E3" w14:paraId="76261A7B" w14:textId="77777777">
      <w:pPr>
        <w:numPr>
          <w:ilvl w:val="0"/>
          <w:numId w:val="156"/>
        </w:numPr>
        <w:pBdr>
          <w:top w:val="nil"/>
          <w:left w:val="nil"/>
          <w:bottom w:val="nil"/>
          <w:right w:val="nil"/>
          <w:between w:val="nil"/>
        </w:pBdr>
        <w:spacing w:after="0" w:line="240" w:lineRule="auto"/>
        <w:rPr>
          <w:b/>
          <w:bCs/>
          <w:color w:val="000000"/>
        </w:rPr>
      </w:pPr>
      <w:r>
        <w:rPr>
          <w:color w:val="000000"/>
        </w:rPr>
        <w:t>Saha P. (2020). Het proces van het opbouwen van interorganisatorische samenwerking voor Industrial Symbiosis Twee cases uit Finland: ECO3 &amp; Envitech , Master of Science Thesis Tampere University Degree Program in Industrial Engineering and Management.</w:t>
      </w:r>
    </w:p>
    <w:p w:rsidR="00A87FA0" w:rsidRDefault="00D657E3" w14:paraId="6AFA0902" w14:textId="77777777">
      <w:pPr>
        <w:numPr>
          <w:ilvl w:val="0"/>
          <w:numId w:val="156"/>
        </w:numPr>
        <w:pBdr>
          <w:top w:val="nil"/>
          <w:left w:val="nil"/>
          <w:bottom w:val="nil"/>
          <w:right w:val="nil"/>
          <w:between w:val="nil"/>
        </w:pBdr>
        <w:spacing w:before="20" w:after="20" w:line="240" w:lineRule="auto"/>
        <w:rPr>
          <w:color w:val="000000"/>
        </w:rPr>
      </w:pPr>
      <w:r>
        <w:rPr>
          <w:color w:val="000000"/>
        </w:rPr>
        <w:t>Salomone R., Cecchin A., Deutz P., Raggi A., Cutaia L. (2020). Industriële symbiose voor de circulaire economie: operationele ervaringen, best practices en obstakels voor een collaboratieve bedrijfsaanpak , Springer Nature.</w:t>
      </w:r>
    </w:p>
    <w:p w:rsidR="00A87FA0" w:rsidRDefault="00D657E3" w14:paraId="159340F7" w14:textId="77777777">
      <w:pPr>
        <w:numPr>
          <w:ilvl w:val="0"/>
          <w:numId w:val="156"/>
        </w:numPr>
        <w:pBdr>
          <w:top w:val="nil"/>
          <w:left w:val="nil"/>
          <w:bottom w:val="nil"/>
          <w:right w:val="nil"/>
          <w:between w:val="nil"/>
        </w:pBdr>
        <w:spacing w:after="0" w:line="240" w:lineRule="auto"/>
        <w:rPr>
          <w:color w:val="000000"/>
        </w:rPr>
      </w:pPr>
      <w:r>
        <w:rPr>
          <w:color w:val="000000"/>
        </w:rPr>
        <w:t>Shi L. (2019). Industriële symbiose: context en relevantie voor de Duurzame Ontwikkelingsdoelstellingen (SDG's), Verantwoorde consumptie en productie, 1–12.</w:t>
      </w:r>
    </w:p>
    <w:p w:rsidR="00A87FA0" w:rsidRDefault="00D657E3" w14:paraId="49D398F7" w14:textId="77777777">
      <w:pPr>
        <w:numPr>
          <w:ilvl w:val="0"/>
          <w:numId w:val="156"/>
        </w:numPr>
        <w:pBdr>
          <w:top w:val="nil"/>
          <w:left w:val="nil"/>
          <w:bottom w:val="nil"/>
          <w:right w:val="nil"/>
          <w:between w:val="nil"/>
        </w:pBdr>
        <w:spacing w:before="20" w:after="20" w:line="240" w:lineRule="auto"/>
        <w:rPr>
          <w:color w:val="000000"/>
        </w:rPr>
      </w:pPr>
      <w:r>
        <w:rPr>
          <w:color w:val="000000"/>
        </w:rPr>
        <w:t>Silvestri L., Forcina A., Introna V., Santolamazza A., Cesarotti , V. (2020). Onderhoudstransformatie door middel van Industrie 4.0-technologieën: een systematische literatuurstudie. Computers in de industrie, 123, 103335.</w:t>
      </w:r>
    </w:p>
    <w:p w:rsidR="00A87FA0" w:rsidRDefault="00D657E3" w14:paraId="5B3D5FCB" w14:textId="77777777">
      <w:pPr>
        <w:numPr>
          <w:ilvl w:val="0"/>
          <w:numId w:val="156"/>
        </w:numPr>
        <w:pBdr>
          <w:top w:val="nil"/>
          <w:left w:val="nil"/>
          <w:bottom w:val="nil"/>
          <w:right w:val="nil"/>
          <w:between w:val="nil"/>
        </w:pBdr>
        <w:spacing w:before="20" w:after="20" w:line="240" w:lineRule="auto"/>
        <w:rPr>
          <w:color w:val="000000"/>
        </w:rPr>
      </w:pPr>
      <w:r>
        <w:rPr>
          <w:color w:val="000000"/>
        </w:rPr>
        <w:t>Valdivia S., Jana Gerta Backes, Traverso M., Sonnemann G., Cucurachi S., Guinée J., Schaubroeck T., Finkbeiner M., Noémie Leroy- Parmentier , Ugaya C., Peña C., Zamagni A., Inaba A., Amaral M., Berger M., Dvarionienė V, Vakhitova T., Benoît-Norris C., Prox M., Foolmaun R., Goedkoop M. (2021). Principes voor de toepassing van de levenscyclusduurzaamheidsbeoordeling, The International Journal of Life Cycle Assessment. Deel 26, 1900–1905.</w:t>
      </w:r>
    </w:p>
    <w:p w:rsidR="00A87FA0" w:rsidRDefault="00D657E3" w14:paraId="652B4E75" w14:textId="77777777">
      <w:pPr>
        <w:numPr>
          <w:ilvl w:val="0"/>
          <w:numId w:val="156"/>
        </w:numPr>
        <w:pBdr>
          <w:top w:val="nil"/>
          <w:left w:val="nil"/>
          <w:bottom w:val="nil"/>
          <w:right w:val="nil"/>
          <w:between w:val="nil"/>
        </w:pBdr>
        <w:spacing w:after="0" w:line="240" w:lineRule="auto"/>
        <w:rPr>
          <w:color w:val="000000"/>
        </w:rPr>
      </w:pPr>
      <w:r>
        <w:rPr>
          <w:color w:val="000000"/>
        </w:rPr>
        <w:t>Ventura V., La Monica M., Bortolini M., Cutaia L. &amp; Mora C. (2024). Blockchain en industriële symbiose: een voorlopig tweestappenkader voor groene circulaire toeleveringsketens, deel 22, pagina's 17-30.</w:t>
      </w:r>
    </w:p>
    <w:p w:rsidR="00A87FA0" w:rsidRDefault="00D657E3" w14:paraId="2BD6BFBF" w14:textId="77777777">
      <w:pPr>
        <w:numPr>
          <w:ilvl w:val="0"/>
          <w:numId w:val="156"/>
        </w:numPr>
        <w:pBdr>
          <w:top w:val="nil"/>
          <w:left w:val="nil"/>
          <w:bottom w:val="nil"/>
          <w:right w:val="nil"/>
          <w:between w:val="nil"/>
        </w:pBdr>
        <w:spacing w:before="20" w:after="20" w:line="240" w:lineRule="auto"/>
        <w:rPr>
          <w:color w:val="000000"/>
        </w:rPr>
      </w:pPr>
      <w:r>
        <w:rPr>
          <w:color w:val="000000"/>
        </w:rPr>
        <w:t>Walls J., Pa R. (2015). Organisatieperspectieven van industriële symbiose, Organisatie &amp; Omgeving, Volume 28, Nummer 1 .</w:t>
      </w:r>
    </w:p>
    <w:p w:rsidR="00A87FA0" w:rsidRDefault="00D657E3" w14:paraId="286A6839" w14:textId="77777777">
      <w:pPr>
        <w:numPr>
          <w:ilvl w:val="0"/>
          <w:numId w:val="156"/>
        </w:numPr>
        <w:pBdr>
          <w:top w:val="nil"/>
          <w:left w:val="nil"/>
          <w:bottom w:val="nil"/>
          <w:right w:val="nil"/>
          <w:between w:val="nil"/>
        </w:pBdr>
        <w:spacing w:before="20" w:after="20" w:line="240" w:lineRule="auto"/>
        <w:rPr>
          <w:color w:val="000000"/>
        </w:rPr>
      </w:pPr>
      <w:r>
        <w:rPr>
          <w:color w:val="000000"/>
        </w:rPr>
        <w:t>Wang Q., Zhu X., Ni Y., Gu L., Zhu H. (2020). Blockchain voor het IoT en het industriële IoT: een overzicht. Internet of Things 10, 100081.</w:t>
      </w:r>
    </w:p>
    <w:p w:rsidR="00A87FA0" w:rsidRDefault="00A87FA0" w14:paraId="747CF5AC" w14:textId="77777777">
      <w:pPr>
        <w:pBdr>
          <w:top w:val="nil"/>
          <w:left w:val="nil"/>
          <w:bottom w:val="nil"/>
          <w:right w:val="nil"/>
          <w:between w:val="nil"/>
        </w:pBdr>
        <w:spacing w:before="20" w:after="20" w:line="240" w:lineRule="auto"/>
        <w:ind w:left="318"/>
        <w:rPr>
          <w:color w:val="000000"/>
          <w:sz w:val="20"/>
          <w:szCs w:val="20"/>
        </w:rPr>
      </w:pPr>
    </w:p>
    <w:p w:rsidR="00A87FA0" w:rsidRDefault="00D657E3" w14:paraId="3D8317F4" w14:textId="77777777">
      <w:pPr>
        <w:pBdr>
          <w:top w:val="nil"/>
          <w:left w:val="nil"/>
          <w:bottom w:val="nil"/>
          <w:right w:val="nil"/>
          <w:between w:val="nil"/>
        </w:pBdr>
        <w:spacing w:before="20" w:after="20" w:line="240" w:lineRule="auto"/>
        <w:ind w:left="318"/>
        <w:rPr>
          <w:b/>
          <w:bCs/>
          <w:color w:val="000000"/>
          <w:sz w:val="24"/>
          <w:szCs w:val="24"/>
        </w:rPr>
      </w:pPr>
      <w:r>
        <w:rPr>
          <w:b/>
          <w:bCs/>
          <w:color w:val="000000"/>
          <w:sz w:val="24"/>
          <w:szCs w:val="24"/>
        </w:rPr>
        <w:t>Internetbronnen</w:t>
      </w:r>
    </w:p>
    <w:p w:rsidR="00A87FA0" w:rsidRDefault="00D657E3" w14:paraId="19D73A62" w14:textId="77777777">
      <w:pPr>
        <w:pBdr>
          <w:top w:val="nil"/>
          <w:left w:val="nil"/>
          <w:bottom w:val="nil"/>
          <w:right w:val="nil"/>
          <w:between w:val="nil"/>
        </w:pBdr>
        <w:spacing w:before="20" w:after="20" w:line="240" w:lineRule="auto"/>
        <w:ind w:left="318"/>
        <w:rPr>
          <w:color w:val="000000"/>
          <w:sz w:val="24"/>
          <w:szCs w:val="24"/>
        </w:rPr>
      </w:pPr>
      <w:hyperlink r:id="rId27">
        <w:r>
          <w:rPr>
            <w:color w:val="0563C1"/>
            <w:sz w:val="24"/>
            <w:szCs w:val="24"/>
            <w:u w:val="single"/>
          </w:rPr>
          <w:t>https://symbiosKInter.dk</w:t>
        </w:r>
      </w:hyperlink>
    </w:p>
    <w:p w:rsidR="00A87FA0" w:rsidRDefault="00D657E3" w14:paraId="52D689ED" w14:textId="77777777">
      <w:pPr>
        <w:pBdr>
          <w:top w:val="nil"/>
          <w:left w:val="nil"/>
          <w:bottom w:val="nil"/>
          <w:right w:val="nil"/>
          <w:between w:val="nil"/>
        </w:pBdr>
        <w:spacing w:before="20" w:after="20" w:line="240" w:lineRule="auto"/>
        <w:ind w:left="318"/>
        <w:rPr>
          <w:color w:val="000000"/>
          <w:sz w:val="24"/>
          <w:szCs w:val="24"/>
        </w:rPr>
      </w:pPr>
      <w:hyperlink r:id="rId28">
        <w:r>
          <w:rPr>
            <w:color w:val="0563C1"/>
            <w:sz w:val="24"/>
            <w:szCs w:val="24"/>
            <w:u w:val="single"/>
          </w:rPr>
          <w:t>https://kedivim.uoc.gr</w:t>
        </w:r>
      </w:hyperlink>
    </w:p>
    <w:p w:rsidR="00A87FA0" w:rsidRDefault="00D657E3" w14:paraId="7A8BBA2D" w14:textId="77777777">
      <w:pPr>
        <w:pBdr>
          <w:top w:val="nil"/>
          <w:left w:val="nil"/>
          <w:bottom w:val="nil"/>
          <w:right w:val="nil"/>
          <w:between w:val="nil"/>
        </w:pBdr>
        <w:spacing w:before="20" w:after="20" w:line="240" w:lineRule="auto"/>
        <w:ind w:left="318"/>
        <w:rPr>
          <w:color w:val="000000"/>
          <w:sz w:val="24"/>
          <w:szCs w:val="24"/>
        </w:rPr>
      </w:pPr>
      <w:hyperlink r:id="rId29">
        <w:r>
          <w:rPr>
            <w:color w:val="0563C1"/>
            <w:sz w:val="24"/>
            <w:szCs w:val="24"/>
            <w:u w:val="single"/>
          </w:rPr>
          <w:t>https://www.enea.it</w:t>
        </w:r>
      </w:hyperlink>
    </w:p>
    <w:p w:rsidR="00A87FA0" w:rsidRDefault="00D657E3" w14:paraId="3B5EBA0A" w14:textId="77777777">
      <w:pPr>
        <w:pBdr>
          <w:top w:val="nil"/>
          <w:left w:val="nil"/>
          <w:bottom w:val="nil"/>
          <w:right w:val="nil"/>
          <w:between w:val="nil"/>
        </w:pBdr>
        <w:spacing w:before="20" w:after="20" w:line="240" w:lineRule="auto"/>
        <w:ind w:left="318"/>
        <w:rPr>
          <w:color w:val="000000"/>
          <w:sz w:val="24"/>
          <w:szCs w:val="24"/>
        </w:rPr>
      </w:pPr>
      <w:hyperlink r:id="rId30">
        <w:r>
          <w:rPr>
            <w:color w:val="0563C1"/>
            <w:sz w:val="24"/>
            <w:szCs w:val="24"/>
            <w:u w:val="single"/>
          </w:rPr>
          <w:t>https://www.nki.no/</w:t>
        </w:r>
      </w:hyperlink>
    </w:p>
    <w:p w:rsidR="00A87FA0" w:rsidRDefault="00D657E3" w14:paraId="05F7842E" w14:textId="77777777">
      <w:pPr>
        <w:pBdr>
          <w:top w:val="nil"/>
          <w:left w:val="nil"/>
          <w:bottom w:val="nil"/>
          <w:right w:val="nil"/>
          <w:between w:val="nil"/>
        </w:pBdr>
        <w:spacing w:before="20" w:after="20" w:line="240" w:lineRule="auto"/>
        <w:ind w:left="318"/>
        <w:rPr>
          <w:color w:val="000000"/>
          <w:sz w:val="24"/>
          <w:szCs w:val="24"/>
        </w:rPr>
      </w:pPr>
      <w:hyperlink r:id="rId31">
        <w:r>
          <w:rPr>
            <w:color w:val="0563C1"/>
            <w:sz w:val="24"/>
            <w:szCs w:val="24"/>
            <w:u w:val="single"/>
          </w:rPr>
          <w:t>https://incien.org/</w:t>
        </w:r>
      </w:hyperlink>
    </w:p>
    <w:p w:rsidR="00A87FA0" w:rsidRDefault="00D657E3" w14:paraId="5AA9CDAE" w14:textId="77777777">
      <w:pPr>
        <w:pBdr>
          <w:top w:val="nil"/>
          <w:left w:val="nil"/>
          <w:bottom w:val="nil"/>
          <w:right w:val="nil"/>
          <w:between w:val="nil"/>
        </w:pBdr>
        <w:spacing w:before="20" w:after="20" w:line="240" w:lineRule="auto"/>
        <w:ind w:left="318"/>
        <w:rPr>
          <w:color w:val="000000"/>
          <w:sz w:val="24"/>
          <w:szCs w:val="24"/>
        </w:rPr>
      </w:pPr>
      <w:hyperlink r:id="rId32">
        <w:r>
          <w:rPr>
            <w:color w:val="0563C1"/>
            <w:sz w:val="24"/>
            <w:szCs w:val="24"/>
            <w:u w:val="single"/>
          </w:rPr>
          <w:t>https://circlesproject.eu/</w:t>
        </w:r>
      </w:hyperlink>
    </w:p>
    <w:p w:rsidR="00A87FA0" w:rsidRDefault="00A87FA0" w14:paraId="5E454F11" w14:textId="77777777">
      <w:pPr>
        <w:pBdr>
          <w:top w:val="nil"/>
          <w:left w:val="nil"/>
          <w:bottom w:val="nil"/>
          <w:right w:val="nil"/>
          <w:between w:val="nil"/>
        </w:pBdr>
        <w:spacing w:before="20" w:after="20" w:line="240" w:lineRule="auto"/>
        <w:rPr>
          <w:b/>
          <w:bCs/>
          <w:color w:val="000000"/>
          <w:sz w:val="24"/>
          <w:szCs w:val="24"/>
        </w:rPr>
      </w:pPr>
    </w:p>
    <w:p w:rsidR="00A87FA0" w:rsidRDefault="00D657E3" w14:paraId="2089F3F1" w14:textId="1EDA678C">
      <w:pPr>
        <w:pStyle w:val="Heading1"/>
        <w:rPr>
          <w:rFonts w:ascii="Times New Roman" w:hAnsi="Times New Roman" w:eastAsia="Times New Roman" w:cs="Times New Roman"/>
          <w:b w:val="1"/>
          <w:bCs w:val="1"/>
          <w:color w:val="000000"/>
        </w:rPr>
      </w:pPr>
      <w:bookmarkStart w:name="_Toc214433793" w:id="196"/>
      <w:bookmarkStart w:name="_Toc1927638539" w:id="770177386"/>
      <w:r w:rsidRPr="1FC31938" w:rsidR="00D657E3">
        <w:rPr>
          <w:rFonts w:ascii="Times New Roman" w:hAnsi="Times New Roman" w:eastAsia="Times New Roman" w:cs="Times New Roman"/>
          <w:b w:val="1"/>
          <w:bCs w:val="1"/>
          <w:color w:val="000000" w:themeColor="text1" w:themeTint="FF" w:themeShade="FF"/>
        </w:rPr>
        <w:t>LIJST MET TABELLEN</w:t>
      </w:r>
      <w:bookmarkEnd w:id="196"/>
      <w:bookmarkEnd w:id="770177386"/>
    </w:p>
    <w:p w:rsidR="00A87FA0" w:rsidRDefault="00D657E3" w14:paraId="0A4B88D3" w14:textId="77777777">
      <w:pPr>
        <w:spacing w:after="0" w:line="278" w:lineRule="auto"/>
        <w:jc w:val="both"/>
        <w:rPr>
          <w:sz w:val="24"/>
          <w:szCs w:val="24"/>
        </w:rPr>
      </w:pPr>
      <w:r>
        <w:rPr>
          <w:sz w:val="24"/>
          <w:szCs w:val="24"/>
        </w:rPr>
        <w:t>Tabel 1. Procedure voor individueel diepgaand interview (met vragen).</w:t>
      </w:r>
    </w:p>
    <w:p w:rsidR="00A87FA0" w:rsidRDefault="00D657E3" w14:paraId="0D247827" w14:textId="77777777">
      <w:pPr>
        <w:spacing w:after="0" w:line="278" w:lineRule="auto"/>
        <w:jc w:val="both"/>
        <w:rPr>
          <w:sz w:val="24"/>
          <w:szCs w:val="24"/>
        </w:rPr>
      </w:pPr>
      <w:r>
        <w:rPr>
          <w:sz w:val="24"/>
          <w:szCs w:val="24"/>
        </w:rPr>
        <w:t>Tabel 2. Competentiematrix voor managers van informatiesystemen.</w:t>
      </w:r>
    </w:p>
    <w:p w:rsidR="00A87FA0" w:rsidRDefault="00D657E3" w14:paraId="76D3116E" w14:textId="77777777">
      <w:pPr>
        <w:rPr>
          <w:sz w:val="24"/>
          <w:szCs w:val="24"/>
        </w:rPr>
      </w:pPr>
      <w:bookmarkStart w:name="_heading=h.fb4e3z1tr6xy" w:colFirst="0" w:colLast="0" w:id="197"/>
      <w:bookmarkEnd w:id="197"/>
      <w:r>
        <w:rPr>
          <w:sz w:val="24"/>
          <w:szCs w:val="24"/>
        </w:rPr>
        <w:t>Tabel 3. Specifieke trainingsbehoeften en strategieën ter ondersteuning van vrouwen in IS en CI.</w:t>
      </w:r>
    </w:p>
    <w:p w:rsidR="00A87FA0" w:rsidRDefault="00D657E3" w14:paraId="2607FB0C" w14:textId="203EFBF6">
      <w:pPr>
        <w:pStyle w:val="Heading1"/>
        <w:rPr>
          <w:rFonts w:ascii="Times New Roman" w:hAnsi="Times New Roman" w:eastAsia="Times New Roman" w:cs="Times New Roman"/>
          <w:b w:val="1"/>
          <w:bCs w:val="1"/>
          <w:color w:val="000000"/>
        </w:rPr>
      </w:pPr>
      <w:bookmarkStart w:name="_Toc214433794" w:id="198"/>
      <w:bookmarkStart w:name="_Toc414498192" w:id="1449140678"/>
      <w:r w:rsidRPr="1FC31938" w:rsidR="00D657E3">
        <w:rPr>
          <w:rFonts w:ascii="Times New Roman" w:hAnsi="Times New Roman" w:eastAsia="Times New Roman" w:cs="Times New Roman"/>
          <w:b w:val="1"/>
          <w:bCs w:val="1"/>
          <w:color w:val="000000" w:themeColor="text1" w:themeTint="FF" w:themeShade="FF"/>
        </w:rPr>
        <w:t>LIJST MET CIJFERS</w:t>
      </w:r>
      <w:bookmarkEnd w:id="198"/>
      <w:bookmarkEnd w:id="1449140678"/>
    </w:p>
    <w:p w:rsidR="00A87FA0" w:rsidRDefault="00D657E3" w14:paraId="38CF244D" w14:textId="77777777">
      <w:pPr>
        <w:spacing w:after="0" w:line="278" w:lineRule="auto"/>
        <w:jc w:val="both"/>
        <w:rPr>
          <w:sz w:val="24"/>
          <w:szCs w:val="24"/>
        </w:rPr>
      </w:pPr>
      <w:r>
        <w:rPr>
          <w:sz w:val="24"/>
          <w:szCs w:val="24"/>
        </w:rPr>
        <w:t>Figuur 1. Pearson-correlatie-heatmap. Onderlinge samenhang van voordelen.</w:t>
      </w:r>
    </w:p>
    <w:p w:rsidR="00A87FA0" w:rsidRDefault="00D657E3" w14:paraId="1BE8B371" w14:textId="77777777">
      <w:pPr>
        <w:spacing w:after="0" w:line="278" w:lineRule="auto"/>
        <w:jc w:val="both"/>
        <w:rPr>
          <w:sz w:val="24"/>
          <w:szCs w:val="24"/>
        </w:rPr>
      </w:pPr>
      <w:r>
        <w:rPr>
          <w:sz w:val="24"/>
          <w:szCs w:val="24"/>
        </w:rPr>
        <w:t>Figuur 2. Pearson-correlatie-heatmap. Voordelen versus IS-integratie.</w:t>
      </w:r>
    </w:p>
    <w:p w:rsidR="00A87FA0" w:rsidRDefault="00D657E3" w14:paraId="05C60771" w14:textId="77777777">
      <w:pPr>
        <w:spacing w:after="0" w:line="278" w:lineRule="auto"/>
        <w:jc w:val="both"/>
        <w:rPr>
          <w:sz w:val="24"/>
          <w:szCs w:val="24"/>
        </w:rPr>
      </w:pPr>
      <w:r>
        <w:rPr>
          <w:sz w:val="24"/>
          <w:szCs w:val="24"/>
        </w:rPr>
        <w:t>Figuur 3. Pearson-correlatie-heatmap. Voordelen versus oorzaken van IS.</w:t>
      </w:r>
    </w:p>
    <w:p w:rsidR="00A87FA0" w:rsidRDefault="00D657E3" w14:paraId="5EFD3DF5" w14:textId="77777777">
      <w:pPr>
        <w:spacing w:after="0" w:line="278" w:lineRule="auto"/>
        <w:jc w:val="both"/>
        <w:rPr>
          <w:sz w:val="24"/>
          <w:szCs w:val="24"/>
        </w:rPr>
      </w:pPr>
      <w:r>
        <w:rPr>
          <w:sz w:val="24"/>
          <w:szCs w:val="24"/>
        </w:rPr>
        <w:t>Figuur 4. Pearson-correlatie-heatmap. Voordelen en algehele scores versus vertrouwen.</w:t>
      </w:r>
    </w:p>
    <w:p w:rsidR="00A87FA0" w:rsidRDefault="00D657E3" w14:paraId="5BFFCA02" w14:textId="77777777">
      <w:pPr>
        <w:spacing w:after="0" w:line="278" w:lineRule="auto"/>
        <w:jc w:val="both"/>
        <w:rPr>
          <w:sz w:val="24"/>
          <w:szCs w:val="24"/>
        </w:rPr>
      </w:pPr>
      <w:r>
        <w:rPr>
          <w:sz w:val="24"/>
          <w:szCs w:val="24"/>
        </w:rPr>
        <w:t>Figuur 5. Pearson-correlatie-heatmap. Informatie-uitwisseling versus voordelen versus algehele resultaten.</w:t>
      </w:r>
    </w:p>
    <w:p w:rsidR="00A87FA0" w:rsidRDefault="00D657E3" w14:paraId="6470DEA5" w14:textId="77777777">
      <w:pPr>
        <w:spacing w:after="0" w:line="278" w:lineRule="auto"/>
        <w:jc w:val="both"/>
        <w:rPr>
          <w:sz w:val="24"/>
          <w:szCs w:val="24"/>
        </w:rPr>
      </w:pPr>
      <w:r>
        <w:rPr>
          <w:sz w:val="24"/>
          <w:szCs w:val="24"/>
        </w:rPr>
        <w:t>Figuur 6. Pearson-correlatie-heatmap. Betrokkenheid van deelnemers versus voordelen.</w:t>
      </w:r>
    </w:p>
    <w:p w:rsidR="00A87FA0" w:rsidRDefault="00A87FA0" w14:paraId="2334F3C2" w14:textId="77777777"/>
    <w:p w:rsidR="00A87FA0" w:rsidRDefault="00A87FA0" w14:paraId="6688C5E5" w14:textId="77777777"/>
    <w:p w:rsidR="00A87FA0" w:rsidRDefault="00A87FA0" w14:paraId="4AE424E0" w14:textId="77777777"/>
    <w:p w:rsidR="00A87FA0" w:rsidRDefault="00A87FA0" w14:paraId="5FB90CE9" w14:textId="77777777"/>
    <w:p w:rsidR="00A87FA0" w:rsidRDefault="00A87FA0" w14:paraId="23A7C8A6" w14:textId="77777777"/>
    <w:p w:rsidR="00A87FA0" w:rsidRDefault="00A87FA0" w14:paraId="236FC237" w14:textId="77777777"/>
    <w:p w:rsidR="00A87FA0" w:rsidRDefault="00A87FA0" w14:paraId="064FF0C9" w14:textId="77777777"/>
    <w:p w:rsidR="00A87FA0" w:rsidRDefault="00A87FA0" w14:paraId="619E7DCA" w14:textId="77777777"/>
    <w:p w:rsidR="00A87FA0" w:rsidRDefault="00A87FA0" w14:paraId="3D72BBB8" w14:textId="77777777"/>
    <w:p w:rsidR="00A87FA0" w:rsidRDefault="00A87FA0" w14:paraId="0FE0AA04" w14:textId="77777777"/>
    <w:p w:rsidR="00A87FA0" w:rsidRDefault="00D657E3" w14:paraId="7250064D" w14:textId="76F2EBCC">
      <w:pPr>
        <w:pStyle w:val="Heading1"/>
        <w:rPr>
          <w:rFonts w:ascii="Times New Roman" w:hAnsi="Times New Roman" w:eastAsia="Times New Roman" w:cs="Times New Roman"/>
          <w:b w:val="1"/>
          <w:bCs w:val="1"/>
          <w:color w:val="000000"/>
        </w:rPr>
      </w:pPr>
      <w:bookmarkStart w:name="_Toc214433795" w:id="199"/>
      <w:bookmarkStart w:name="_Toc1685227605" w:id="1836740030"/>
      <w:r w:rsidRPr="1FC31938" w:rsidR="00D657E3">
        <w:rPr>
          <w:rFonts w:ascii="Times New Roman" w:hAnsi="Times New Roman" w:eastAsia="Times New Roman" w:cs="Times New Roman"/>
          <w:b w:val="1"/>
          <w:bCs w:val="1"/>
          <w:color w:val="000000" w:themeColor="text1" w:themeTint="FF" w:themeShade="FF"/>
        </w:rPr>
        <w:t>BIJLAGE</w:t>
      </w:r>
      <w:bookmarkEnd w:id="199"/>
      <w:bookmarkEnd w:id="1836740030"/>
    </w:p>
    <w:p w:rsidR="00A87FA0" w:rsidRDefault="00A87FA0" w14:paraId="05FFD593" w14:textId="77777777">
      <w:pPr>
        <w:spacing w:after="0"/>
        <w:jc w:val="both"/>
        <w:rPr>
          <w:sz w:val="28"/>
          <w:szCs w:val="28"/>
        </w:rPr>
      </w:pPr>
    </w:p>
    <w:p w:rsidR="00A87FA0" w:rsidRDefault="00A87FA0" w14:paraId="7618A91F" w14:textId="77777777">
      <w:pPr>
        <w:spacing w:after="0"/>
        <w:jc w:val="both"/>
        <w:rPr>
          <w:sz w:val="24"/>
          <w:szCs w:val="24"/>
        </w:rPr>
      </w:pPr>
    </w:p>
    <w:p w:rsidR="00A87FA0" w:rsidRDefault="00D657E3" w14:paraId="78599DE7" w14:textId="77777777">
      <w:pPr>
        <w:tabs>
          <w:tab w:val="center" w:pos="4536"/>
        </w:tabs>
        <w:jc w:val="center"/>
        <w:rPr>
          <w:b/>
          <w:bCs/>
        </w:rPr>
      </w:pPr>
      <w:r>
        <w:rPr>
          <w:b/>
          <w:bCs/>
          <w:sz w:val="24"/>
          <w:szCs w:val="24"/>
        </w:rPr>
        <w:t>Studie</w:t>
      </w:r>
    </w:p>
    <w:p w:rsidR="00A87FA0" w:rsidRDefault="00D657E3" w14:paraId="25D26D1D" w14:textId="77777777">
      <w:pPr>
        <w:tabs>
          <w:tab w:val="center" w:pos="4536"/>
        </w:tabs>
        <w:rPr>
          <w:i/>
          <w:iCs/>
        </w:rPr>
      </w:pPr>
      <w:r>
        <w:rPr>
          <w:i/>
          <w:iCs/>
        </w:rPr>
        <w:t>Het doel van de studie is om gegevens te verzamelen over de praktijken en het belang van industriële symbiose in de bestudeerde bedrijven.</w:t>
      </w:r>
    </w:p>
    <w:tbl>
      <w:tblPr>
        <w:tblStyle w:val="aff0"/>
        <w:tblpPr w:leftFromText="181" w:rightFromText="181" w:vertAnchor="text" w:tblpX="-879" w:tblpY="1"/>
        <w:tblW w:w="10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21"/>
        <w:gridCol w:w="5242"/>
        <w:gridCol w:w="1048"/>
        <w:gridCol w:w="1049"/>
        <w:gridCol w:w="1049"/>
        <w:gridCol w:w="1049"/>
        <w:gridCol w:w="486"/>
      </w:tblGrid>
      <w:tr w:rsidR="00A87FA0" w14:paraId="06209D13" w14:textId="77777777">
        <w:tc>
          <w:tcPr>
            <w:tcW w:w="421" w:type="dxa"/>
          </w:tcPr>
          <w:p w:rsidR="00A87FA0" w:rsidRDefault="00D657E3" w14:paraId="2054DF40" w14:textId="77777777">
            <w:pPr>
              <w:rPr>
                <w:sz w:val="18"/>
                <w:szCs w:val="18"/>
              </w:rPr>
            </w:pPr>
            <w:bookmarkStart w:name="_heading=h.5r55v1g5bcsy" w:colFirst="0" w:colLast="0" w:id="200"/>
            <w:bookmarkEnd w:id="200"/>
            <w:r>
              <w:rPr>
                <w:sz w:val="18"/>
                <w:szCs w:val="18"/>
              </w:rPr>
              <w:t>1.</w:t>
            </w:r>
          </w:p>
        </w:tc>
        <w:tc>
          <w:tcPr>
            <w:tcW w:w="5243" w:type="dxa"/>
            <w:tcMar>
              <w:top w:w="28" w:type="dxa"/>
              <w:bottom w:w="28" w:type="dxa"/>
            </w:tcMar>
          </w:tcPr>
          <w:p w:rsidR="00A87FA0" w:rsidRDefault="00D657E3" w14:paraId="0EF96941" w14:textId="77777777">
            <w:pPr>
              <w:rPr>
                <w:b/>
                <w:bCs/>
                <w:color w:val="FFFFFF"/>
                <w:sz w:val="18"/>
                <w:szCs w:val="18"/>
              </w:rPr>
            </w:pPr>
            <w:r>
              <w:rPr>
                <w:b/>
                <w:bCs/>
                <w:color w:val="FFFFFF"/>
                <w:sz w:val="18"/>
                <w:szCs w:val="18"/>
              </w:rPr>
              <w:t>WORDT INDUSTRIËLE SYMBIOSE IN UW BEDRIJF IN DE PRAKTIJK GEBRACHT?</w:t>
            </w:r>
          </w:p>
        </w:tc>
        <w:tc>
          <w:tcPr>
            <w:tcW w:w="4681" w:type="dxa"/>
            <w:gridSpan w:val="5"/>
          </w:tcPr>
          <w:p w:rsidR="00A87FA0" w:rsidRDefault="00D657E3" w14:paraId="0CF47356" w14:textId="77777777">
            <w:pPr>
              <w:jc w:val="center"/>
              <w:rPr>
                <w:b/>
                <w:bCs/>
                <w:color w:val="FFFFFF"/>
                <w:sz w:val="16"/>
                <w:szCs w:val="16"/>
              </w:rPr>
            </w:pPr>
            <w:r>
              <w:rPr>
                <w:sz w:val="16"/>
                <w:szCs w:val="16"/>
              </w:rPr>
              <w:t>Ja/Nee</w:t>
            </w:r>
          </w:p>
        </w:tc>
      </w:tr>
      <w:tr w:rsidR="00A87FA0" w14:paraId="36D46339" w14:textId="77777777">
        <w:tc>
          <w:tcPr>
            <w:tcW w:w="421" w:type="dxa"/>
          </w:tcPr>
          <w:p w:rsidR="00A87FA0" w:rsidRDefault="00D657E3" w14:paraId="6741B228" w14:textId="77777777">
            <w:pPr>
              <w:rPr>
                <w:sz w:val="18"/>
                <w:szCs w:val="18"/>
              </w:rPr>
            </w:pPr>
            <w:r>
              <w:rPr>
                <w:sz w:val="18"/>
                <w:szCs w:val="18"/>
              </w:rPr>
              <w:t>2.</w:t>
            </w:r>
          </w:p>
        </w:tc>
        <w:tc>
          <w:tcPr>
            <w:tcW w:w="5243" w:type="dxa"/>
            <w:tcMar>
              <w:top w:w="28" w:type="dxa"/>
              <w:bottom w:w="28" w:type="dxa"/>
            </w:tcMar>
          </w:tcPr>
          <w:p w:rsidR="00A87FA0" w:rsidRDefault="00D657E3" w14:paraId="385D3D9A" w14:textId="77777777">
            <w:pPr>
              <w:rPr>
                <w:b/>
                <w:bCs/>
                <w:color w:val="FFFFFF"/>
                <w:sz w:val="18"/>
                <w:szCs w:val="18"/>
              </w:rPr>
            </w:pPr>
            <w:r>
              <w:rPr>
                <w:b/>
                <w:bCs/>
                <w:color w:val="FFFFFF"/>
                <w:sz w:val="18"/>
                <w:szCs w:val="18"/>
              </w:rPr>
              <w:t>WELKE HULPMIDDELEN WORDEN BEÏNVLOED?</w:t>
            </w:r>
          </w:p>
        </w:tc>
        <w:tc>
          <w:tcPr>
            <w:tcW w:w="4681" w:type="dxa"/>
            <w:gridSpan w:val="5"/>
          </w:tcPr>
          <w:p w:rsidR="00A87FA0" w:rsidRDefault="00A87FA0" w14:paraId="250806ED" w14:textId="77777777">
            <w:pPr>
              <w:rPr>
                <w:b/>
                <w:bCs/>
                <w:color w:val="FFFFFF"/>
                <w:sz w:val="16"/>
                <w:szCs w:val="16"/>
              </w:rPr>
            </w:pPr>
          </w:p>
        </w:tc>
      </w:tr>
      <w:tr w:rsidR="00A87FA0" w14:paraId="5D0F0678" w14:textId="77777777">
        <w:trPr>
          <w:trHeight w:val="242"/>
        </w:trPr>
        <w:tc>
          <w:tcPr>
            <w:tcW w:w="421" w:type="dxa"/>
            <w:vMerge w:val="restart"/>
          </w:tcPr>
          <w:p w:rsidR="00A87FA0" w:rsidRDefault="00A87FA0" w14:paraId="3D35B4DD" w14:textId="77777777">
            <w:pPr>
              <w:rPr>
                <w:sz w:val="18"/>
                <w:szCs w:val="18"/>
              </w:rPr>
            </w:pPr>
          </w:p>
        </w:tc>
        <w:tc>
          <w:tcPr>
            <w:tcW w:w="5243" w:type="dxa"/>
            <w:tcMar>
              <w:top w:w="28" w:type="dxa"/>
              <w:bottom w:w="28" w:type="dxa"/>
            </w:tcMar>
          </w:tcPr>
          <w:p w:rsidR="00A87FA0" w:rsidRDefault="00D657E3" w14:paraId="708A6980" w14:textId="77777777">
            <w:pPr>
              <w:rPr>
                <w:sz w:val="18"/>
                <w:szCs w:val="18"/>
              </w:rPr>
            </w:pPr>
            <w:r>
              <w:rPr>
                <w:sz w:val="18"/>
                <w:szCs w:val="18"/>
              </w:rPr>
              <w:t>Water</w:t>
            </w:r>
          </w:p>
        </w:tc>
        <w:tc>
          <w:tcPr>
            <w:tcW w:w="4681" w:type="dxa"/>
            <w:gridSpan w:val="5"/>
          </w:tcPr>
          <w:p w:rsidR="00A87FA0" w:rsidRDefault="00D657E3" w14:paraId="43550F15" w14:textId="77777777">
            <w:pPr>
              <w:jc w:val="center"/>
              <w:rPr>
                <w:sz w:val="16"/>
                <w:szCs w:val="16"/>
              </w:rPr>
            </w:pPr>
            <w:r>
              <w:rPr>
                <w:sz w:val="16"/>
                <w:szCs w:val="16"/>
              </w:rPr>
              <w:t>Ja/Nee</w:t>
            </w:r>
          </w:p>
        </w:tc>
      </w:tr>
      <w:tr w:rsidR="00A87FA0" w14:paraId="00F0E1F1" w14:textId="77777777">
        <w:tc>
          <w:tcPr>
            <w:tcW w:w="421" w:type="dxa"/>
            <w:vMerge/>
          </w:tcPr>
          <w:p w:rsidR="00A87FA0" w:rsidRDefault="00A87FA0" w14:paraId="6098C37B"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776F1572" w14:textId="77777777">
            <w:pPr>
              <w:rPr>
                <w:sz w:val="18"/>
                <w:szCs w:val="18"/>
              </w:rPr>
            </w:pPr>
            <w:r>
              <w:rPr>
                <w:sz w:val="18"/>
                <w:szCs w:val="18"/>
              </w:rPr>
              <w:t>Energie</w:t>
            </w:r>
          </w:p>
        </w:tc>
        <w:tc>
          <w:tcPr>
            <w:tcW w:w="4681" w:type="dxa"/>
            <w:gridSpan w:val="5"/>
          </w:tcPr>
          <w:p w:rsidR="00A87FA0" w:rsidRDefault="00D657E3" w14:paraId="753E79C3" w14:textId="77777777">
            <w:pPr>
              <w:jc w:val="center"/>
              <w:rPr>
                <w:sz w:val="16"/>
                <w:szCs w:val="16"/>
              </w:rPr>
            </w:pPr>
            <w:r>
              <w:rPr>
                <w:sz w:val="16"/>
                <w:szCs w:val="16"/>
              </w:rPr>
              <w:t>Ja/Nee</w:t>
            </w:r>
          </w:p>
        </w:tc>
      </w:tr>
      <w:tr w:rsidR="00A87FA0" w14:paraId="3E3AA32D" w14:textId="77777777">
        <w:tc>
          <w:tcPr>
            <w:tcW w:w="421" w:type="dxa"/>
            <w:vMerge/>
          </w:tcPr>
          <w:p w:rsidR="00A87FA0" w:rsidRDefault="00A87FA0" w14:paraId="24A2EE5C"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5EA496A9" w14:textId="77777777">
            <w:pPr>
              <w:rPr>
                <w:sz w:val="18"/>
                <w:szCs w:val="18"/>
              </w:rPr>
            </w:pPr>
            <w:r>
              <w:rPr>
                <w:sz w:val="18"/>
                <w:szCs w:val="18"/>
              </w:rPr>
              <w:t>Materiële hulpbronnen, bijproducten</w:t>
            </w:r>
          </w:p>
        </w:tc>
        <w:tc>
          <w:tcPr>
            <w:tcW w:w="4681" w:type="dxa"/>
            <w:gridSpan w:val="5"/>
          </w:tcPr>
          <w:p w:rsidR="00A87FA0" w:rsidRDefault="00D657E3" w14:paraId="6A44562E" w14:textId="77777777">
            <w:pPr>
              <w:jc w:val="center"/>
              <w:rPr>
                <w:sz w:val="16"/>
                <w:szCs w:val="16"/>
              </w:rPr>
            </w:pPr>
            <w:r>
              <w:rPr>
                <w:sz w:val="16"/>
                <w:szCs w:val="16"/>
              </w:rPr>
              <w:t>Ja/Nee</w:t>
            </w:r>
          </w:p>
        </w:tc>
      </w:tr>
      <w:tr w:rsidR="00A87FA0" w14:paraId="72CBD037" w14:textId="77777777">
        <w:tc>
          <w:tcPr>
            <w:tcW w:w="421" w:type="dxa"/>
            <w:vMerge/>
          </w:tcPr>
          <w:p w:rsidR="00A87FA0" w:rsidRDefault="00A87FA0" w14:paraId="0233563C"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1CD0015C" w14:textId="77777777">
            <w:pPr>
              <w:rPr>
                <w:sz w:val="18"/>
                <w:szCs w:val="18"/>
              </w:rPr>
            </w:pPr>
            <w:r>
              <w:rPr>
                <w:sz w:val="18"/>
                <w:szCs w:val="18"/>
              </w:rPr>
              <w:t>Afval</w:t>
            </w:r>
          </w:p>
        </w:tc>
        <w:tc>
          <w:tcPr>
            <w:tcW w:w="4681" w:type="dxa"/>
            <w:gridSpan w:val="5"/>
          </w:tcPr>
          <w:p w:rsidR="00A87FA0" w:rsidRDefault="00D657E3" w14:paraId="0C3C9B81" w14:textId="77777777">
            <w:pPr>
              <w:jc w:val="center"/>
              <w:rPr>
                <w:sz w:val="16"/>
                <w:szCs w:val="16"/>
              </w:rPr>
            </w:pPr>
            <w:r>
              <w:rPr>
                <w:sz w:val="16"/>
                <w:szCs w:val="16"/>
              </w:rPr>
              <w:t>Ja/Nee</w:t>
            </w:r>
          </w:p>
        </w:tc>
      </w:tr>
      <w:tr w:rsidR="00A87FA0" w14:paraId="10C51400" w14:textId="77777777">
        <w:tc>
          <w:tcPr>
            <w:tcW w:w="421" w:type="dxa"/>
          </w:tcPr>
          <w:p w:rsidR="00A87FA0" w:rsidRDefault="00D657E3" w14:paraId="4AEED799" w14:textId="77777777">
            <w:pPr>
              <w:rPr>
                <w:sz w:val="18"/>
                <w:szCs w:val="18"/>
              </w:rPr>
            </w:pPr>
            <w:r>
              <w:rPr>
                <w:sz w:val="18"/>
                <w:szCs w:val="18"/>
              </w:rPr>
              <w:t>3.</w:t>
            </w:r>
          </w:p>
        </w:tc>
        <w:tc>
          <w:tcPr>
            <w:tcW w:w="5243" w:type="dxa"/>
            <w:tcMar>
              <w:top w:w="28" w:type="dxa"/>
              <w:bottom w:w="28" w:type="dxa"/>
            </w:tcMar>
          </w:tcPr>
          <w:p w:rsidR="00A87FA0" w:rsidRDefault="00D657E3" w14:paraId="3B48DEAF" w14:textId="77777777">
            <w:pPr>
              <w:rPr>
                <w:b/>
                <w:bCs/>
                <w:color w:val="FFFFFF"/>
                <w:sz w:val="18"/>
                <w:szCs w:val="18"/>
              </w:rPr>
            </w:pPr>
            <w:r>
              <w:rPr>
                <w:b/>
                <w:bCs/>
                <w:color w:val="FFFFFF"/>
                <w:sz w:val="18"/>
                <w:szCs w:val="18"/>
              </w:rPr>
              <w:t>Maakt uw bedrijf gebruik van de volgende vormen van samenwerking?</w:t>
            </w:r>
          </w:p>
        </w:tc>
        <w:tc>
          <w:tcPr>
            <w:tcW w:w="4681" w:type="dxa"/>
            <w:gridSpan w:val="5"/>
          </w:tcPr>
          <w:p w:rsidR="00A87FA0" w:rsidRDefault="00A87FA0" w14:paraId="5947B4EE" w14:textId="77777777">
            <w:pPr>
              <w:rPr>
                <w:b/>
                <w:bCs/>
                <w:color w:val="FFFFFF"/>
                <w:sz w:val="16"/>
                <w:szCs w:val="16"/>
              </w:rPr>
            </w:pPr>
          </w:p>
        </w:tc>
      </w:tr>
      <w:tr w:rsidR="00A87FA0" w14:paraId="47350088" w14:textId="77777777">
        <w:tc>
          <w:tcPr>
            <w:tcW w:w="421" w:type="dxa"/>
            <w:vMerge w:val="restart"/>
          </w:tcPr>
          <w:p w:rsidR="00A87FA0" w:rsidRDefault="00A87FA0" w14:paraId="61C81E77" w14:textId="77777777">
            <w:pPr>
              <w:rPr>
                <w:color w:val="FF0000"/>
                <w:sz w:val="18"/>
                <w:szCs w:val="18"/>
              </w:rPr>
            </w:pPr>
          </w:p>
        </w:tc>
        <w:tc>
          <w:tcPr>
            <w:tcW w:w="5243" w:type="dxa"/>
            <w:tcMar>
              <w:top w:w="28" w:type="dxa"/>
              <w:bottom w:w="28" w:type="dxa"/>
            </w:tcMar>
          </w:tcPr>
          <w:p w:rsidR="00A87FA0" w:rsidRDefault="00D657E3" w14:paraId="7F626F18" w14:textId="77777777">
            <w:pPr>
              <w:rPr>
                <w:sz w:val="18"/>
                <w:szCs w:val="18"/>
              </w:rPr>
            </w:pPr>
            <w:r>
              <w:rPr>
                <w:sz w:val="18"/>
                <w:szCs w:val="18"/>
              </w:rPr>
              <w:t>Uitwisseling van energie, bijproducten en secundaire grondstoffen</w:t>
            </w:r>
          </w:p>
        </w:tc>
        <w:tc>
          <w:tcPr>
            <w:tcW w:w="4681" w:type="dxa"/>
            <w:gridSpan w:val="5"/>
          </w:tcPr>
          <w:p w:rsidR="00A87FA0" w:rsidRDefault="00D657E3" w14:paraId="60018768" w14:textId="77777777">
            <w:pPr>
              <w:jc w:val="center"/>
              <w:rPr>
                <w:sz w:val="16"/>
                <w:szCs w:val="16"/>
              </w:rPr>
            </w:pPr>
            <w:r>
              <w:rPr>
                <w:sz w:val="16"/>
                <w:szCs w:val="16"/>
              </w:rPr>
              <w:t>Ja/Nee</w:t>
            </w:r>
          </w:p>
        </w:tc>
      </w:tr>
      <w:tr w:rsidR="00A87FA0" w14:paraId="02E12139" w14:textId="77777777">
        <w:tc>
          <w:tcPr>
            <w:tcW w:w="421" w:type="dxa"/>
            <w:vMerge/>
          </w:tcPr>
          <w:p w:rsidR="00A87FA0" w:rsidRDefault="00A87FA0" w14:paraId="7999C2FD"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1FA21FD5" w14:textId="77777777">
            <w:pPr>
              <w:rPr>
                <w:sz w:val="18"/>
                <w:szCs w:val="18"/>
              </w:rPr>
            </w:pPr>
            <w:r>
              <w:rPr>
                <w:sz w:val="18"/>
                <w:szCs w:val="18"/>
              </w:rPr>
              <w:t>Het delen van nutsvoorzieningen en bedrijfsfuncties</w:t>
            </w:r>
          </w:p>
        </w:tc>
        <w:tc>
          <w:tcPr>
            <w:tcW w:w="4681" w:type="dxa"/>
            <w:gridSpan w:val="5"/>
          </w:tcPr>
          <w:p w:rsidR="00A87FA0" w:rsidRDefault="00D657E3" w14:paraId="3CC69642" w14:textId="77777777">
            <w:pPr>
              <w:jc w:val="center"/>
              <w:rPr>
                <w:sz w:val="16"/>
                <w:szCs w:val="16"/>
              </w:rPr>
            </w:pPr>
            <w:r>
              <w:rPr>
                <w:sz w:val="16"/>
                <w:szCs w:val="16"/>
              </w:rPr>
              <w:t>Ja/Nee</w:t>
            </w:r>
          </w:p>
        </w:tc>
      </w:tr>
      <w:tr w:rsidR="00A87FA0" w14:paraId="131ACF63" w14:textId="77777777">
        <w:tc>
          <w:tcPr>
            <w:tcW w:w="421" w:type="dxa"/>
            <w:vMerge/>
          </w:tcPr>
          <w:p w:rsidR="00A87FA0" w:rsidRDefault="00A87FA0" w14:paraId="7B7C8C32"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19D4EB5A" w14:textId="77777777">
            <w:pPr>
              <w:rPr>
                <w:sz w:val="18"/>
                <w:szCs w:val="18"/>
              </w:rPr>
            </w:pPr>
            <w:r>
              <w:rPr>
                <w:sz w:val="18"/>
                <w:szCs w:val="18"/>
              </w:rPr>
              <w:t>Inzameling en verwijdering van afvalstoffen</w:t>
            </w:r>
          </w:p>
        </w:tc>
        <w:tc>
          <w:tcPr>
            <w:tcW w:w="4681" w:type="dxa"/>
            <w:gridSpan w:val="5"/>
          </w:tcPr>
          <w:p w:rsidR="00A87FA0" w:rsidRDefault="00D657E3" w14:paraId="723489AD" w14:textId="77777777">
            <w:pPr>
              <w:jc w:val="center"/>
              <w:rPr>
                <w:sz w:val="16"/>
                <w:szCs w:val="16"/>
              </w:rPr>
            </w:pPr>
            <w:r>
              <w:rPr>
                <w:sz w:val="16"/>
                <w:szCs w:val="16"/>
              </w:rPr>
              <w:t>Ja/Nee</w:t>
            </w:r>
          </w:p>
        </w:tc>
      </w:tr>
      <w:tr w:rsidR="00A87FA0" w14:paraId="422A63E4" w14:textId="77777777">
        <w:tc>
          <w:tcPr>
            <w:tcW w:w="421" w:type="dxa"/>
            <w:vMerge/>
          </w:tcPr>
          <w:p w:rsidR="00A87FA0" w:rsidRDefault="00A87FA0" w14:paraId="27758D73"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06A3B4CA" w14:textId="77777777">
            <w:pPr>
              <w:rPr>
                <w:sz w:val="18"/>
                <w:szCs w:val="18"/>
              </w:rPr>
            </w:pPr>
            <w:r>
              <w:rPr>
                <w:sz w:val="18"/>
                <w:szCs w:val="18"/>
              </w:rPr>
              <w:t>Gecombineerd vervoer van goederen en personen</w:t>
            </w:r>
          </w:p>
        </w:tc>
        <w:tc>
          <w:tcPr>
            <w:tcW w:w="4681" w:type="dxa"/>
            <w:gridSpan w:val="5"/>
          </w:tcPr>
          <w:p w:rsidR="00A87FA0" w:rsidRDefault="00D657E3" w14:paraId="5F97DAF5" w14:textId="77777777">
            <w:pPr>
              <w:jc w:val="center"/>
              <w:rPr>
                <w:sz w:val="16"/>
                <w:szCs w:val="16"/>
              </w:rPr>
            </w:pPr>
            <w:r>
              <w:rPr>
                <w:sz w:val="16"/>
                <w:szCs w:val="16"/>
              </w:rPr>
              <w:t>Ja/Nee</w:t>
            </w:r>
          </w:p>
        </w:tc>
      </w:tr>
      <w:tr w:rsidR="00A87FA0" w14:paraId="4D0D8C5A" w14:textId="77777777">
        <w:tc>
          <w:tcPr>
            <w:tcW w:w="421" w:type="dxa"/>
            <w:vMerge/>
          </w:tcPr>
          <w:p w:rsidR="00A87FA0" w:rsidRDefault="00A87FA0" w14:paraId="1AF35F8B"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642C075D" w14:textId="77777777">
            <w:pPr>
              <w:rPr>
                <w:sz w:val="18"/>
                <w:szCs w:val="18"/>
              </w:rPr>
            </w:pPr>
            <w:r>
              <w:rPr>
                <w:sz w:val="18"/>
                <w:szCs w:val="18"/>
              </w:rPr>
              <w:t>Intensiever ruimtegebruik</w:t>
            </w:r>
          </w:p>
        </w:tc>
        <w:tc>
          <w:tcPr>
            <w:tcW w:w="4681" w:type="dxa"/>
            <w:gridSpan w:val="5"/>
          </w:tcPr>
          <w:p w:rsidR="00A87FA0" w:rsidRDefault="00D657E3" w14:paraId="7886CD79" w14:textId="77777777">
            <w:pPr>
              <w:jc w:val="center"/>
              <w:rPr>
                <w:sz w:val="16"/>
                <w:szCs w:val="16"/>
              </w:rPr>
            </w:pPr>
            <w:r>
              <w:rPr>
                <w:sz w:val="16"/>
                <w:szCs w:val="16"/>
              </w:rPr>
              <w:t>Ja/Nee</w:t>
            </w:r>
          </w:p>
        </w:tc>
      </w:tr>
      <w:tr w:rsidR="00A87FA0" w14:paraId="26B61126" w14:textId="77777777">
        <w:tc>
          <w:tcPr>
            <w:tcW w:w="421" w:type="dxa"/>
            <w:vMerge/>
          </w:tcPr>
          <w:p w:rsidR="00A87FA0" w:rsidRDefault="00A87FA0" w14:paraId="0DA819DD"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40519C8A" w14:textId="77777777">
            <w:pPr>
              <w:rPr>
                <w:sz w:val="18"/>
                <w:szCs w:val="18"/>
              </w:rPr>
            </w:pPr>
            <w:r>
              <w:rPr>
                <w:sz w:val="18"/>
                <w:szCs w:val="18"/>
              </w:rPr>
              <w:t>Openbare diensten met een hoge nutsvoorziening</w:t>
            </w:r>
          </w:p>
        </w:tc>
        <w:tc>
          <w:tcPr>
            <w:tcW w:w="4681" w:type="dxa"/>
            <w:gridSpan w:val="5"/>
          </w:tcPr>
          <w:p w:rsidR="00A87FA0" w:rsidRDefault="00D657E3" w14:paraId="4FD2677A" w14:textId="77777777">
            <w:pPr>
              <w:jc w:val="center"/>
              <w:rPr>
                <w:sz w:val="16"/>
                <w:szCs w:val="16"/>
              </w:rPr>
            </w:pPr>
            <w:r>
              <w:rPr>
                <w:sz w:val="16"/>
                <w:szCs w:val="16"/>
              </w:rPr>
              <w:t>Ja/Nee</w:t>
            </w:r>
          </w:p>
        </w:tc>
      </w:tr>
      <w:tr w:rsidR="00A87FA0" w14:paraId="56F23DE4" w14:textId="77777777">
        <w:tc>
          <w:tcPr>
            <w:tcW w:w="421" w:type="dxa"/>
            <w:vMerge/>
          </w:tcPr>
          <w:p w:rsidR="00A87FA0" w:rsidRDefault="00A87FA0" w14:paraId="521832CA"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0C329982" w14:textId="77777777">
            <w:pPr>
              <w:rPr>
                <w:sz w:val="18"/>
                <w:szCs w:val="18"/>
              </w:rPr>
            </w:pPr>
            <w:r>
              <w:rPr>
                <w:sz w:val="18"/>
                <w:szCs w:val="18"/>
              </w:rPr>
              <w:t>Gezamenlijke commerciële faciliteiten</w:t>
            </w:r>
          </w:p>
        </w:tc>
        <w:tc>
          <w:tcPr>
            <w:tcW w:w="4681" w:type="dxa"/>
            <w:gridSpan w:val="5"/>
          </w:tcPr>
          <w:p w:rsidR="00A87FA0" w:rsidRDefault="00D657E3" w14:paraId="5902EF0C" w14:textId="77777777">
            <w:pPr>
              <w:jc w:val="center"/>
              <w:rPr>
                <w:sz w:val="16"/>
                <w:szCs w:val="16"/>
              </w:rPr>
            </w:pPr>
            <w:r>
              <w:rPr>
                <w:sz w:val="16"/>
                <w:szCs w:val="16"/>
              </w:rPr>
              <w:t>Ja/Nee</w:t>
            </w:r>
          </w:p>
        </w:tc>
      </w:tr>
      <w:tr w:rsidR="00A87FA0" w14:paraId="6D80F0F2" w14:textId="77777777">
        <w:tc>
          <w:tcPr>
            <w:tcW w:w="421" w:type="dxa"/>
            <w:vMerge/>
          </w:tcPr>
          <w:p w:rsidR="00A87FA0" w:rsidRDefault="00A87FA0" w14:paraId="689978F1"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452C3A61" w14:textId="77777777">
            <w:pPr>
              <w:rPr>
                <w:sz w:val="18"/>
                <w:szCs w:val="18"/>
              </w:rPr>
            </w:pPr>
            <w:r>
              <w:rPr>
                <w:sz w:val="18"/>
                <w:szCs w:val="18"/>
              </w:rPr>
              <w:t>Multimodaal transport en hoogwaardig openbaar vervoer</w:t>
            </w:r>
          </w:p>
        </w:tc>
        <w:tc>
          <w:tcPr>
            <w:tcW w:w="4681" w:type="dxa"/>
            <w:gridSpan w:val="5"/>
          </w:tcPr>
          <w:p w:rsidR="00A87FA0" w:rsidRDefault="00D657E3" w14:paraId="71B74145" w14:textId="77777777">
            <w:pPr>
              <w:jc w:val="center"/>
              <w:rPr>
                <w:sz w:val="16"/>
                <w:szCs w:val="16"/>
              </w:rPr>
            </w:pPr>
            <w:r>
              <w:rPr>
                <w:sz w:val="16"/>
                <w:szCs w:val="16"/>
              </w:rPr>
              <w:t>Ja/Nee</w:t>
            </w:r>
          </w:p>
        </w:tc>
      </w:tr>
      <w:tr w:rsidR="00A87FA0" w14:paraId="7AC4FAF3" w14:textId="77777777">
        <w:tc>
          <w:tcPr>
            <w:tcW w:w="421" w:type="dxa"/>
            <w:vMerge/>
          </w:tcPr>
          <w:p w:rsidR="00A87FA0" w:rsidRDefault="00A87FA0" w14:paraId="621AFB6B" w14:textId="77777777">
            <w:pPr>
              <w:widowControl w:val="0"/>
              <w:pBdr>
                <w:top w:val="nil"/>
                <w:left w:val="nil"/>
                <w:bottom w:val="nil"/>
                <w:right w:val="nil"/>
                <w:between w:val="nil"/>
              </w:pBdr>
              <w:spacing w:after="0" w:line="276" w:lineRule="auto"/>
              <w:rPr>
                <w:sz w:val="16"/>
                <w:szCs w:val="16"/>
              </w:rPr>
            </w:pPr>
          </w:p>
        </w:tc>
        <w:tc>
          <w:tcPr>
            <w:tcW w:w="5243" w:type="dxa"/>
            <w:tcMar>
              <w:top w:w="28" w:type="dxa"/>
              <w:bottom w:w="28" w:type="dxa"/>
            </w:tcMar>
          </w:tcPr>
          <w:p w:rsidR="00A87FA0" w:rsidRDefault="00D657E3" w14:paraId="42FD8A7C" w14:textId="77777777">
            <w:pPr>
              <w:rPr>
                <w:sz w:val="18"/>
                <w:szCs w:val="18"/>
              </w:rPr>
            </w:pPr>
            <w:r>
              <w:rPr>
                <w:sz w:val="18"/>
                <w:szCs w:val="18"/>
              </w:rPr>
              <w:t>Anders (specificeer)</w:t>
            </w:r>
          </w:p>
        </w:tc>
        <w:tc>
          <w:tcPr>
            <w:tcW w:w="4681" w:type="dxa"/>
            <w:gridSpan w:val="5"/>
          </w:tcPr>
          <w:p w:rsidR="00A87FA0" w:rsidRDefault="00D657E3" w14:paraId="63F673EB" w14:textId="77777777">
            <w:pPr>
              <w:jc w:val="center"/>
              <w:rPr>
                <w:sz w:val="16"/>
                <w:szCs w:val="16"/>
              </w:rPr>
            </w:pPr>
            <w:r>
              <w:rPr>
                <w:sz w:val="16"/>
                <w:szCs w:val="16"/>
              </w:rPr>
              <w:t>Ja/Nee</w:t>
            </w:r>
          </w:p>
        </w:tc>
      </w:tr>
      <w:tr w:rsidR="00A87FA0" w14:paraId="68B2D157" w14:textId="77777777">
        <w:tc>
          <w:tcPr>
            <w:tcW w:w="421" w:type="dxa"/>
          </w:tcPr>
          <w:p w:rsidR="00A87FA0" w:rsidRDefault="00D657E3" w14:paraId="16DB75AC" w14:textId="77777777">
            <w:pPr>
              <w:pBdr>
                <w:top w:val="nil"/>
                <w:left w:val="nil"/>
                <w:bottom w:val="nil"/>
                <w:right w:val="nil"/>
                <w:between w:val="nil"/>
              </w:pBdr>
              <w:spacing w:after="200"/>
              <w:rPr>
                <w:color w:val="000000"/>
                <w:sz w:val="18"/>
                <w:szCs w:val="18"/>
              </w:rPr>
            </w:pPr>
            <w:r>
              <w:rPr>
                <w:color w:val="000000"/>
                <w:sz w:val="18"/>
                <w:szCs w:val="18"/>
              </w:rPr>
              <w:t>4.</w:t>
            </w:r>
          </w:p>
        </w:tc>
        <w:tc>
          <w:tcPr>
            <w:tcW w:w="5243" w:type="dxa"/>
            <w:tcMar>
              <w:top w:w="28" w:type="dxa"/>
              <w:bottom w:w="28" w:type="dxa"/>
            </w:tcMar>
          </w:tcPr>
          <w:p w:rsidR="00A87FA0" w:rsidRDefault="00D657E3" w14:paraId="3CFF29BF" w14:textId="77777777">
            <w:pPr>
              <w:pBdr>
                <w:top w:val="nil"/>
                <w:left w:val="nil"/>
                <w:bottom w:val="nil"/>
                <w:right w:val="nil"/>
                <w:between w:val="nil"/>
              </w:pBdr>
              <w:spacing w:after="200"/>
              <w:rPr>
                <w:b/>
                <w:bCs/>
                <w:color w:val="FFFFFF"/>
                <w:sz w:val="18"/>
                <w:szCs w:val="18"/>
              </w:rPr>
            </w:pPr>
            <w:r>
              <w:rPr>
                <w:b/>
                <w:bCs/>
                <w:color w:val="FFFFFF"/>
                <w:sz w:val="18"/>
                <w:szCs w:val="18"/>
              </w:rPr>
              <w:t>WELKE ACTEURS ZIJN BETROKKEN?</w:t>
            </w:r>
          </w:p>
        </w:tc>
        <w:tc>
          <w:tcPr>
            <w:tcW w:w="4681" w:type="dxa"/>
            <w:gridSpan w:val="5"/>
          </w:tcPr>
          <w:p w:rsidR="00A87FA0" w:rsidRDefault="00A87FA0" w14:paraId="2E471027" w14:textId="77777777">
            <w:pPr>
              <w:pBdr>
                <w:top w:val="nil"/>
                <w:left w:val="nil"/>
                <w:bottom w:val="nil"/>
                <w:right w:val="nil"/>
                <w:between w:val="nil"/>
              </w:pBdr>
              <w:spacing w:after="200"/>
              <w:jc w:val="center"/>
              <w:rPr>
                <w:b/>
                <w:bCs/>
                <w:color w:val="FFFFFF"/>
                <w:sz w:val="18"/>
                <w:szCs w:val="18"/>
              </w:rPr>
            </w:pPr>
          </w:p>
        </w:tc>
      </w:tr>
      <w:tr w:rsidR="00A87FA0" w14:paraId="35CB89D6" w14:textId="77777777">
        <w:trPr>
          <w:trHeight w:val="154"/>
        </w:trPr>
        <w:tc>
          <w:tcPr>
            <w:tcW w:w="421" w:type="dxa"/>
            <w:vMerge w:val="restart"/>
          </w:tcPr>
          <w:p w:rsidR="00A87FA0" w:rsidRDefault="00A87FA0" w14:paraId="0915588A" w14:textId="77777777">
            <w:pPr>
              <w:pBdr>
                <w:top w:val="nil"/>
                <w:left w:val="nil"/>
                <w:bottom w:val="nil"/>
                <w:right w:val="nil"/>
                <w:between w:val="nil"/>
              </w:pBdr>
              <w:spacing w:after="200"/>
              <w:rPr>
                <w:color w:val="000000"/>
                <w:sz w:val="18"/>
                <w:szCs w:val="18"/>
              </w:rPr>
            </w:pPr>
          </w:p>
        </w:tc>
        <w:tc>
          <w:tcPr>
            <w:tcW w:w="5243" w:type="dxa"/>
            <w:tcMar>
              <w:top w:w="28" w:type="dxa"/>
              <w:bottom w:w="28" w:type="dxa"/>
            </w:tcMar>
          </w:tcPr>
          <w:p w:rsidR="00A87FA0" w:rsidRDefault="00D657E3" w14:paraId="3D1E8C19" w14:textId="77777777">
            <w:pPr>
              <w:pBdr>
                <w:top w:val="nil"/>
                <w:left w:val="nil"/>
                <w:bottom w:val="nil"/>
                <w:right w:val="nil"/>
                <w:between w:val="nil"/>
              </w:pBdr>
              <w:spacing w:after="200"/>
              <w:rPr>
                <w:color w:val="000000"/>
                <w:sz w:val="18"/>
                <w:szCs w:val="18"/>
              </w:rPr>
            </w:pPr>
            <w:r>
              <w:rPr>
                <w:color w:val="000000"/>
                <w:sz w:val="18"/>
                <w:szCs w:val="18"/>
              </w:rPr>
              <w:t>Lokale overheden/gemeenten</w:t>
            </w:r>
          </w:p>
        </w:tc>
        <w:tc>
          <w:tcPr>
            <w:tcW w:w="4681" w:type="dxa"/>
            <w:gridSpan w:val="5"/>
          </w:tcPr>
          <w:p w:rsidR="00A87FA0" w:rsidRDefault="00D657E3" w14:paraId="4C574D89" w14:textId="77777777">
            <w:pPr>
              <w:pBdr>
                <w:top w:val="nil"/>
                <w:left w:val="nil"/>
                <w:bottom w:val="nil"/>
                <w:right w:val="nil"/>
                <w:between w:val="nil"/>
              </w:pBdr>
              <w:spacing w:after="200"/>
              <w:jc w:val="center"/>
              <w:rPr>
                <w:color w:val="000000"/>
                <w:sz w:val="16"/>
                <w:szCs w:val="16"/>
              </w:rPr>
            </w:pPr>
            <w:r>
              <w:rPr>
                <w:color w:val="000000"/>
                <w:sz w:val="16"/>
                <w:szCs w:val="16"/>
              </w:rPr>
              <w:t>Ja/Nee</w:t>
            </w:r>
          </w:p>
        </w:tc>
      </w:tr>
      <w:tr w:rsidR="00A87FA0" w14:paraId="1916C11F" w14:textId="77777777">
        <w:trPr>
          <w:trHeight w:val="232"/>
        </w:trPr>
        <w:tc>
          <w:tcPr>
            <w:tcW w:w="421" w:type="dxa"/>
            <w:vMerge/>
          </w:tcPr>
          <w:p w:rsidR="00A87FA0" w:rsidRDefault="00A87FA0" w14:paraId="567625D5"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4BEC136B" w14:textId="77777777">
            <w:pPr>
              <w:pBdr>
                <w:top w:val="nil"/>
                <w:left w:val="nil"/>
                <w:bottom w:val="nil"/>
                <w:right w:val="nil"/>
                <w:between w:val="nil"/>
              </w:pBdr>
              <w:spacing w:after="200"/>
              <w:rPr>
                <w:color w:val="000000"/>
                <w:sz w:val="18"/>
                <w:szCs w:val="18"/>
              </w:rPr>
            </w:pPr>
            <w:r>
              <w:rPr>
                <w:color w:val="000000"/>
                <w:sz w:val="18"/>
                <w:szCs w:val="18"/>
              </w:rPr>
              <w:t>Grote ondernemingen</w:t>
            </w:r>
          </w:p>
        </w:tc>
        <w:tc>
          <w:tcPr>
            <w:tcW w:w="4681" w:type="dxa"/>
            <w:gridSpan w:val="5"/>
          </w:tcPr>
          <w:p w:rsidR="00A87FA0" w:rsidRDefault="00D657E3" w14:paraId="1BFDE358" w14:textId="77777777">
            <w:pPr>
              <w:pBdr>
                <w:top w:val="nil"/>
                <w:left w:val="nil"/>
                <w:bottom w:val="nil"/>
                <w:right w:val="nil"/>
                <w:between w:val="nil"/>
              </w:pBdr>
              <w:spacing w:after="200"/>
              <w:jc w:val="center"/>
              <w:rPr>
                <w:color w:val="000000"/>
                <w:sz w:val="16"/>
                <w:szCs w:val="16"/>
              </w:rPr>
            </w:pPr>
            <w:r>
              <w:rPr>
                <w:color w:val="000000"/>
                <w:sz w:val="16"/>
                <w:szCs w:val="16"/>
              </w:rPr>
              <w:t>Ja/Nee</w:t>
            </w:r>
          </w:p>
        </w:tc>
      </w:tr>
      <w:tr w:rsidR="00A87FA0" w14:paraId="087F6744" w14:textId="77777777">
        <w:tc>
          <w:tcPr>
            <w:tcW w:w="421" w:type="dxa"/>
            <w:vMerge/>
          </w:tcPr>
          <w:p w:rsidR="00A87FA0" w:rsidRDefault="00A87FA0" w14:paraId="22739900"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080178F1" w14:textId="77777777">
            <w:pPr>
              <w:pBdr>
                <w:top w:val="nil"/>
                <w:left w:val="nil"/>
                <w:bottom w:val="nil"/>
                <w:right w:val="nil"/>
                <w:between w:val="nil"/>
              </w:pBdr>
              <w:spacing w:after="200"/>
              <w:rPr>
                <w:color w:val="000000"/>
                <w:sz w:val="18"/>
                <w:szCs w:val="18"/>
              </w:rPr>
            </w:pPr>
            <w:r>
              <w:rPr>
                <w:color w:val="000000"/>
                <w:sz w:val="18"/>
                <w:szCs w:val="18"/>
              </w:rPr>
              <w:t>MKB</w:t>
            </w:r>
          </w:p>
        </w:tc>
        <w:tc>
          <w:tcPr>
            <w:tcW w:w="4681" w:type="dxa"/>
            <w:gridSpan w:val="5"/>
          </w:tcPr>
          <w:p w:rsidR="00A87FA0" w:rsidRDefault="00D657E3" w14:paraId="36B45B9C" w14:textId="77777777">
            <w:pPr>
              <w:pBdr>
                <w:top w:val="nil"/>
                <w:left w:val="nil"/>
                <w:bottom w:val="nil"/>
                <w:right w:val="nil"/>
                <w:between w:val="nil"/>
              </w:pBdr>
              <w:spacing w:after="200"/>
              <w:jc w:val="center"/>
              <w:rPr>
                <w:color w:val="000000"/>
                <w:sz w:val="16"/>
                <w:szCs w:val="16"/>
              </w:rPr>
            </w:pPr>
            <w:r>
              <w:rPr>
                <w:color w:val="000000"/>
                <w:sz w:val="16"/>
                <w:szCs w:val="16"/>
              </w:rPr>
              <w:t>Ja/Nee</w:t>
            </w:r>
          </w:p>
        </w:tc>
      </w:tr>
      <w:tr w:rsidR="00A87FA0" w14:paraId="2A753BB4" w14:textId="77777777">
        <w:tc>
          <w:tcPr>
            <w:tcW w:w="421" w:type="dxa"/>
            <w:vMerge/>
          </w:tcPr>
          <w:p w:rsidR="00A87FA0" w:rsidRDefault="00A87FA0" w14:paraId="563E7600"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48131AA1" w14:textId="77777777">
            <w:pPr>
              <w:pBdr>
                <w:top w:val="nil"/>
                <w:left w:val="nil"/>
                <w:bottom w:val="nil"/>
                <w:right w:val="nil"/>
                <w:between w:val="nil"/>
              </w:pBdr>
              <w:spacing w:after="200"/>
              <w:rPr>
                <w:color w:val="000000"/>
                <w:sz w:val="18"/>
                <w:szCs w:val="18"/>
              </w:rPr>
            </w:pPr>
            <w:r>
              <w:rPr>
                <w:color w:val="000000"/>
                <w:sz w:val="18"/>
                <w:szCs w:val="18"/>
              </w:rPr>
              <w:t>Verenigingen</w:t>
            </w:r>
          </w:p>
        </w:tc>
        <w:tc>
          <w:tcPr>
            <w:tcW w:w="4681" w:type="dxa"/>
            <w:gridSpan w:val="5"/>
          </w:tcPr>
          <w:p w:rsidR="00A87FA0" w:rsidRDefault="00D657E3" w14:paraId="1F4309C7" w14:textId="77777777">
            <w:pPr>
              <w:pBdr>
                <w:top w:val="nil"/>
                <w:left w:val="nil"/>
                <w:bottom w:val="nil"/>
                <w:right w:val="nil"/>
                <w:between w:val="nil"/>
              </w:pBdr>
              <w:spacing w:after="200"/>
              <w:jc w:val="center"/>
              <w:rPr>
                <w:color w:val="000000"/>
                <w:sz w:val="16"/>
                <w:szCs w:val="16"/>
              </w:rPr>
            </w:pPr>
            <w:r>
              <w:rPr>
                <w:color w:val="000000"/>
                <w:sz w:val="16"/>
                <w:szCs w:val="16"/>
              </w:rPr>
              <w:t>Ja/Nee</w:t>
            </w:r>
          </w:p>
        </w:tc>
      </w:tr>
      <w:tr w:rsidR="00A87FA0" w14:paraId="53DC4558" w14:textId="77777777">
        <w:tc>
          <w:tcPr>
            <w:tcW w:w="421" w:type="dxa"/>
            <w:vMerge/>
          </w:tcPr>
          <w:p w:rsidR="00A87FA0" w:rsidRDefault="00A87FA0" w14:paraId="57DB30B1"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5BB351B4" w14:textId="77777777">
            <w:pPr>
              <w:pBdr>
                <w:top w:val="nil"/>
                <w:left w:val="nil"/>
                <w:bottom w:val="nil"/>
                <w:right w:val="nil"/>
                <w:between w:val="nil"/>
              </w:pBdr>
              <w:spacing w:after="200"/>
              <w:rPr>
                <w:color w:val="000000"/>
                <w:sz w:val="18"/>
                <w:szCs w:val="18"/>
              </w:rPr>
            </w:pPr>
            <w:r>
              <w:rPr>
                <w:color w:val="000000"/>
                <w:sz w:val="18"/>
                <w:szCs w:val="18"/>
              </w:rPr>
              <w:t>Facilitator (acteur die samenwerking ondersteunt)</w:t>
            </w:r>
          </w:p>
        </w:tc>
        <w:tc>
          <w:tcPr>
            <w:tcW w:w="4681" w:type="dxa"/>
            <w:gridSpan w:val="5"/>
          </w:tcPr>
          <w:p w:rsidR="00A87FA0" w:rsidRDefault="00D657E3" w14:paraId="3ED44349" w14:textId="77777777">
            <w:pPr>
              <w:pBdr>
                <w:top w:val="nil"/>
                <w:left w:val="nil"/>
                <w:bottom w:val="nil"/>
                <w:right w:val="nil"/>
                <w:between w:val="nil"/>
              </w:pBdr>
              <w:spacing w:after="200"/>
              <w:jc w:val="center"/>
              <w:rPr>
                <w:color w:val="000000"/>
                <w:sz w:val="16"/>
                <w:szCs w:val="16"/>
              </w:rPr>
            </w:pPr>
            <w:r>
              <w:rPr>
                <w:color w:val="000000"/>
                <w:sz w:val="16"/>
                <w:szCs w:val="16"/>
              </w:rPr>
              <w:t>Ja/Nee</w:t>
            </w:r>
          </w:p>
        </w:tc>
      </w:tr>
      <w:tr w:rsidR="00A87FA0" w14:paraId="54487D11" w14:textId="77777777">
        <w:tc>
          <w:tcPr>
            <w:tcW w:w="421" w:type="dxa"/>
            <w:vMerge/>
          </w:tcPr>
          <w:p w:rsidR="00A87FA0" w:rsidRDefault="00A87FA0" w14:paraId="7E70EDB5"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3771B0D2" w14:textId="77777777">
            <w:pPr>
              <w:pBdr>
                <w:top w:val="nil"/>
                <w:left w:val="nil"/>
                <w:bottom w:val="nil"/>
                <w:right w:val="nil"/>
                <w:between w:val="nil"/>
              </w:pBdr>
              <w:spacing w:after="200"/>
              <w:rPr>
                <w:color w:val="000000"/>
                <w:sz w:val="18"/>
                <w:szCs w:val="18"/>
              </w:rPr>
            </w:pPr>
            <w:r>
              <w:rPr>
                <w:color w:val="000000"/>
                <w:sz w:val="18"/>
                <w:szCs w:val="18"/>
              </w:rPr>
              <w:t>Onderzoeksinstellingen</w:t>
            </w:r>
          </w:p>
        </w:tc>
        <w:tc>
          <w:tcPr>
            <w:tcW w:w="4681" w:type="dxa"/>
            <w:gridSpan w:val="5"/>
          </w:tcPr>
          <w:p w:rsidR="00A87FA0" w:rsidRDefault="00D657E3" w14:paraId="5768502E" w14:textId="77777777">
            <w:pPr>
              <w:pBdr>
                <w:top w:val="nil"/>
                <w:left w:val="nil"/>
                <w:bottom w:val="nil"/>
                <w:right w:val="nil"/>
                <w:between w:val="nil"/>
              </w:pBdr>
              <w:spacing w:after="200"/>
              <w:jc w:val="center"/>
              <w:rPr>
                <w:color w:val="000000"/>
                <w:sz w:val="16"/>
                <w:szCs w:val="16"/>
              </w:rPr>
            </w:pPr>
            <w:r>
              <w:rPr>
                <w:color w:val="000000"/>
                <w:sz w:val="16"/>
                <w:szCs w:val="16"/>
              </w:rPr>
              <w:t>Ja/Nee</w:t>
            </w:r>
          </w:p>
        </w:tc>
      </w:tr>
      <w:tr w:rsidR="00A87FA0" w14:paraId="1F76309C" w14:textId="77777777">
        <w:tc>
          <w:tcPr>
            <w:tcW w:w="421" w:type="dxa"/>
            <w:vMerge/>
          </w:tcPr>
          <w:p w:rsidR="00A87FA0" w:rsidRDefault="00A87FA0" w14:paraId="18D76BA2"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6F67E9F2" w14:textId="77777777">
            <w:pPr>
              <w:pBdr>
                <w:top w:val="nil"/>
                <w:left w:val="nil"/>
                <w:bottom w:val="nil"/>
                <w:right w:val="nil"/>
                <w:between w:val="nil"/>
              </w:pBdr>
              <w:spacing w:after="200"/>
              <w:rPr>
                <w:color w:val="000000"/>
                <w:sz w:val="18"/>
                <w:szCs w:val="18"/>
              </w:rPr>
            </w:pPr>
            <w:r>
              <w:rPr>
                <w:color w:val="000000"/>
                <w:sz w:val="18"/>
                <w:szCs w:val="18"/>
              </w:rPr>
              <w:t>Landbouwproducenten</w:t>
            </w:r>
          </w:p>
        </w:tc>
        <w:tc>
          <w:tcPr>
            <w:tcW w:w="4681" w:type="dxa"/>
            <w:gridSpan w:val="5"/>
          </w:tcPr>
          <w:p w:rsidR="00A87FA0" w:rsidRDefault="00D657E3" w14:paraId="5C4D0C50" w14:textId="77777777">
            <w:pPr>
              <w:pBdr>
                <w:top w:val="nil"/>
                <w:left w:val="nil"/>
                <w:bottom w:val="nil"/>
                <w:right w:val="nil"/>
                <w:between w:val="nil"/>
              </w:pBdr>
              <w:spacing w:after="200"/>
              <w:jc w:val="center"/>
              <w:rPr>
                <w:color w:val="000000"/>
                <w:sz w:val="16"/>
                <w:szCs w:val="16"/>
              </w:rPr>
            </w:pPr>
            <w:r>
              <w:rPr>
                <w:color w:val="000000"/>
                <w:sz w:val="16"/>
                <w:szCs w:val="16"/>
              </w:rPr>
              <w:t>Ja/Nee</w:t>
            </w:r>
          </w:p>
        </w:tc>
      </w:tr>
      <w:tr w:rsidR="00A87FA0" w14:paraId="50D85DD8" w14:textId="77777777">
        <w:tc>
          <w:tcPr>
            <w:tcW w:w="421" w:type="dxa"/>
            <w:vMerge/>
          </w:tcPr>
          <w:p w:rsidR="00A87FA0" w:rsidRDefault="00A87FA0" w14:paraId="23660C18"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4B36E784" w14:textId="77777777">
            <w:pPr>
              <w:pBdr>
                <w:top w:val="nil"/>
                <w:left w:val="nil"/>
                <w:bottom w:val="nil"/>
                <w:right w:val="nil"/>
                <w:between w:val="nil"/>
              </w:pBdr>
              <w:spacing w:after="200"/>
              <w:rPr>
                <w:color w:val="000000"/>
                <w:sz w:val="18"/>
                <w:szCs w:val="18"/>
              </w:rPr>
            </w:pPr>
            <w:r>
              <w:rPr>
                <w:color w:val="000000"/>
                <w:sz w:val="18"/>
                <w:szCs w:val="18"/>
              </w:rPr>
              <w:t>Anders (specificeer)</w:t>
            </w:r>
          </w:p>
        </w:tc>
        <w:tc>
          <w:tcPr>
            <w:tcW w:w="4681" w:type="dxa"/>
            <w:gridSpan w:val="5"/>
          </w:tcPr>
          <w:p w:rsidR="00A87FA0" w:rsidRDefault="00D657E3" w14:paraId="74C3BB3F" w14:textId="77777777">
            <w:pPr>
              <w:pBdr>
                <w:top w:val="nil"/>
                <w:left w:val="nil"/>
                <w:bottom w:val="nil"/>
                <w:right w:val="nil"/>
                <w:between w:val="nil"/>
              </w:pBdr>
              <w:spacing w:after="200"/>
              <w:jc w:val="center"/>
              <w:rPr>
                <w:color w:val="000000"/>
                <w:sz w:val="18"/>
                <w:szCs w:val="18"/>
              </w:rPr>
            </w:pPr>
            <w:r>
              <w:rPr>
                <w:color w:val="000000"/>
                <w:sz w:val="16"/>
                <w:szCs w:val="16"/>
              </w:rPr>
              <w:t>……</w:t>
            </w:r>
          </w:p>
        </w:tc>
      </w:tr>
      <w:tr w:rsidR="00A87FA0" w14:paraId="0313647A" w14:textId="77777777">
        <w:trPr>
          <w:trHeight w:val="704"/>
        </w:trPr>
        <w:tc>
          <w:tcPr>
            <w:tcW w:w="421" w:type="dxa"/>
          </w:tcPr>
          <w:p w:rsidR="00A87FA0" w:rsidRDefault="00A87FA0" w14:paraId="6B82FBB0" w14:textId="77777777">
            <w:pPr>
              <w:rPr>
                <w:sz w:val="16"/>
                <w:szCs w:val="16"/>
              </w:rPr>
            </w:pPr>
          </w:p>
        </w:tc>
        <w:tc>
          <w:tcPr>
            <w:tcW w:w="5243" w:type="dxa"/>
            <w:tcMar>
              <w:top w:w="28" w:type="dxa"/>
              <w:bottom w:w="28" w:type="dxa"/>
            </w:tcMar>
          </w:tcPr>
          <w:p w:rsidR="00A87FA0" w:rsidRDefault="00A87FA0" w14:paraId="72337203" w14:textId="77777777">
            <w:pPr>
              <w:rPr>
                <w:sz w:val="16"/>
                <w:szCs w:val="16"/>
              </w:rPr>
            </w:pPr>
          </w:p>
        </w:tc>
        <w:tc>
          <w:tcPr>
            <w:tcW w:w="1048" w:type="dxa"/>
          </w:tcPr>
          <w:p w:rsidR="00A87FA0" w:rsidRDefault="00D657E3" w14:paraId="08329BA3" w14:textId="77777777">
            <w:pPr>
              <w:ind w:left="-108" w:right="-108"/>
              <w:jc w:val="center"/>
              <w:rPr>
                <w:sz w:val="18"/>
                <w:szCs w:val="18"/>
              </w:rPr>
            </w:pPr>
            <w:r>
              <w:rPr>
                <w:sz w:val="18"/>
                <w:szCs w:val="18"/>
              </w:rPr>
              <w:t>Sterk</w:t>
            </w:r>
          </w:p>
          <w:p w:rsidR="00A87FA0" w:rsidRDefault="00D657E3" w14:paraId="33D6071F" w14:textId="77777777">
            <w:pPr>
              <w:jc w:val="center"/>
              <w:rPr>
                <w:sz w:val="18"/>
                <w:szCs w:val="18"/>
              </w:rPr>
            </w:pPr>
            <w:r>
              <w:rPr>
                <w:sz w:val="18"/>
                <w:szCs w:val="18"/>
              </w:rPr>
              <w:t>mee eens zijn</w:t>
            </w:r>
          </w:p>
        </w:tc>
        <w:tc>
          <w:tcPr>
            <w:tcW w:w="1049" w:type="dxa"/>
          </w:tcPr>
          <w:p w:rsidR="00A87FA0" w:rsidRDefault="00D657E3" w14:paraId="6DE6746F" w14:textId="77777777">
            <w:pPr>
              <w:jc w:val="center"/>
              <w:rPr>
                <w:sz w:val="18"/>
                <w:szCs w:val="18"/>
              </w:rPr>
            </w:pPr>
            <w:r>
              <w:rPr>
                <w:sz w:val="18"/>
                <w:szCs w:val="18"/>
              </w:rPr>
              <w:t>Ik ben het er wel mee eens.</w:t>
            </w:r>
          </w:p>
        </w:tc>
        <w:tc>
          <w:tcPr>
            <w:tcW w:w="1049" w:type="dxa"/>
          </w:tcPr>
          <w:p w:rsidR="00A87FA0" w:rsidRDefault="00D657E3" w14:paraId="2F2BD50F" w14:textId="77777777">
            <w:pPr>
              <w:jc w:val="center"/>
              <w:rPr>
                <w:sz w:val="18"/>
                <w:szCs w:val="18"/>
              </w:rPr>
            </w:pPr>
            <w:r>
              <w:rPr>
                <w:sz w:val="18"/>
                <w:szCs w:val="18"/>
              </w:rPr>
              <w:t>Ik ben het er niet mee eens, maar ook niet oneens.</w:t>
            </w:r>
          </w:p>
        </w:tc>
        <w:tc>
          <w:tcPr>
            <w:tcW w:w="1049" w:type="dxa"/>
          </w:tcPr>
          <w:p w:rsidR="00A87FA0" w:rsidRDefault="00D657E3" w14:paraId="1E14722C" w14:textId="77777777">
            <w:pPr>
              <w:jc w:val="center"/>
              <w:rPr>
                <w:sz w:val="18"/>
                <w:szCs w:val="18"/>
              </w:rPr>
            </w:pPr>
            <w:r>
              <w:rPr>
                <w:sz w:val="18"/>
                <w:szCs w:val="18"/>
              </w:rPr>
              <w:t>Ik ben het daar niet mee eens.</w:t>
            </w:r>
          </w:p>
        </w:tc>
        <w:tc>
          <w:tcPr>
            <w:tcW w:w="486" w:type="dxa"/>
          </w:tcPr>
          <w:p w:rsidR="00A87FA0" w:rsidRDefault="00D657E3" w14:paraId="3A5E5348" w14:textId="77777777">
            <w:pPr>
              <w:jc w:val="center"/>
              <w:rPr>
                <w:sz w:val="18"/>
                <w:szCs w:val="18"/>
              </w:rPr>
            </w:pPr>
            <w:r>
              <w:rPr>
                <w:sz w:val="18"/>
                <w:szCs w:val="18"/>
              </w:rPr>
              <w:t>Ik ben het daar absoluut niet mee eens.</w:t>
            </w:r>
          </w:p>
        </w:tc>
      </w:tr>
      <w:tr w:rsidR="00A87FA0" w14:paraId="747AC5B3" w14:textId="77777777">
        <w:tc>
          <w:tcPr>
            <w:tcW w:w="421" w:type="dxa"/>
          </w:tcPr>
          <w:p w:rsidR="00A87FA0" w:rsidRDefault="00D657E3" w14:paraId="1EFBB40E" w14:textId="77777777">
            <w:pPr>
              <w:rPr>
                <w:sz w:val="16"/>
                <w:szCs w:val="16"/>
              </w:rPr>
            </w:pPr>
            <w:r>
              <w:rPr>
                <w:sz w:val="16"/>
                <w:szCs w:val="16"/>
              </w:rPr>
              <w:t>5.</w:t>
            </w:r>
          </w:p>
        </w:tc>
        <w:tc>
          <w:tcPr>
            <w:tcW w:w="5243" w:type="dxa"/>
            <w:tcMar>
              <w:top w:w="28" w:type="dxa"/>
              <w:bottom w:w="28" w:type="dxa"/>
            </w:tcMar>
          </w:tcPr>
          <w:p w:rsidR="00A87FA0" w:rsidRDefault="00D657E3" w14:paraId="3D69BDF5" w14:textId="77777777">
            <w:pPr>
              <w:rPr>
                <w:sz w:val="18"/>
                <w:szCs w:val="18"/>
              </w:rPr>
            </w:pPr>
            <w:r>
              <w:rPr>
                <w:sz w:val="18"/>
                <w:szCs w:val="18"/>
              </w:rPr>
              <w:t>Mijn bedrijf profiteert financieel van industriële symbiose</w:t>
            </w:r>
          </w:p>
        </w:tc>
        <w:tc>
          <w:tcPr>
            <w:tcW w:w="1048" w:type="dxa"/>
          </w:tcPr>
          <w:p w:rsidR="00A87FA0" w:rsidRDefault="00D657E3" w14:paraId="666ECFFE" w14:textId="77777777">
            <w:pPr>
              <w:jc w:val="center"/>
              <w:rPr>
                <w:sz w:val="16"/>
                <w:szCs w:val="16"/>
              </w:rPr>
            </w:pPr>
            <w:r>
              <w:rPr>
                <w:sz w:val="16"/>
                <w:szCs w:val="16"/>
              </w:rPr>
              <w:t>5</w:t>
            </w:r>
          </w:p>
        </w:tc>
        <w:tc>
          <w:tcPr>
            <w:tcW w:w="1049" w:type="dxa"/>
          </w:tcPr>
          <w:p w:rsidR="00A87FA0" w:rsidRDefault="00D657E3" w14:paraId="2598DEE6" w14:textId="77777777">
            <w:pPr>
              <w:jc w:val="center"/>
              <w:rPr>
                <w:sz w:val="16"/>
                <w:szCs w:val="16"/>
              </w:rPr>
            </w:pPr>
            <w:r>
              <w:rPr>
                <w:sz w:val="16"/>
                <w:szCs w:val="16"/>
              </w:rPr>
              <w:t>4</w:t>
            </w:r>
          </w:p>
        </w:tc>
        <w:tc>
          <w:tcPr>
            <w:tcW w:w="1049" w:type="dxa"/>
          </w:tcPr>
          <w:p w:rsidR="00A87FA0" w:rsidRDefault="00D657E3" w14:paraId="3C1ED14B" w14:textId="77777777">
            <w:pPr>
              <w:jc w:val="center"/>
              <w:rPr>
                <w:sz w:val="16"/>
                <w:szCs w:val="16"/>
              </w:rPr>
            </w:pPr>
            <w:r>
              <w:rPr>
                <w:sz w:val="16"/>
                <w:szCs w:val="16"/>
              </w:rPr>
              <w:t>3</w:t>
            </w:r>
          </w:p>
        </w:tc>
        <w:tc>
          <w:tcPr>
            <w:tcW w:w="1049" w:type="dxa"/>
          </w:tcPr>
          <w:p w:rsidR="00A87FA0" w:rsidRDefault="00D657E3" w14:paraId="7144751B" w14:textId="77777777">
            <w:pPr>
              <w:jc w:val="center"/>
              <w:rPr>
                <w:sz w:val="16"/>
                <w:szCs w:val="16"/>
              </w:rPr>
            </w:pPr>
            <w:r>
              <w:rPr>
                <w:sz w:val="16"/>
                <w:szCs w:val="16"/>
              </w:rPr>
              <w:t>2</w:t>
            </w:r>
          </w:p>
        </w:tc>
        <w:tc>
          <w:tcPr>
            <w:tcW w:w="486" w:type="dxa"/>
          </w:tcPr>
          <w:p w:rsidR="00A87FA0" w:rsidRDefault="00D657E3" w14:paraId="56B20A0C" w14:textId="77777777">
            <w:pPr>
              <w:jc w:val="center"/>
              <w:rPr>
                <w:sz w:val="16"/>
                <w:szCs w:val="16"/>
              </w:rPr>
            </w:pPr>
            <w:r>
              <w:rPr>
                <w:sz w:val="16"/>
                <w:szCs w:val="16"/>
              </w:rPr>
              <w:t>1</w:t>
            </w:r>
          </w:p>
        </w:tc>
      </w:tr>
      <w:tr w:rsidR="00A87FA0" w14:paraId="10FE9C96" w14:textId="77777777">
        <w:tc>
          <w:tcPr>
            <w:tcW w:w="421" w:type="dxa"/>
          </w:tcPr>
          <w:p w:rsidR="00A87FA0" w:rsidRDefault="00D657E3" w14:paraId="3CBA1243" w14:textId="77777777">
            <w:pPr>
              <w:rPr>
                <w:sz w:val="16"/>
                <w:szCs w:val="16"/>
              </w:rPr>
            </w:pPr>
            <w:r>
              <w:rPr>
                <w:sz w:val="16"/>
                <w:szCs w:val="16"/>
              </w:rPr>
              <w:t>6</w:t>
            </w:r>
          </w:p>
        </w:tc>
        <w:tc>
          <w:tcPr>
            <w:tcW w:w="5243" w:type="dxa"/>
            <w:tcMar>
              <w:top w:w="28" w:type="dxa"/>
              <w:bottom w:w="28" w:type="dxa"/>
            </w:tcMar>
          </w:tcPr>
          <w:p w:rsidR="00A87FA0" w:rsidRDefault="00D657E3" w14:paraId="55E8B494" w14:textId="77777777">
            <w:pPr>
              <w:rPr>
                <w:sz w:val="18"/>
                <w:szCs w:val="18"/>
              </w:rPr>
            </w:pPr>
            <w:r>
              <w:rPr>
                <w:sz w:val="18"/>
                <w:szCs w:val="18"/>
              </w:rPr>
              <w:t>Mijn bedrijf haalt operationele voordelen uit industriële symbiose</w:t>
            </w:r>
          </w:p>
        </w:tc>
        <w:tc>
          <w:tcPr>
            <w:tcW w:w="1048" w:type="dxa"/>
          </w:tcPr>
          <w:p w:rsidR="00A87FA0" w:rsidRDefault="00D657E3" w14:paraId="703B8F84" w14:textId="77777777">
            <w:pPr>
              <w:jc w:val="center"/>
              <w:rPr>
                <w:sz w:val="16"/>
                <w:szCs w:val="16"/>
              </w:rPr>
            </w:pPr>
            <w:r>
              <w:rPr>
                <w:sz w:val="16"/>
                <w:szCs w:val="16"/>
              </w:rPr>
              <w:t>5</w:t>
            </w:r>
          </w:p>
        </w:tc>
        <w:tc>
          <w:tcPr>
            <w:tcW w:w="1049" w:type="dxa"/>
          </w:tcPr>
          <w:p w:rsidR="00A87FA0" w:rsidRDefault="00D657E3" w14:paraId="279935FF" w14:textId="77777777">
            <w:pPr>
              <w:jc w:val="center"/>
              <w:rPr>
                <w:sz w:val="16"/>
                <w:szCs w:val="16"/>
              </w:rPr>
            </w:pPr>
            <w:r>
              <w:rPr>
                <w:sz w:val="16"/>
                <w:szCs w:val="16"/>
              </w:rPr>
              <w:t>4</w:t>
            </w:r>
          </w:p>
        </w:tc>
        <w:tc>
          <w:tcPr>
            <w:tcW w:w="1049" w:type="dxa"/>
          </w:tcPr>
          <w:p w:rsidR="00A87FA0" w:rsidRDefault="00D657E3" w14:paraId="54A90BE3" w14:textId="77777777">
            <w:pPr>
              <w:jc w:val="center"/>
              <w:rPr>
                <w:sz w:val="16"/>
                <w:szCs w:val="16"/>
              </w:rPr>
            </w:pPr>
            <w:r>
              <w:rPr>
                <w:sz w:val="16"/>
                <w:szCs w:val="16"/>
              </w:rPr>
              <w:t>3</w:t>
            </w:r>
          </w:p>
        </w:tc>
        <w:tc>
          <w:tcPr>
            <w:tcW w:w="1049" w:type="dxa"/>
          </w:tcPr>
          <w:p w:rsidR="00A87FA0" w:rsidRDefault="00D657E3" w14:paraId="78E884CA" w14:textId="77777777">
            <w:pPr>
              <w:jc w:val="center"/>
              <w:rPr>
                <w:sz w:val="16"/>
                <w:szCs w:val="16"/>
              </w:rPr>
            </w:pPr>
            <w:r>
              <w:rPr>
                <w:sz w:val="16"/>
                <w:szCs w:val="16"/>
              </w:rPr>
              <w:t>2</w:t>
            </w:r>
          </w:p>
        </w:tc>
        <w:tc>
          <w:tcPr>
            <w:tcW w:w="486" w:type="dxa"/>
          </w:tcPr>
          <w:p w:rsidR="00A87FA0" w:rsidRDefault="00D657E3" w14:paraId="249FAAB8" w14:textId="77777777">
            <w:pPr>
              <w:jc w:val="center"/>
              <w:rPr>
                <w:sz w:val="16"/>
                <w:szCs w:val="16"/>
              </w:rPr>
            </w:pPr>
            <w:r>
              <w:rPr>
                <w:sz w:val="16"/>
                <w:szCs w:val="16"/>
              </w:rPr>
              <w:t>1</w:t>
            </w:r>
          </w:p>
        </w:tc>
      </w:tr>
      <w:tr w:rsidR="00A87FA0" w14:paraId="33E990BE" w14:textId="77777777">
        <w:tc>
          <w:tcPr>
            <w:tcW w:w="421" w:type="dxa"/>
          </w:tcPr>
          <w:p w:rsidR="00A87FA0" w:rsidRDefault="00D657E3" w14:paraId="75697EEC" w14:textId="77777777">
            <w:pPr>
              <w:rPr>
                <w:sz w:val="16"/>
                <w:szCs w:val="16"/>
              </w:rPr>
            </w:pPr>
            <w:r>
              <w:rPr>
                <w:sz w:val="16"/>
                <w:szCs w:val="16"/>
              </w:rPr>
              <w:t>7</w:t>
            </w:r>
          </w:p>
        </w:tc>
        <w:tc>
          <w:tcPr>
            <w:tcW w:w="5243" w:type="dxa"/>
            <w:tcMar>
              <w:top w:w="28" w:type="dxa"/>
              <w:bottom w:w="28" w:type="dxa"/>
            </w:tcMar>
          </w:tcPr>
          <w:p w:rsidR="00A87FA0" w:rsidRDefault="00D657E3" w14:paraId="7F498FFB" w14:textId="77777777">
            <w:pPr>
              <w:rPr>
                <w:sz w:val="18"/>
                <w:szCs w:val="18"/>
              </w:rPr>
            </w:pPr>
            <w:r>
              <w:rPr>
                <w:sz w:val="18"/>
                <w:szCs w:val="18"/>
              </w:rPr>
              <w:t>Mijn bedrijf profiteert van milieuvoordelen door industriële symbiose</w:t>
            </w:r>
          </w:p>
        </w:tc>
        <w:tc>
          <w:tcPr>
            <w:tcW w:w="1048" w:type="dxa"/>
          </w:tcPr>
          <w:p w:rsidR="00A87FA0" w:rsidRDefault="00D657E3" w14:paraId="4A56BAB0" w14:textId="77777777">
            <w:pPr>
              <w:jc w:val="center"/>
              <w:rPr>
                <w:sz w:val="16"/>
                <w:szCs w:val="16"/>
              </w:rPr>
            </w:pPr>
            <w:r>
              <w:rPr>
                <w:sz w:val="16"/>
                <w:szCs w:val="16"/>
              </w:rPr>
              <w:t>5</w:t>
            </w:r>
          </w:p>
        </w:tc>
        <w:tc>
          <w:tcPr>
            <w:tcW w:w="1049" w:type="dxa"/>
          </w:tcPr>
          <w:p w:rsidR="00A87FA0" w:rsidRDefault="00D657E3" w14:paraId="7C964D78" w14:textId="77777777">
            <w:pPr>
              <w:jc w:val="center"/>
              <w:rPr>
                <w:sz w:val="16"/>
                <w:szCs w:val="16"/>
              </w:rPr>
            </w:pPr>
            <w:r>
              <w:rPr>
                <w:sz w:val="16"/>
                <w:szCs w:val="16"/>
              </w:rPr>
              <w:t>4</w:t>
            </w:r>
          </w:p>
        </w:tc>
        <w:tc>
          <w:tcPr>
            <w:tcW w:w="1049" w:type="dxa"/>
          </w:tcPr>
          <w:p w:rsidR="00A87FA0" w:rsidRDefault="00D657E3" w14:paraId="73999762" w14:textId="77777777">
            <w:pPr>
              <w:jc w:val="center"/>
              <w:rPr>
                <w:sz w:val="16"/>
                <w:szCs w:val="16"/>
              </w:rPr>
            </w:pPr>
            <w:r>
              <w:rPr>
                <w:sz w:val="16"/>
                <w:szCs w:val="16"/>
              </w:rPr>
              <w:t>3</w:t>
            </w:r>
          </w:p>
        </w:tc>
        <w:tc>
          <w:tcPr>
            <w:tcW w:w="1049" w:type="dxa"/>
          </w:tcPr>
          <w:p w:rsidR="00A87FA0" w:rsidRDefault="00D657E3" w14:paraId="7842F596" w14:textId="77777777">
            <w:pPr>
              <w:jc w:val="center"/>
              <w:rPr>
                <w:sz w:val="16"/>
                <w:szCs w:val="16"/>
              </w:rPr>
            </w:pPr>
            <w:r>
              <w:rPr>
                <w:sz w:val="16"/>
                <w:szCs w:val="16"/>
              </w:rPr>
              <w:t>2</w:t>
            </w:r>
          </w:p>
        </w:tc>
        <w:tc>
          <w:tcPr>
            <w:tcW w:w="486" w:type="dxa"/>
          </w:tcPr>
          <w:p w:rsidR="00A87FA0" w:rsidRDefault="00D657E3" w14:paraId="19F14E3C" w14:textId="77777777">
            <w:pPr>
              <w:jc w:val="center"/>
              <w:rPr>
                <w:sz w:val="16"/>
                <w:szCs w:val="16"/>
              </w:rPr>
            </w:pPr>
            <w:r>
              <w:rPr>
                <w:sz w:val="16"/>
                <w:szCs w:val="16"/>
              </w:rPr>
              <w:t>1</w:t>
            </w:r>
          </w:p>
        </w:tc>
      </w:tr>
      <w:tr w:rsidR="00A87FA0" w14:paraId="31CCB9CD" w14:textId="77777777">
        <w:tc>
          <w:tcPr>
            <w:tcW w:w="421" w:type="dxa"/>
          </w:tcPr>
          <w:p w:rsidR="00A87FA0" w:rsidRDefault="00D657E3" w14:paraId="44B0A208" w14:textId="77777777">
            <w:pPr>
              <w:pBdr>
                <w:top w:val="nil"/>
                <w:left w:val="nil"/>
                <w:bottom w:val="nil"/>
                <w:right w:val="nil"/>
                <w:between w:val="nil"/>
              </w:pBdr>
              <w:rPr>
                <w:color w:val="000000"/>
                <w:sz w:val="16"/>
                <w:szCs w:val="16"/>
              </w:rPr>
            </w:pPr>
            <w:r>
              <w:rPr>
                <w:color w:val="000000"/>
                <w:sz w:val="16"/>
                <w:szCs w:val="16"/>
              </w:rPr>
              <w:t>8</w:t>
            </w:r>
          </w:p>
        </w:tc>
        <w:tc>
          <w:tcPr>
            <w:tcW w:w="5243" w:type="dxa"/>
            <w:tcMar>
              <w:top w:w="28" w:type="dxa"/>
              <w:bottom w:w="28" w:type="dxa"/>
            </w:tcMar>
          </w:tcPr>
          <w:p w:rsidR="00A87FA0" w:rsidRDefault="00D657E3" w14:paraId="412B11D4" w14:textId="77777777">
            <w:pPr>
              <w:pBdr>
                <w:top w:val="nil"/>
                <w:left w:val="nil"/>
                <w:bottom w:val="nil"/>
                <w:right w:val="nil"/>
                <w:between w:val="nil"/>
              </w:pBdr>
              <w:rPr>
                <w:color w:val="000000"/>
                <w:sz w:val="18"/>
                <w:szCs w:val="18"/>
              </w:rPr>
            </w:pPr>
            <w:r>
              <w:rPr>
                <w:color w:val="000000"/>
                <w:sz w:val="18"/>
                <w:szCs w:val="18"/>
              </w:rPr>
              <w:t>Mijn bedrijf ontvangt maatschappelijke voordelen door industriële symbiose</w:t>
            </w:r>
          </w:p>
        </w:tc>
        <w:tc>
          <w:tcPr>
            <w:tcW w:w="1048" w:type="dxa"/>
          </w:tcPr>
          <w:p w:rsidR="00A87FA0" w:rsidRDefault="00D657E3" w14:paraId="445CFFFC"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17310F6F"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1B4AAD78"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2CC21B90"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065D2414"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591FBFDD" w14:textId="77777777">
        <w:tc>
          <w:tcPr>
            <w:tcW w:w="421" w:type="dxa"/>
          </w:tcPr>
          <w:p w:rsidR="00A87FA0" w:rsidRDefault="00D657E3" w14:paraId="2B2B7304" w14:textId="77777777">
            <w:pPr>
              <w:pBdr>
                <w:top w:val="nil"/>
                <w:left w:val="nil"/>
                <w:bottom w:val="nil"/>
                <w:right w:val="nil"/>
                <w:between w:val="nil"/>
              </w:pBdr>
              <w:rPr>
                <w:color w:val="000000"/>
                <w:sz w:val="16"/>
                <w:szCs w:val="16"/>
              </w:rPr>
            </w:pPr>
            <w:r>
              <w:rPr>
                <w:color w:val="000000"/>
                <w:sz w:val="16"/>
                <w:szCs w:val="16"/>
              </w:rPr>
              <w:t>9</w:t>
            </w:r>
          </w:p>
        </w:tc>
        <w:tc>
          <w:tcPr>
            <w:tcW w:w="5243" w:type="dxa"/>
            <w:tcMar>
              <w:top w:w="28" w:type="dxa"/>
              <w:bottom w:w="28" w:type="dxa"/>
            </w:tcMar>
          </w:tcPr>
          <w:p w:rsidR="00A87FA0" w:rsidRDefault="00D657E3" w14:paraId="7C77C316" w14:textId="77777777">
            <w:pPr>
              <w:pBdr>
                <w:top w:val="nil"/>
                <w:left w:val="nil"/>
                <w:bottom w:val="nil"/>
                <w:right w:val="nil"/>
                <w:between w:val="nil"/>
              </w:pBdr>
              <w:rPr>
                <w:color w:val="000000"/>
                <w:sz w:val="18"/>
                <w:szCs w:val="18"/>
              </w:rPr>
            </w:pPr>
            <w:r>
              <w:rPr>
                <w:color w:val="000000"/>
                <w:sz w:val="18"/>
                <w:szCs w:val="18"/>
              </w:rPr>
              <w:t>Mijn bedrijf haalt technologische voordelen uit industriële symbiose</w:t>
            </w:r>
          </w:p>
        </w:tc>
        <w:tc>
          <w:tcPr>
            <w:tcW w:w="1048" w:type="dxa"/>
          </w:tcPr>
          <w:p w:rsidR="00A87FA0" w:rsidRDefault="00D657E3" w14:paraId="6C1B8CA8"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2C3D751"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5139319E"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138328F9"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2E32D521"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17F11DD1" w14:textId="77777777">
        <w:tc>
          <w:tcPr>
            <w:tcW w:w="421" w:type="dxa"/>
          </w:tcPr>
          <w:p w:rsidR="00A87FA0" w:rsidRDefault="00D657E3" w14:paraId="22F65FF9" w14:textId="77777777">
            <w:pPr>
              <w:pBdr>
                <w:top w:val="nil"/>
                <w:left w:val="nil"/>
                <w:bottom w:val="nil"/>
                <w:right w:val="nil"/>
                <w:between w:val="nil"/>
              </w:pBdr>
              <w:rPr>
                <w:color w:val="000000"/>
                <w:sz w:val="16"/>
                <w:szCs w:val="16"/>
              </w:rPr>
            </w:pPr>
            <w:r>
              <w:rPr>
                <w:color w:val="000000"/>
                <w:sz w:val="16"/>
                <w:szCs w:val="16"/>
              </w:rPr>
              <w:t>10</w:t>
            </w:r>
          </w:p>
        </w:tc>
        <w:tc>
          <w:tcPr>
            <w:tcW w:w="5243" w:type="dxa"/>
            <w:tcMar>
              <w:top w:w="28" w:type="dxa"/>
              <w:bottom w:w="28" w:type="dxa"/>
            </w:tcMar>
          </w:tcPr>
          <w:p w:rsidR="00A87FA0" w:rsidRDefault="00D657E3" w14:paraId="6AB89FC0" w14:textId="77777777">
            <w:pPr>
              <w:pBdr>
                <w:top w:val="nil"/>
                <w:left w:val="nil"/>
                <w:bottom w:val="nil"/>
                <w:right w:val="nil"/>
                <w:between w:val="nil"/>
              </w:pBdr>
              <w:rPr>
                <w:color w:val="000000"/>
                <w:sz w:val="18"/>
                <w:szCs w:val="18"/>
              </w:rPr>
            </w:pPr>
            <w:r>
              <w:rPr>
                <w:color w:val="000000"/>
                <w:sz w:val="18"/>
                <w:szCs w:val="18"/>
              </w:rPr>
              <w:t>Er zijn bepalingen inzake industriële symbiose opgenomen in het bedrijfsbeleid.</w:t>
            </w:r>
          </w:p>
        </w:tc>
        <w:tc>
          <w:tcPr>
            <w:tcW w:w="1048" w:type="dxa"/>
          </w:tcPr>
          <w:p w:rsidR="00A87FA0" w:rsidRDefault="00D657E3" w14:paraId="6BC513E1"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5055DCC4"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3B3C4372"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54B6C890"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0C50080F"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7282C7C5" w14:textId="77777777">
        <w:tc>
          <w:tcPr>
            <w:tcW w:w="421" w:type="dxa"/>
          </w:tcPr>
          <w:p w:rsidR="00A87FA0" w:rsidRDefault="00D657E3" w14:paraId="4737E36C" w14:textId="77777777">
            <w:pPr>
              <w:pBdr>
                <w:top w:val="nil"/>
                <w:left w:val="nil"/>
                <w:bottom w:val="nil"/>
                <w:right w:val="nil"/>
                <w:between w:val="nil"/>
              </w:pBdr>
              <w:rPr>
                <w:color w:val="000000"/>
                <w:sz w:val="16"/>
                <w:szCs w:val="16"/>
              </w:rPr>
            </w:pPr>
            <w:r>
              <w:rPr>
                <w:color w:val="000000"/>
                <w:sz w:val="16"/>
                <w:szCs w:val="16"/>
              </w:rPr>
              <w:t>11</w:t>
            </w:r>
          </w:p>
        </w:tc>
        <w:tc>
          <w:tcPr>
            <w:tcW w:w="5243" w:type="dxa"/>
            <w:tcMar>
              <w:top w:w="28" w:type="dxa"/>
              <w:bottom w:w="28" w:type="dxa"/>
            </w:tcMar>
          </w:tcPr>
          <w:p w:rsidR="00A87FA0" w:rsidRDefault="00D657E3" w14:paraId="167AB1FC" w14:textId="77777777">
            <w:pPr>
              <w:pBdr>
                <w:top w:val="nil"/>
                <w:left w:val="nil"/>
                <w:bottom w:val="nil"/>
                <w:right w:val="nil"/>
                <w:between w:val="nil"/>
              </w:pBdr>
              <w:rPr>
                <w:color w:val="000000"/>
                <w:sz w:val="18"/>
                <w:szCs w:val="18"/>
              </w:rPr>
            </w:pPr>
            <w:r>
              <w:rPr>
                <w:color w:val="000000"/>
                <w:sz w:val="18"/>
                <w:szCs w:val="18"/>
              </w:rPr>
              <w:t>De strategie van het bedrijf omvat voorzieningen voor industriële symbiose</w:t>
            </w:r>
          </w:p>
        </w:tc>
        <w:tc>
          <w:tcPr>
            <w:tcW w:w="1048" w:type="dxa"/>
          </w:tcPr>
          <w:p w:rsidR="00A87FA0" w:rsidRDefault="00D657E3" w14:paraId="5AFAC067"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3BC2995D"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11CE27A1"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58A8CB7E"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050B3AD0"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6AF4197B" w14:textId="77777777">
        <w:tc>
          <w:tcPr>
            <w:tcW w:w="421" w:type="dxa"/>
          </w:tcPr>
          <w:p w:rsidR="00A87FA0" w:rsidRDefault="00D657E3" w14:paraId="4B73E586" w14:textId="77777777">
            <w:pPr>
              <w:pBdr>
                <w:top w:val="nil"/>
                <w:left w:val="nil"/>
                <w:bottom w:val="nil"/>
                <w:right w:val="nil"/>
                <w:between w:val="nil"/>
              </w:pBdr>
              <w:rPr>
                <w:color w:val="000000"/>
                <w:sz w:val="16"/>
                <w:szCs w:val="16"/>
              </w:rPr>
            </w:pPr>
            <w:r>
              <w:rPr>
                <w:color w:val="000000"/>
                <w:sz w:val="16"/>
                <w:szCs w:val="16"/>
              </w:rPr>
              <w:t>12</w:t>
            </w:r>
          </w:p>
        </w:tc>
        <w:tc>
          <w:tcPr>
            <w:tcW w:w="5243" w:type="dxa"/>
            <w:tcMar>
              <w:top w:w="28" w:type="dxa"/>
              <w:bottom w:w="28" w:type="dxa"/>
            </w:tcMar>
          </w:tcPr>
          <w:p w:rsidR="00A87FA0" w:rsidRDefault="00D657E3" w14:paraId="33A9EE02" w14:textId="77777777">
            <w:pPr>
              <w:pBdr>
                <w:top w:val="nil"/>
                <w:left w:val="nil"/>
                <w:bottom w:val="nil"/>
                <w:right w:val="nil"/>
                <w:between w:val="nil"/>
              </w:pBdr>
              <w:rPr>
                <w:color w:val="000000"/>
                <w:sz w:val="18"/>
                <w:szCs w:val="18"/>
              </w:rPr>
            </w:pPr>
            <w:r>
              <w:rPr>
                <w:color w:val="000000"/>
                <w:sz w:val="18"/>
                <w:szCs w:val="18"/>
              </w:rPr>
              <w:t>Tot de prioriteiten van het bedrijf behoren voorzieningen voor industriële symbiose</w:t>
            </w:r>
          </w:p>
        </w:tc>
        <w:tc>
          <w:tcPr>
            <w:tcW w:w="1048" w:type="dxa"/>
          </w:tcPr>
          <w:p w:rsidR="00A87FA0" w:rsidRDefault="00D657E3" w14:paraId="605B8FD9"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7CD048C6"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18A26C19"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2E643A39"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6B965A47"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34FD32F8" w14:textId="77777777">
        <w:tc>
          <w:tcPr>
            <w:tcW w:w="421" w:type="dxa"/>
          </w:tcPr>
          <w:p w:rsidR="00A87FA0" w:rsidRDefault="00D657E3" w14:paraId="39F18D26" w14:textId="77777777">
            <w:pPr>
              <w:pBdr>
                <w:top w:val="nil"/>
                <w:left w:val="nil"/>
                <w:bottom w:val="nil"/>
                <w:right w:val="nil"/>
                <w:between w:val="nil"/>
              </w:pBdr>
              <w:rPr>
                <w:color w:val="000000"/>
                <w:sz w:val="16"/>
                <w:szCs w:val="16"/>
              </w:rPr>
            </w:pPr>
            <w:r>
              <w:rPr>
                <w:color w:val="000000"/>
                <w:sz w:val="16"/>
                <w:szCs w:val="16"/>
              </w:rPr>
              <w:t>13</w:t>
            </w:r>
          </w:p>
        </w:tc>
        <w:tc>
          <w:tcPr>
            <w:tcW w:w="5243" w:type="dxa"/>
            <w:tcMar>
              <w:top w:w="28" w:type="dxa"/>
              <w:bottom w:w="28" w:type="dxa"/>
            </w:tcMar>
          </w:tcPr>
          <w:p w:rsidR="00A87FA0" w:rsidRDefault="00D657E3" w14:paraId="05410431" w14:textId="77777777">
            <w:pPr>
              <w:pBdr>
                <w:top w:val="nil"/>
                <w:left w:val="nil"/>
                <w:bottom w:val="nil"/>
                <w:right w:val="nil"/>
                <w:between w:val="nil"/>
              </w:pBdr>
              <w:rPr>
                <w:color w:val="000000"/>
                <w:sz w:val="18"/>
                <w:szCs w:val="18"/>
              </w:rPr>
            </w:pPr>
            <w:r>
              <w:rPr>
                <w:color w:val="000000"/>
                <w:sz w:val="18"/>
                <w:szCs w:val="18"/>
              </w:rPr>
              <w:t>Industriële symbiose wordt erkend onder de medewerkers van ons bedrijf</w:t>
            </w:r>
          </w:p>
        </w:tc>
        <w:tc>
          <w:tcPr>
            <w:tcW w:w="1048" w:type="dxa"/>
          </w:tcPr>
          <w:p w:rsidR="00A87FA0" w:rsidRDefault="00D657E3" w14:paraId="4ACB8EB6"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A108F41"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51B6E75B"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5A9DB5E7"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511F3AB7"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696EE63A" w14:textId="77777777">
        <w:tc>
          <w:tcPr>
            <w:tcW w:w="421" w:type="dxa"/>
          </w:tcPr>
          <w:p w:rsidR="00A87FA0" w:rsidRDefault="00D657E3" w14:paraId="4E1E336A" w14:textId="77777777">
            <w:pPr>
              <w:pBdr>
                <w:top w:val="nil"/>
                <w:left w:val="nil"/>
                <w:bottom w:val="nil"/>
                <w:right w:val="nil"/>
                <w:between w:val="nil"/>
              </w:pBdr>
              <w:rPr>
                <w:color w:val="000000"/>
                <w:sz w:val="16"/>
                <w:szCs w:val="16"/>
              </w:rPr>
            </w:pPr>
            <w:r>
              <w:rPr>
                <w:color w:val="000000"/>
                <w:sz w:val="16"/>
                <w:szCs w:val="16"/>
              </w:rPr>
              <w:t>14</w:t>
            </w:r>
          </w:p>
        </w:tc>
        <w:tc>
          <w:tcPr>
            <w:tcW w:w="5243" w:type="dxa"/>
            <w:tcMar>
              <w:top w:w="28" w:type="dxa"/>
              <w:bottom w:w="28" w:type="dxa"/>
            </w:tcMar>
          </w:tcPr>
          <w:p w:rsidR="00A87FA0" w:rsidRDefault="00D657E3" w14:paraId="20B34E2D" w14:textId="77777777">
            <w:pPr>
              <w:pBdr>
                <w:top w:val="nil"/>
                <w:left w:val="nil"/>
                <w:bottom w:val="nil"/>
                <w:right w:val="nil"/>
                <w:between w:val="nil"/>
              </w:pBdr>
              <w:rPr>
                <w:color w:val="000000"/>
                <w:sz w:val="18"/>
                <w:szCs w:val="18"/>
              </w:rPr>
            </w:pPr>
            <w:r>
              <w:rPr>
                <w:color w:val="000000"/>
                <w:sz w:val="18"/>
                <w:szCs w:val="18"/>
              </w:rPr>
              <w:t>Onder de medewerkers van ons bedrijf wordt gesproken over industriële symbiose</w:t>
            </w:r>
          </w:p>
        </w:tc>
        <w:tc>
          <w:tcPr>
            <w:tcW w:w="1048" w:type="dxa"/>
          </w:tcPr>
          <w:p w:rsidR="00A87FA0" w:rsidRDefault="00D657E3" w14:paraId="5D4748AD"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4FB28CDF"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16517A15"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1BC03362"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39507054"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65F4F6A0" w14:textId="77777777">
        <w:tc>
          <w:tcPr>
            <w:tcW w:w="421" w:type="dxa"/>
          </w:tcPr>
          <w:p w:rsidR="00A87FA0" w:rsidRDefault="00D657E3" w14:paraId="33CFEC6B" w14:textId="77777777">
            <w:pPr>
              <w:pBdr>
                <w:top w:val="nil"/>
                <w:left w:val="nil"/>
                <w:bottom w:val="nil"/>
                <w:right w:val="nil"/>
                <w:between w:val="nil"/>
              </w:pBdr>
              <w:rPr>
                <w:color w:val="000000"/>
                <w:sz w:val="16"/>
                <w:szCs w:val="16"/>
              </w:rPr>
            </w:pPr>
            <w:r>
              <w:rPr>
                <w:color w:val="000000"/>
                <w:sz w:val="16"/>
                <w:szCs w:val="16"/>
              </w:rPr>
              <w:t>15</w:t>
            </w:r>
          </w:p>
        </w:tc>
        <w:tc>
          <w:tcPr>
            <w:tcW w:w="5243" w:type="dxa"/>
            <w:tcMar>
              <w:top w:w="28" w:type="dxa"/>
              <w:bottom w:w="28" w:type="dxa"/>
            </w:tcMar>
          </w:tcPr>
          <w:p w:rsidR="00A87FA0" w:rsidRDefault="00D657E3" w14:paraId="67ABD0B0" w14:textId="77777777">
            <w:pPr>
              <w:pBdr>
                <w:top w:val="nil"/>
                <w:left w:val="nil"/>
                <w:bottom w:val="nil"/>
                <w:right w:val="nil"/>
                <w:between w:val="nil"/>
              </w:pBdr>
              <w:rPr>
                <w:color w:val="000000"/>
                <w:sz w:val="18"/>
                <w:szCs w:val="18"/>
              </w:rPr>
            </w:pPr>
            <w:r>
              <w:rPr>
                <w:color w:val="000000"/>
                <w:sz w:val="18"/>
                <w:szCs w:val="18"/>
              </w:rPr>
              <w:t>Mijn bedrijf heeft toegang tot informatie/productiegegevens van andere geografisch dichtbij gelegen industrieën</w:t>
            </w:r>
          </w:p>
        </w:tc>
        <w:tc>
          <w:tcPr>
            <w:tcW w:w="1048" w:type="dxa"/>
          </w:tcPr>
          <w:p w:rsidR="00A87FA0" w:rsidRDefault="00D657E3" w14:paraId="4615621E" w14:textId="77777777">
            <w:pPr>
              <w:pBdr>
                <w:top w:val="nil"/>
                <w:left w:val="nil"/>
                <w:bottom w:val="nil"/>
                <w:right w:val="nil"/>
                <w:between w:val="nil"/>
              </w:pBdr>
              <w:jc w:val="center"/>
              <w:rPr>
                <w:color w:val="000000"/>
                <w:sz w:val="16"/>
                <w:szCs w:val="16"/>
              </w:rPr>
            </w:pPr>
            <w:r>
              <w:rPr>
                <w:strike/>
                <w:color w:val="000000"/>
                <w:sz w:val="16"/>
                <w:szCs w:val="16"/>
              </w:rPr>
              <w:t>5</w:t>
            </w:r>
          </w:p>
        </w:tc>
        <w:tc>
          <w:tcPr>
            <w:tcW w:w="1049" w:type="dxa"/>
          </w:tcPr>
          <w:p w:rsidR="00A87FA0" w:rsidRDefault="00D657E3" w14:paraId="1ABCEBE9" w14:textId="77777777">
            <w:pPr>
              <w:pBdr>
                <w:top w:val="nil"/>
                <w:left w:val="nil"/>
                <w:bottom w:val="nil"/>
                <w:right w:val="nil"/>
                <w:between w:val="nil"/>
              </w:pBdr>
              <w:jc w:val="center"/>
              <w:rPr>
                <w:color w:val="000000"/>
                <w:sz w:val="16"/>
                <w:szCs w:val="16"/>
              </w:rPr>
            </w:pPr>
            <w:r>
              <w:rPr>
                <w:strike/>
                <w:color w:val="000000"/>
                <w:sz w:val="16"/>
                <w:szCs w:val="16"/>
              </w:rPr>
              <w:t>4</w:t>
            </w:r>
          </w:p>
        </w:tc>
        <w:tc>
          <w:tcPr>
            <w:tcW w:w="1049" w:type="dxa"/>
          </w:tcPr>
          <w:p w:rsidR="00A87FA0" w:rsidRDefault="00D657E3" w14:paraId="214CC84A" w14:textId="77777777">
            <w:pPr>
              <w:pBdr>
                <w:top w:val="nil"/>
                <w:left w:val="nil"/>
                <w:bottom w:val="nil"/>
                <w:right w:val="nil"/>
                <w:between w:val="nil"/>
              </w:pBdr>
              <w:jc w:val="center"/>
              <w:rPr>
                <w:color w:val="000000"/>
                <w:sz w:val="16"/>
                <w:szCs w:val="16"/>
              </w:rPr>
            </w:pPr>
            <w:r>
              <w:rPr>
                <w:strike/>
                <w:color w:val="000000"/>
                <w:sz w:val="16"/>
                <w:szCs w:val="16"/>
              </w:rPr>
              <w:t>3</w:t>
            </w:r>
          </w:p>
        </w:tc>
        <w:tc>
          <w:tcPr>
            <w:tcW w:w="1049" w:type="dxa"/>
          </w:tcPr>
          <w:p w:rsidR="00A87FA0" w:rsidRDefault="00D657E3" w14:paraId="24DED8E9"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0295336A" w14:textId="77777777">
            <w:pPr>
              <w:pBdr>
                <w:top w:val="nil"/>
                <w:left w:val="nil"/>
                <w:bottom w:val="nil"/>
                <w:right w:val="nil"/>
                <w:between w:val="nil"/>
              </w:pBdr>
              <w:jc w:val="center"/>
              <w:rPr>
                <w:color w:val="000000"/>
                <w:sz w:val="16"/>
                <w:szCs w:val="16"/>
              </w:rPr>
            </w:pPr>
            <w:r>
              <w:rPr>
                <w:strike/>
                <w:color w:val="000000"/>
                <w:sz w:val="16"/>
                <w:szCs w:val="16"/>
              </w:rPr>
              <w:t>1</w:t>
            </w:r>
          </w:p>
        </w:tc>
      </w:tr>
      <w:tr w:rsidR="00A87FA0" w14:paraId="580D0C79" w14:textId="77777777">
        <w:tc>
          <w:tcPr>
            <w:tcW w:w="421" w:type="dxa"/>
          </w:tcPr>
          <w:p w:rsidR="00A87FA0" w:rsidRDefault="00D657E3" w14:paraId="0EB5E791" w14:textId="77777777">
            <w:pPr>
              <w:pBdr>
                <w:top w:val="nil"/>
                <w:left w:val="nil"/>
                <w:bottom w:val="nil"/>
                <w:right w:val="nil"/>
                <w:between w:val="nil"/>
              </w:pBdr>
              <w:rPr>
                <w:color w:val="000000"/>
                <w:sz w:val="16"/>
                <w:szCs w:val="16"/>
              </w:rPr>
            </w:pPr>
            <w:r>
              <w:rPr>
                <w:color w:val="000000"/>
                <w:sz w:val="16"/>
                <w:szCs w:val="16"/>
              </w:rPr>
              <w:t>16</w:t>
            </w:r>
          </w:p>
        </w:tc>
        <w:tc>
          <w:tcPr>
            <w:tcW w:w="5243" w:type="dxa"/>
            <w:tcMar>
              <w:top w:w="28" w:type="dxa"/>
              <w:bottom w:w="28" w:type="dxa"/>
            </w:tcMar>
          </w:tcPr>
          <w:p w:rsidR="00A87FA0" w:rsidRDefault="00D657E3" w14:paraId="08E55262" w14:textId="77777777">
            <w:pPr>
              <w:pBdr>
                <w:top w:val="nil"/>
                <w:left w:val="nil"/>
                <w:bottom w:val="nil"/>
                <w:right w:val="nil"/>
                <w:between w:val="nil"/>
              </w:pBdr>
              <w:rPr>
                <w:color w:val="000000"/>
                <w:sz w:val="18"/>
                <w:szCs w:val="18"/>
              </w:rPr>
            </w:pPr>
            <w:r>
              <w:rPr>
                <w:color w:val="000000"/>
                <w:sz w:val="18"/>
                <w:szCs w:val="18"/>
              </w:rPr>
              <w:t>Mijn bedrijf ontvangt gegevens over de langetermijnplanning van andere sectoren die geografisch dichtbij zijn gevestigd.</w:t>
            </w:r>
          </w:p>
        </w:tc>
        <w:tc>
          <w:tcPr>
            <w:tcW w:w="1048" w:type="dxa"/>
          </w:tcPr>
          <w:p w:rsidR="00A87FA0" w:rsidRDefault="00D657E3" w14:paraId="72A56E6C"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7163D972"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28F3F337"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1D63D2B4"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71CBABF6"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5017D704" w14:textId="77777777">
        <w:tc>
          <w:tcPr>
            <w:tcW w:w="421" w:type="dxa"/>
          </w:tcPr>
          <w:p w:rsidR="00A87FA0" w:rsidRDefault="00D657E3" w14:paraId="111B77A1" w14:textId="77777777">
            <w:pPr>
              <w:pBdr>
                <w:top w:val="nil"/>
                <w:left w:val="nil"/>
                <w:bottom w:val="nil"/>
                <w:right w:val="nil"/>
                <w:between w:val="nil"/>
              </w:pBdr>
              <w:rPr>
                <w:color w:val="000000"/>
                <w:sz w:val="16"/>
                <w:szCs w:val="16"/>
              </w:rPr>
            </w:pPr>
            <w:r>
              <w:rPr>
                <w:color w:val="000000"/>
                <w:sz w:val="16"/>
                <w:szCs w:val="16"/>
              </w:rPr>
              <w:t>17</w:t>
            </w:r>
          </w:p>
        </w:tc>
        <w:tc>
          <w:tcPr>
            <w:tcW w:w="5243" w:type="dxa"/>
            <w:tcMar>
              <w:top w:w="28" w:type="dxa"/>
              <w:bottom w:w="28" w:type="dxa"/>
            </w:tcMar>
          </w:tcPr>
          <w:p w:rsidR="00A87FA0" w:rsidRDefault="00D657E3" w14:paraId="32D76C1A" w14:textId="77777777">
            <w:pPr>
              <w:pBdr>
                <w:top w:val="nil"/>
                <w:left w:val="nil"/>
                <w:bottom w:val="nil"/>
                <w:right w:val="nil"/>
                <w:between w:val="nil"/>
              </w:pBdr>
              <w:rPr>
                <w:color w:val="000000"/>
                <w:sz w:val="18"/>
                <w:szCs w:val="18"/>
              </w:rPr>
            </w:pPr>
            <w:r>
              <w:rPr>
                <w:color w:val="000000"/>
                <w:sz w:val="18"/>
                <w:szCs w:val="18"/>
              </w:rPr>
              <w:t>Mijn bedrijf ontvangt operationele gegevens voor andere industrieën die geografisch dichtbij liggen</w:t>
            </w:r>
          </w:p>
        </w:tc>
        <w:tc>
          <w:tcPr>
            <w:tcW w:w="1048" w:type="dxa"/>
          </w:tcPr>
          <w:p w:rsidR="00A87FA0" w:rsidRDefault="00D657E3" w14:paraId="7B538514"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7D3D5FE3"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2E491DBD"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4FD71FBC"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6EA80843"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2CC7D469" w14:textId="77777777">
        <w:tc>
          <w:tcPr>
            <w:tcW w:w="421" w:type="dxa"/>
          </w:tcPr>
          <w:p w:rsidR="00A87FA0" w:rsidRDefault="00D657E3" w14:paraId="526D80A2" w14:textId="77777777">
            <w:pPr>
              <w:pBdr>
                <w:top w:val="nil"/>
                <w:left w:val="nil"/>
                <w:bottom w:val="nil"/>
                <w:right w:val="nil"/>
                <w:between w:val="nil"/>
              </w:pBdr>
              <w:rPr>
                <w:color w:val="000000"/>
                <w:sz w:val="16"/>
                <w:szCs w:val="16"/>
              </w:rPr>
            </w:pPr>
            <w:r>
              <w:rPr>
                <w:color w:val="000000"/>
                <w:sz w:val="16"/>
                <w:szCs w:val="16"/>
              </w:rPr>
              <w:t>18</w:t>
            </w:r>
          </w:p>
        </w:tc>
        <w:tc>
          <w:tcPr>
            <w:tcW w:w="5243" w:type="dxa"/>
            <w:tcMar>
              <w:top w:w="28" w:type="dxa"/>
              <w:bottom w:w="28" w:type="dxa"/>
            </w:tcMar>
          </w:tcPr>
          <w:p w:rsidR="00A87FA0" w:rsidRDefault="00D657E3" w14:paraId="5ED9EF33" w14:textId="77777777">
            <w:pPr>
              <w:pBdr>
                <w:top w:val="nil"/>
                <w:left w:val="nil"/>
                <w:bottom w:val="nil"/>
                <w:right w:val="nil"/>
                <w:between w:val="nil"/>
              </w:pBdr>
              <w:rPr>
                <w:color w:val="000000"/>
                <w:sz w:val="18"/>
                <w:szCs w:val="18"/>
              </w:rPr>
            </w:pPr>
            <w:r>
              <w:rPr>
                <w:color w:val="000000"/>
                <w:sz w:val="18"/>
                <w:szCs w:val="18"/>
              </w:rPr>
              <w:t>Mijn bedrijf ontvangt dagelijks statistieken voor andere sectoren die geografisch dichtbij liggen</w:t>
            </w:r>
          </w:p>
        </w:tc>
        <w:tc>
          <w:tcPr>
            <w:tcW w:w="1048" w:type="dxa"/>
          </w:tcPr>
          <w:p w:rsidR="00A87FA0" w:rsidRDefault="00D657E3" w14:paraId="4D3B31DB"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7714E194"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3D8F967D"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39A728AC"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33A66D29"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74BB2C4C" w14:textId="77777777">
        <w:tc>
          <w:tcPr>
            <w:tcW w:w="421" w:type="dxa"/>
          </w:tcPr>
          <w:p w:rsidR="00A87FA0" w:rsidRDefault="00D657E3" w14:paraId="2847A633" w14:textId="77777777">
            <w:pPr>
              <w:pBdr>
                <w:top w:val="nil"/>
                <w:left w:val="nil"/>
                <w:bottom w:val="nil"/>
                <w:right w:val="nil"/>
                <w:between w:val="nil"/>
              </w:pBdr>
              <w:rPr>
                <w:color w:val="000000"/>
                <w:sz w:val="16"/>
                <w:szCs w:val="16"/>
              </w:rPr>
            </w:pPr>
            <w:r>
              <w:rPr>
                <w:color w:val="000000"/>
                <w:sz w:val="16"/>
                <w:szCs w:val="16"/>
              </w:rPr>
              <w:t>19</w:t>
            </w:r>
          </w:p>
        </w:tc>
        <w:tc>
          <w:tcPr>
            <w:tcW w:w="5243" w:type="dxa"/>
            <w:tcMar>
              <w:top w:w="28" w:type="dxa"/>
              <w:bottom w:w="28" w:type="dxa"/>
            </w:tcMar>
          </w:tcPr>
          <w:p w:rsidR="00A87FA0" w:rsidRDefault="00D657E3" w14:paraId="358DFC5F" w14:textId="77777777">
            <w:pPr>
              <w:pBdr>
                <w:top w:val="nil"/>
                <w:left w:val="nil"/>
                <w:bottom w:val="nil"/>
                <w:right w:val="nil"/>
                <w:between w:val="nil"/>
              </w:pBdr>
              <w:rPr>
                <w:color w:val="000000"/>
                <w:sz w:val="18"/>
                <w:szCs w:val="18"/>
              </w:rPr>
            </w:pPr>
            <w:r>
              <w:rPr>
                <w:color w:val="000000"/>
                <w:sz w:val="18"/>
                <w:szCs w:val="18"/>
              </w:rPr>
              <w:t>Mijn bedrijf heeft toegang tot externe financieringsbronnen om het huidige productieproces te transformeren naar een duurzamer proces.</w:t>
            </w:r>
          </w:p>
        </w:tc>
        <w:tc>
          <w:tcPr>
            <w:tcW w:w="1048" w:type="dxa"/>
          </w:tcPr>
          <w:p w:rsidR="00A87FA0" w:rsidRDefault="00D657E3" w14:paraId="6EB7D3A3"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3DFF6DC6"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54B30439"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18B4C29E"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6474E532"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2D69F7EA" w14:textId="77777777">
        <w:tc>
          <w:tcPr>
            <w:tcW w:w="421" w:type="dxa"/>
          </w:tcPr>
          <w:p w:rsidR="00A87FA0" w:rsidRDefault="00D657E3" w14:paraId="7A472451" w14:textId="77777777">
            <w:pPr>
              <w:pBdr>
                <w:top w:val="nil"/>
                <w:left w:val="nil"/>
                <w:bottom w:val="nil"/>
                <w:right w:val="nil"/>
                <w:between w:val="nil"/>
              </w:pBdr>
              <w:rPr>
                <w:color w:val="000000"/>
                <w:sz w:val="16"/>
                <w:szCs w:val="16"/>
              </w:rPr>
            </w:pPr>
            <w:r>
              <w:rPr>
                <w:color w:val="000000"/>
                <w:sz w:val="16"/>
                <w:szCs w:val="16"/>
              </w:rPr>
              <w:t>20</w:t>
            </w:r>
          </w:p>
        </w:tc>
        <w:tc>
          <w:tcPr>
            <w:tcW w:w="5243" w:type="dxa"/>
            <w:tcMar>
              <w:top w:w="28" w:type="dxa"/>
              <w:bottom w:w="28" w:type="dxa"/>
            </w:tcMar>
          </w:tcPr>
          <w:p w:rsidR="00A87FA0" w:rsidRDefault="00D657E3" w14:paraId="678051C0" w14:textId="77777777">
            <w:pPr>
              <w:pBdr>
                <w:top w:val="nil"/>
                <w:left w:val="nil"/>
                <w:bottom w:val="nil"/>
                <w:right w:val="nil"/>
                <w:between w:val="nil"/>
              </w:pBdr>
              <w:rPr>
                <w:color w:val="000000"/>
                <w:sz w:val="18"/>
                <w:szCs w:val="18"/>
              </w:rPr>
            </w:pPr>
            <w:r>
              <w:rPr>
                <w:color w:val="000000"/>
                <w:sz w:val="18"/>
                <w:szCs w:val="18"/>
              </w:rPr>
              <w:t>Mijn bedrijf maakt kans op subsidies om symbiotische uitwisselingsnetwerken op te zetten.</w:t>
            </w:r>
          </w:p>
        </w:tc>
        <w:tc>
          <w:tcPr>
            <w:tcW w:w="1048" w:type="dxa"/>
          </w:tcPr>
          <w:p w:rsidR="00A87FA0" w:rsidRDefault="00D657E3" w14:paraId="7F34CF9C"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4ADC6567"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38C88AEA"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6DEB9483"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64E14F55"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1C1165D6" w14:textId="77777777">
        <w:tc>
          <w:tcPr>
            <w:tcW w:w="421" w:type="dxa"/>
          </w:tcPr>
          <w:p w:rsidR="00A87FA0" w:rsidRDefault="00D657E3" w14:paraId="7B568215" w14:textId="77777777">
            <w:pPr>
              <w:pBdr>
                <w:top w:val="nil"/>
                <w:left w:val="nil"/>
                <w:bottom w:val="nil"/>
                <w:right w:val="nil"/>
                <w:between w:val="nil"/>
              </w:pBdr>
              <w:rPr>
                <w:color w:val="000000"/>
                <w:sz w:val="16"/>
                <w:szCs w:val="16"/>
              </w:rPr>
            </w:pPr>
            <w:r>
              <w:rPr>
                <w:color w:val="000000"/>
                <w:sz w:val="16"/>
                <w:szCs w:val="16"/>
              </w:rPr>
              <w:t>21</w:t>
            </w:r>
          </w:p>
        </w:tc>
        <w:tc>
          <w:tcPr>
            <w:tcW w:w="5243" w:type="dxa"/>
            <w:tcMar>
              <w:top w:w="28" w:type="dxa"/>
              <w:bottom w:w="28" w:type="dxa"/>
            </w:tcMar>
          </w:tcPr>
          <w:p w:rsidR="00A87FA0" w:rsidRDefault="00D657E3" w14:paraId="680F812B" w14:textId="77777777">
            <w:pPr>
              <w:pBdr>
                <w:top w:val="nil"/>
                <w:left w:val="nil"/>
                <w:bottom w:val="nil"/>
                <w:right w:val="nil"/>
                <w:between w:val="nil"/>
              </w:pBdr>
              <w:rPr>
                <w:color w:val="000000"/>
                <w:sz w:val="18"/>
                <w:szCs w:val="18"/>
              </w:rPr>
            </w:pPr>
            <w:r>
              <w:rPr>
                <w:color w:val="000000"/>
                <w:sz w:val="18"/>
                <w:szCs w:val="18"/>
              </w:rPr>
              <w:t>Mijn bedrijf heeft toegang tot digitale platforms die het delen van middelen vergemakkelijken</w:t>
            </w:r>
          </w:p>
        </w:tc>
        <w:tc>
          <w:tcPr>
            <w:tcW w:w="1048" w:type="dxa"/>
          </w:tcPr>
          <w:p w:rsidR="00A87FA0" w:rsidRDefault="00D657E3" w14:paraId="17A46D19"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1BE5879"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3BC1B4C1"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7FC42638"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30470A0D"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50514A33" w14:textId="77777777">
        <w:tc>
          <w:tcPr>
            <w:tcW w:w="421" w:type="dxa"/>
          </w:tcPr>
          <w:p w:rsidR="00A87FA0" w:rsidRDefault="00D657E3" w14:paraId="44C26413" w14:textId="77777777">
            <w:pPr>
              <w:pBdr>
                <w:top w:val="nil"/>
                <w:left w:val="nil"/>
                <w:bottom w:val="nil"/>
                <w:right w:val="nil"/>
                <w:between w:val="nil"/>
              </w:pBdr>
              <w:rPr>
                <w:color w:val="000000"/>
                <w:sz w:val="16"/>
                <w:szCs w:val="16"/>
              </w:rPr>
            </w:pPr>
            <w:r>
              <w:rPr>
                <w:color w:val="000000"/>
                <w:sz w:val="16"/>
                <w:szCs w:val="16"/>
              </w:rPr>
              <w:t>22</w:t>
            </w:r>
          </w:p>
        </w:tc>
        <w:tc>
          <w:tcPr>
            <w:tcW w:w="5243" w:type="dxa"/>
            <w:tcMar>
              <w:top w:w="28" w:type="dxa"/>
              <w:bottom w:w="28" w:type="dxa"/>
            </w:tcMar>
          </w:tcPr>
          <w:p w:rsidR="00A87FA0" w:rsidRDefault="00D657E3" w14:paraId="0C848681" w14:textId="77777777">
            <w:pPr>
              <w:pBdr>
                <w:top w:val="nil"/>
                <w:left w:val="nil"/>
                <w:bottom w:val="nil"/>
                <w:right w:val="nil"/>
                <w:between w:val="nil"/>
              </w:pBdr>
              <w:rPr>
                <w:color w:val="000000"/>
                <w:sz w:val="18"/>
                <w:szCs w:val="18"/>
              </w:rPr>
            </w:pPr>
            <w:r>
              <w:rPr>
                <w:color w:val="000000"/>
                <w:sz w:val="18"/>
                <w:szCs w:val="18"/>
              </w:rPr>
              <w:t>Mijn bedrijf heeft toegang tot netwerken en brancheverenigingen die het delen van middelen vergemakkelijken</w:t>
            </w:r>
          </w:p>
        </w:tc>
        <w:tc>
          <w:tcPr>
            <w:tcW w:w="1048" w:type="dxa"/>
          </w:tcPr>
          <w:p w:rsidR="00A87FA0" w:rsidRDefault="00D657E3" w14:paraId="23FF859C"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751913F8"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46799070"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46783CDB"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6B8E35E1"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3EF93C54" w14:textId="77777777">
        <w:tc>
          <w:tcPr>
            <w:tcW w:w="421" w:type="dxa"/>
          </w:tcPr>
          <w:p w:rsidR="00A87FA0" w:rsidRDefault="00D657E3" w14:paraId="72E4F76D" w14:textId="77777777">
            <w:pPr>
              <w:pBdr>
                <w:top w:val="nil"/>
                <w:left w:val="nil"/>
                <w:bottom w:val="nil"/>
                <w:right w:val="nil"/>
                <w:between w:val="nil"/>
              </w:pBdr>
              <w:rPr>
                <w:color w:val="000000"/>
                <w:sz w:val="16"/>
                <w:szCs w:val="16"/>
              </w:rPr>
            </w:pPr>
            <w:r>
              <w:rPr>
                <w:color w:val="000000"/>
                <w:sz w:val="16"/>
                <w:szCs w:val="16"/>
              </w:rPr>
              <w:t>23</w:t>
            </w:r>
          </w:p>
        </w:tc>
        <w:tc>
          <w:tcPr>
            <w:tcW w:w="5243" w:type="dxa"/>
            <w:tcMar>
              <w:top w:w="28" w:type="dxa"/>
              <w:bottom w:w="28" w:type="dxa"/>
            </w:tcMar>
          </w:tcPr>
          <w:p w:rsidR="00A87FA0" w:rsidRDefault="00D657E3" w14:paraId="2F3F97A1" w14:textId="77777777">
            <w:pPr>
              <w:pBdr>
                <w:top w:val="nil"/>
                <w:left w:val="nil"/>
                <w:bottom w:val="nil"/>
                <w:right w:val="nil"/>
                <w:between w:val="nil"/>
              </w:pBdr>
              <w:rPr>
                <w:color w:val="000000"/>
                <w:sz w:val="18"/>
                <w:szCs w:val="18"/>
              </w:rPr>
            </w:pPr>
            <w:r>
              <w:rPr>
                <w:color w:val="000000"/>
                <w:sz w:val="18"/>
                <w:szCs w:val="18"/>
              </w:rPr>
              <w:t>Mijn bedrijf heeft toegang tot advies over industriële symbiose</w:t>
            </w:r>
          </w:p>
        </w:tc>
        <w:tc>
          <w:tcPr>
            <w:tcW w:w="1048" w:type="dxa"/>
          </w:tcPr>
          <w:p w:rsidR="00A87FA0" w:rsidRDefault="00D657E3" w14:paraId="52B8B4C8"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6B8444A1"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7CC90DE1"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5B896037"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CF4B1BB"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75F6CF1A" w14:textId="77777777">
        <w:tc>
          <w:tcPr>
            <w:tcW w:w="421" w:type="dxa"/>
          </w:tcPr>
          <w:p w:rsidR="00A87FA0" w:rsidRDefault="00D657E3" w14:paraId="1D8EB8EE" w14:textId="77777777">
            <w:pPr>
              <w:pBdr>
                <w:top w:val="nil"/>
                <w:left w:val="nil"/>
                <w:bottom w:val="nil"/>
                <w:right w:val="nil"/>
                <w:between w:val="nil"/>
              </w:pBdr>
              <w:rPr>
                <w:color w:val="000000"/>
                <w:sz w:val="16"/>
                <w:szCs w:val="16"/>
              </w:rPr>
            </w:pPr>
            <w:r>
              <w:rPr>
                <w:color w:val="000000"/>
                <w:sz w:val="16"/>
                <w:szCs w:val="16"/>
              </w:rPr>
              <w:t>24</w:t>
            </w:r>
          </w:p>
        </w:tc>
        <w:tc>
          <w:tcPr>
            <w:tcW w:w="5243" w:type="dxa"/>
            <w:tcMar>
              <w:top w:w="28" w:type="dxa"/>
              <w:bottom w:w="28" w:type="dxa"/>
            </w:tcMar>
          </w:tcPr>
          <w:p w:rsidR="00A87FA0" w:rsidRDefault="00D657E3" w14:paraId="458FA2DC" w14:textId="77777777">
            <w:pPr>
              <w:pBdr>
                <w:top w:val="nil"/>
                <w:left w:val="nil"/>
                <w:bottom w:val="nil"/>
                <w:right w:val="nil"/>
                <w:between w:val="nil"/>
              </w:pBdr>
              <w:rPr>
                <w:color w:val="000000"/>
                <w:sz w:val="18"/>
                <w:szCs w:val="18"/>
              </w:rPr>
            </w:pPr>
            <w:r>
              <w:rPr>
                <w:color w:val="000000"/>
                <w:sz w:val="18"/>
                <w:szCs w:val="18"/>
              </w:rPr>
              <w:t>Wij geloven dat samenwerking binnen het IP voordelen met zich mee zal brengen</w:t>
            </w:r>
          </w:p>
          <w:p w:rsidR="00A87FA0" w:rsidRDefault="00D657E3" w14:paraId="0E654B38" w14:textId="77777777">
            <w:pPr>
              <w:pBdr>
                <w:top w:val="nil"/>
                <w:left w:val="nil"/>
                <w:bottom w:val="nil"/>
                <w:right w:val="nil"/>
                <w:between w:val="nil"/>
              </w:pBdr>
              <w:rPr>
                <w:color w:val="FF0000"/>
                <w:sz w:val="18"/>
                <w:szCs w:val="18"/>
              </w:rPr>
            </w:pPr>
            <w:r>
              <w:rPr>
                <w:color w:val="000000"/>
                <w:sz w:val="18"/>
                <w:szCs w:val="18"/>
              </w:rPr>
              <w:t>meer dan de kosten</w:t>
            </w:r>
          </w:p>
        </w:tc>
        <w:tc>
          <w:tcPr>
            <w:tcW w:w="1048" w:type="dxa"/>
          </w:tcPr>
          <w:p w:rsidR="00A87FA0" w:rsidRDefault="00D657E3" w14:paraId="44638899"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4BDE1AC7"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4C1EB605"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0E86812A"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63A60A7"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5DD595F1" w14:textId="77777777">
        <w:tc>
          <w:tcPr>
            <w:tcW w:w="421" w:type="dxa"/>
          </w:tcPr>
          <w:p w:rsidR="00A87FA0" w:rsidRDefault="00D657E3" w14:paraId="1C203047" w14:textId="77777777">
            <w:pPr>
              <w:pBdr>
                <w:top w:val="nil"/>
                <w:left w:val="nil"/>
                <w:bottom w:val="nil"/>
                <w:right w:val="nil"/>
                <w:between w:val="nil"/>
              </w:pBdr>
              <w:rPr>
                <w:color w:val="000000"/>
                <w:sz w:val="16"/>
                <w:szCs w:val="16"/>
              </w:rPr>
            </w:pPr>
            <w:r>
              <w:rPr>
                <w:color w:val="000000"/>
                <w:sz w:val="16"/>
                <w:szCs w:val="16"/>
              </w:rPr>
              <w:t>25</w:t>
            </w:r>
          </w:p>
        </w:tc>
        <w:tc>
          <w:tcPr>
            <w:tcW w:w="5243" w:type="dxa"/>
            <w:tcMar>
              <w:top w:w="28" w:type="dxa"/>
              <w:bottom w:w="28" w:type="dxa"/>
            </w:tcMar>
          </w:tcPr>
          <w:p w:rsidR="00A87FA0" w:rsidRDefault="00D657E3" w14:paraId="0AB01CB6" w14:textId="77777777">
            <w:pPr>
              <w:pBdr>
                <w:top w:val="nil"/>
                <w:left w:val="nil"/>
                <w:bottom w:val="nil"/>
                <w:right w:val="nil"/>
                <w:between w:val="nil"/>
              </w:pBdr>
              <w:rPr>
                <w:color w:val="000000"/>
                <w:sz w:val="18"/>
                <w:szCs w:val="18"/>
              </w:rPr>
            </w:pPr>
            <w:r>
              <w:rPr>
                <w:color w:val="000000"/>
                <w:sz w:val="18"/>
                <w:szCs w:val="18"/>
              </w:rPr>
              <w:t>Wij geloven dat de partner op basis van zijn/haar competentie</w:t>
            </w:r>
          </w:p>
          <w:p w:rsidR="00A87FA0" w:rsidRDefault="00D657E3" w14:paraId="50E827CB" w14:textId="77777777">
            <w:pPr>
              <w:pBdr>
                <w:top w:val="nil"/>
                <w:left w:val="nil"/>
                <w:bottom w:val="nil"/>
                <w:right w:val="nil"/>
                <w:between w:val="nil"/>
              </w:pBdr>
              <w:rPr>
                <w:color w:val="FF0000"/>
                <w:sz w:val="18"/>
                <w:szCs w:val="18"/>
              </w:rPr>
            </w:pPr>
            <w:r>
              <w:rPr>
                <w:color w:val="000000"/>
                <w:sz w:val="18"/>
                <w:szCs w:val="18"/>
              </w:rPr>
              <w:t>kan voldoen aan de voorwaarden voor samenwerking binnen het kader van het IP</w:t>
            </w:r>
          </w:p>
        </w:tc>
        <w:tc>
          <w:tcPr>
            <w:tcW w:w="1048" w:type="dxa"/>
          </w:tcPr>
          <w:p w:rsidR="00A87FA0" w:rsidRDefault="00D657E3" w14:paraId="5A972811"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1E4E1A0D"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0A9C968D"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55CCB594"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5290AB12"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30B9C5E7" w14:textId="77777777">
        <w:tc>
          <w:tcPr>
            <w:tcW w:w="421" w:type="dxa"/>
          </w:tcPr>
          <w:p w:rsidR="00A87FA0" w:rsidRDefault="00D657E3" w14:paraId="36334656" w14:textId="77777777">
            <w:pPr>
              <w:pBdr>
                <w:top w:val="nil"/>
                <w:left w:val="nil"/>
                <w:bottom w:val="nil"/>
                <w:right w:val="nil"/>
                <w:between w:val="nil"/>
              </w:pBdr>
              <w:rPr>
                <w:color w:val="000000"/>
                <w:sz w:val="16"/>
                <w:szCs w:val="16"/>
              </w:rPr>
            </w:pPr>
            <w:r>
              <w:rPr>
                <w:color w:val="000000"/>
                <w:sz w:val="16"/>
                <w:szCs w:val="16"/>
              </w:rPr>
              <w:t>26</w:t>
            </w:r>
          </w:p>
        </w:tc>
        <w:tc>
          <w:tcPr>
            <w:tcW w:w="5243" w:type="dxa"/>
            <w:tcMar>
              <w:top w:w="28" w:type="dxa"/>
              <w:bottom w:w="28" w:type="dxa"/>
            </w:tcMar>
          </w:tcPr>
          <w:p w:rsidR="00A87FA0" w:rsidRDefault="00D657E3" w14:paraId="52D5372C" w14:textId="77777777">
            <w:pPr>
              <w:pBdr>
                <w:top w:val="nil"/>
                <w:left w:val="nil"/>
                <w:bottom w:val="nil"/>
                <w:right w:val="nil"/>
                <w:between w:val="nil"/>
              </w:pBdr>
              <w:rPr>
                <w:color w:val="000000"/>
                <w:sz w:val="18"/>
                <w:szCs w:val="18"/>
              </w:rPr>
            </w:pPr>
            <w:r>
              <w:rPr>
                <w:color w:val="000000"/>
                <w:sz w:val="18"/>
                <w:szCs w:val="18"/>
              </w:rPr>
              <w:t>Wij beschouwen onze belangrijkste partners als voorspelbaar/uitvoerbaar</w:t>
            </w:r>
          </w:p>
          <w:p w:rsidR="00A87FA0" w:rsidRDefault="00D657E3" w14:paraId="747AD28B" w14:textId="77777777">
            <w:pPr>
              <w:pBdr>
                <w:top w:val="nil"/>
                <w:left w:val="nil"/>
                <w:bottom w:val="nil"/>
                <w:right w:val="nil"/>
                <w:between w:val="nil"/>
              </w:pBdr>
              <w:rPr>
                <w:color w:val="000000"/>
                <w:sz w:val="18"/>
                <w:szCs w:val="18"/>
              </w:rPr>
            </w:pPr>
            <w:r>
              <w:rPr>
                <w:color w:val="000000"/>
                <w:sz w:val="18"/>
                <w:szCs w:val="18"/>
              </w:rPr>
              <w:t>gebaseerd op specifieke principes</w:t>
            </w:r>
          </w:p>
        </w:tc>
        <w:tc>
          <w:tcPr>
            <w:tcW w:w="1048" w:type="dxa"/>
          </w:tcPr>
          <w:p w:rsidR="00A87FA0" w:rsidRDefault="00D657E3" w14:paraId="5314E309"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3D62A9F8"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5B15D92B"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31A2C4CD"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3B653F21"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50DDDFE9" w14:textId="77777777">
        <w:tc>
          <w:tcPr>
            <w:tcW w:w="421" w:type="dxa"/>
          </w:tcPr>
          <w:p w:rsidR="00A87FA0" w:rsidRDefault="00D657E3" w14:paraId="41C0AA51" w14:textId="77777777">
            <w:pPr>
              <w:pBdr>
                <w:top w:val="nil"/>
                <w:left w:val="nil"/>
                <w:bottom w:val="nil"/>
                <w:right w:val="nil"/>
                <w:between w:val="nil"/>
              </w:pBdr>
              <w:rPr>
                <w:color w:val="000000"/>
                <w:sz w:val="16"/>
                <w:szCs w:val="16"/>
              </w:rPr>
            </w:pPr>
            <w:r>
              <w:rPr>
                <w:color w:val="000000"/>
                <w:sz w:val="16"/>
                <w:szCs w:val="16"/>
              </w:rPr>
              <w:t>27</w:t>
            </w:r>
          </w:p>
        </w:tc>
        <w:tc>
          <w:tcPr>
            <w:tcW w:w="5243" w:type="dxa"/>
            <w:tcMar>
              <w:top w:w="28" w:type="dxa"/>
              <w:bottom w:w="28" w:type="dxa"/>
            </w:tcMar>
          </w:tcPr>
          <w:p w:rsidR="00A87FA0" w:rsidRDefault="00D657E3" w14:paraId="4EC43CA1" w14:textId="77777777">
            <w:pPr>
              <w:pBdr>
                <w:top w:val="nil"/>
                <w:left w:val="nil"/>
                <w:bottom w:val="nil"/>
                <w:right w:val="nil"/>
                <w:between w:val="nil"/>
              </w:pBdr>
              <w:rPr>
                <w:color w:val="000000"/>
                <w:sz w:val="18"/>
                <w:szCs w:val="18"/>
              </w:rPr>
            </w:pPr>
            <w:r>
              <w:rPr>
                <w:color w:val="000000"/>
                <w:sz w:val="18"/>
                <w:szCs w:val="18"/>
              </w:rPr>
              <w:t>Wij beschouwen onze belangrijkste partners als eerlijk</w:t>
            </w:r>
          </w:p>
        </w:tc>
        <w:tc>
          <w:tcPr>
            <w:tcW w:w="1048" w:type="dxa"/>
          </w:tcPr>
          <w:p w:rsidR="00A87FA0" w:rsidRDefault="00D657E3" w14:paraId="4878E8A6"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71AFCBA0"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7930DE52"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78E1534E"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C471D7B"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5EA75948" w14:textId="77777777">
        <w:tc>
          <w:tcPr>
            <w:tcW w:w="421" w:type="dxa"/>
          </w:tcPr>
          <w:p w:rsidR="00A87FA0" w:rsidRDefault="00D657E3" w14:paraId="57393B24" w14:textId="77777777">
            <w:pPr>
              <w:pBdr>
                <w:top w:val="nil"/>
                <w:left w:val="nil"/>
                <w:bottom w:val="nil"/>
                <w:right w:val="nil"/>
                <w:between w:val="nil"/>
              </w:pBdr>
              <w:rPr>
                <w:color w:val="000000"/>
                <w:sz w:val="16"/>
                <w:szCs w:val="16"/>
              </w:rPr>
            </w:pPr>
            <w:r>
              <w:rPr>
                <w:color w:val="000000"/>
                <w:sz w:val="16"/>
                <w:szCs w:val="16"/>
              </w:rPr>
              <w:t>28</w:t>
            </w:r>
          </w:p>
        </w:tc>
        <w:tc>
          <w:tcPr>
            <w:tcW w:w="5243" w:type="dxa"/>
            <w:tcMar>
              <w:top w:w="28" w:type="dxa"/>
              <w:bottom w:w="28" w:type="dxa"/>
            </w:tcMar>
          </w:tcPr>
          <w:p w:rsidR="00A87FA0" w:rsidRDefault="00D657E3" w14:paraId="5B2ECC72" w14:textId="77777777">
            <w:pPr>
              <w:pBdr>
                <w:top w:val="nil"/>
                <w:left w:val="nil"/>
                <w:bottom w:val="nil"/>
                <w:right w:val="nil"/>
                <w:between w:val="nil"/>
              </w:pBdr>
              <w:rPr>
                <w:color w:val="000000"/>
                <w:sz w:val="18"/>
                <w:szCs w:val="18"/>
              </w:rPr>
            </w:pPr>
            <w:r>
              <w:rPr>
                <w:color w:val="000000"/>
                <w:sz w:val="18"/>
                <w:szCs w:val="18"/>
              </w:rPr>
              <w:t>Wij zijn van mening dat wij in geval van een geschil een oplossing zullen vinden</w:t>
            </w:r>
          </w:p>
          <w:p w:rsidR="00A87FA0" w:rsidRDefault="00D657E3" w14:paraId="1765D6BA" w14:textId="77777777">
            <w:pPr>
              <w:pBdr>
                <w:top w:val="nil"/>
                <w:left w:val="nil"/>
                <w:bottom w:val="nil"/>
                <w:right w:val="nil"/>
                <w:between w:val="nil"/>
              </w:pBdr>
              <w:rPr>
                <w:color w:val="000000"/>
                <w:sz w:val="18"/>
                <w:szCs w:val="18"/>
              </w:rPr>
            </w:pPr>
            <w:r>
              <w:rPr>
                <w:color w:val="000000"/>
                <w:sz w:val="18"/>
                <w:szCs w:val="18"/>
              </w:rPr>
              <w:t>oplossing samen (met de partner)</w:t>
            </w:r>
          </w:p>
        </w:tc>
        <w:tc>
          <w:tcPr>
            <w:tcW w:w="1048" w:type="dxa"/>
          </w:tcPr>
          <w:p w:rsidR="00A87FA0" w:rsidRDefault="00D657E3" w14:paraId="0E3F92EC"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4D9D7C4E"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0BA27DD0"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231CE365"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6755F7DB"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095DB785" w14:textId="77777777">
        <w:tc>
          <w:tcPr>
            <w:tcW w:w="421" w:type="dxa"/>
          </w:tcPr>
          <w:p w:rsidR="00A87FA0" w:rsidRDefault="00D657E3" w14:paraId="4B34824B" w14:textId="77777777">
            <w:pPr>
              <w:pBdr>
                <w:top w:val="nil"/>
                <w:left w:val="nil"/>
                <w:bottom w:val="nil"/>
                <w:right w:val="nil"/>
                <w:between w:val="nil"/>
              </w:pBdr>
              <w:rPr>
                <w:color w:val="000000"/>
                <w:sz w:val="16"/>
                <w:szCs w:val="16"/>
              </w:rPr>
            </w:pPr>
            <w:r>
              <w:rPr>
                <w:color w:val="000000"/>
                <w:sz w:val="16"/>
                <w:szCs w:val="16"/>
              </w:rPr>
              <w:t>29</w:t>
            </w:r>
          </w:p>
        </w:tc>
        <w:tc>
          <w:tcPr>
            <w:tcW w:w="5243" w:type="dxa"/>
            <w:tcMar>
              <w:top w:w="28" w:type="dxa"/>
              <w:bottom w:w="28" w:type="dxa"/>
            </w:tcMar>
          </w:tcPr>
          <w:p w:rsidR="00A87FA0" w:rsidRDefault="00D657E3" w14:paraId="758F2DCA" w14:textId="77777777">
            <w:pPr>
              <w:pBdr>
                <w:top w:val="nil"/>
                <w:left w:val="nil"/>
                <w:bottom w:val="nil"/>
                <w:right w:val="nil"/>
                <w:between w:val="nil"/>
              </w:pBdr>
              <w:rPr>
                <w:color w:val="000000"/>
                <w:sz w:val="18"/>
                <w:szCs w:val="18"/>
              </w:rPr>
            </w:pPr>
            <w:r>
              <w:rPr>
                <w:color w:val="000000"/>
                <w:sz w:val="18"/>
                <w:szCs w:val="18"/>
              </w:rPr>
              <w:t>Wij geloven dat onze partner ernaar streeft gemeenschappelijke doelen te bereiken.</w:t>
            </w:r>
          </w:p>
          <w:p w:rsidR="00A87FA0" w:rsidRDefault="00D657E3" w14:paraId="4A997117" w14:textId="77777777">
            <w:pPr>
              <w:pBdr>
                <w:top w:val="nil"/>
                <w:left w:val="nil"/>
                <w:bottom w:val="nil"/>
                <w:right w:val="nil"/>
                <w:between w:val="nil"/>
              </w:pBdr>
              <w:rPr>
                <w:color w:val="000000"/>
                <w:sz w:val="18"/>
                <w:szCs w:val="18"/>
              </w:rPr>
            </w:pPr>
            <w:r>
              <w:rPr>
                <w:color w:val="000000"/>
                <w:sz w:val="18"/>
                <w:szCs w:val="18"/>
              </w:rPr>
              <w:t>doelen</w:t>
            </w:r>
          </w:p>
        </w:tc>
        <w:tc>
          <w:tcPr>
            <w:tcW w:w="1048" w:type="dxa"/>
          </w:tcPr>
          <w:p w:rsidR="00A87FA0" w:rsidRDefault="00D657E3" w14:paraId="02830492"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68BA3C7"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1AEBDA00"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0F8B1BD1"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3B00C05E"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7CDE1F54" w14:textId="77777777">
        <w:tc>
          <w:tcPr>
            <w:tcW w:w="421" w:type="dxa"/>
          </w:tcPr>
          <w:p w:rsidR="00A87FA0" w:rsidRDefault="00D657E3" w14:paraId="43B36BAC" w14:textId="77777777">
            <w:pPr>
              <w:pBdr>
                <w:top w:val="nil"/>
                <w:left w:val="nil"/>
                <w:bottom w:val="nil"/>
                <w:right w:val="nil"/>
                <w:between w:val="nil"/>
              </w:pBdr>
              <w:rPr>
                <w:color w:val="000000"/>
                <w:sz w:val="16"/>
                <w:szCs w:val="16"/>
              </w:rPr>
            </w:pPr>
            <w:r>
              <w:rPr>
                <w:color w:val="000000"/>
                <w:sz w:val="16"/>
                <w:szCs w:val="16"/>
              </w:rPr>
              <w:t>30</w:t>
            </w:r>
          </w:p>
        </w:tc>
        <w:tc>
          <w:tcPr>
            <w:tcW w:w="5243" w:type="dxa"/>
            <w:tcMar>
              <w:top w:w="28" w:type="dxa"/>
              <w:bottom w:w="28" w:type="dxa"/>
            </w:tcMar>
          </w:tcPr>
          <w:p w:rsidR="00A87FA0" w:rsidRDefault="00D657E3" w14:paraId="31864992" w14:textId="77777777">
            <w:pPr>
              <w:pBdr>
                <w:top w:val="nil"/>
                <w:left w:val="nil"/>
                <w:bottom w:val="nil"/>
                <w:right w:val="nil"/>
                <w:between w:val="nil"/>
              </w:pBdr>
              <w:rPr>
                <w:color w:val="000000"/>
                <w:sz w:val="18"/>
                <w:szCs w:val="18"/>
              </w:rPr>
            </w:pPr>
            <w:r>
              <w:rPr>
                <w:color w:val="000000"/>
                <w:sz w:val="18"/>
                <w:szCs w:val="18"/>
              </w:rPr>
              <w:t>Wij staan sceptisch tegenover de samenwerking met een nieuwe partner</w:t>
            </w:r>
          </w:p>
        </w:tc>
        <w:tc>
          <w:tcPr>
            <w:tcW w:w="1048" w:type="dxa"/>
          </w:tcPr>
          <w:p w:rsidR="00A87FA0" w:rsidRDefault="00D657E3" w14:paraId="6CEE1DAF"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1FB8808B"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3C1B811D"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23BD66DB"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8A99A3C"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42C00B9E" w14:textId="77777777">
        <w:tc>
          <w:tcPr>
            <w:tcW w:w="421" w:type="dxa"/>
          </w:tcPr>
          <w:p w:rsidR="00A87FA0" w:rsidRDefault="00D657E3" w14:paraId="2C8B330C" w14:textId="77777777">
            <w:pPr>
              <w:pBdr>
                <w:top w:val="nil"/>
                <w:left w:val="nil"/>
                <w:bottom w:val="nil"/>
                <w:right w:val="nil"/>
                <w:between w:val="nil"/>
              </w:pBdr>
              <w:rPr>
                <w:color w:val="000000"/>
                <w:sz w:val="16"/>
                <w:szCs w:val="16"/>
              </w:rPr>
            </w:pPr>
            <w:r>
              <w:rPr>
                <w:color w:val="000000"/>
                <w:sz w:val="16"/>
                <w:szCs w:val="16"/>
              </w:rPr>
              <w:t>31</w:t>
            </w:r>
          </w:p>
        </w:tc>
        <w:tc>
          <w:tcPr>
            <w:tcW w:w="5243" w:type="dxa"/>
            <w:tcMar>
              <w:top w:w="28" w:type="dxa"/>
              <w:bottom w:w="28" w:type="dxa"/>
            </w:tcMar>
          </w:tcPr>
          <w:p w:rsidR="00A87FA0" w:rsidRDefault="00D657E3" w14:paraId="575ECF5D" w14:textId="77777777">
            <w:pPr>
              <w:pBdr>
                <w:top w:val="nil"/>
                <w:left w:val="nil"/>
                <w:bottom w:val="nil"/>
                <w:right w:val="nil"/>
                <w:between w:val="nil"/>
              </w:pBdr>
              <w:rPr>
                <w:color w:val="000000"/>
                <w:sz w:val="18"/>
                <w:szCs w:val="18"/>
              </w:rPr>
            </w:pPr>
            <w:r>
              <w:rPr>
                <w:color w:val="000000"/>
                <w:sz w:val="18"/>
                <w:szCs w:val="18"/>
              </w:rPr>
              <w:t>Hoewel de partner de nodige</w:t>
            </w:r>
          </w:p>
          <w:p w:rsidR="00A87FA0" w:rsidRDefault="00D657E3" w14:paraId="299BBAB0" w14:textId="77777777">
            <w:pPr>
              <w:pBdr>
                <w:top w:val="nil"/>
                <w:left w:val="nil"/>
                <w:bottom w:val="nil"/>
                <w:right w:val="nil"/>
                <w:between w:val="nil"/>
              </w:pBdr>
              <w:rPr>
                <w:color w:val="000000"/>
                <w:sz w:val="18"/>
                <w:szCs w:val="18"/>
              </w:rPr>
            </w:pPr>
            <w:r>
              <w:rPr>
                <w:color w:val="000000"/>
                <w:sz w:val="18"/>
                <w:szCs w:val="18"/>
              </w:rPr>
              <w:t>competenties, kan hij ze niet in elke fase van zijn ontwikkeling ten volle benutten.</w:t>
            </w:r>
          </w:p>
          <w:p w:rsidR="00A87FA0" w:rsidRDefault="00D657E3" w14:paraId="4536249C" w14:textId="77777777">
            <w:pPr>
              <w:pBdr>
                <w:top w:val="nil"/>
                <w:left w:val="nil"/>
                <w:bottom w:val="nil"/>
                <w:right w:val="nil"/>
                <w:between w:val="nil"/>
              </w:pBdr>
              <w:rPr>
                <w:color w:val="000000"/>
                <w:sz w:val="18"/>
                <w:szCs w:val="18"/>
              </w:rPr>
            </w:pPr>
            <w:r>
              <w:rPr>
                <w:color w:val="000000"/>
                <w:sz w:val="18"/>
                <w:szCs w:val="18"/>
              </w:rPr>
              <w:t>samenwerking</w:t>
            </w:r>
          </w:p>
        </w:tc>
        <w:tc>
          <w:tcPr>
            <w:tcW w:w="1048" w:type="dxa"/>
          </w:tcPr>
          <w:p w:rsidR="00A87FA0" w:rsidRDefault="00D657E3" w14:paraId="6A705124"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57A348B1"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4A7928A8"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462C853A"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2695D368"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07BBE1DB" w14:textId="77777777">
        <w:tc>
          <w:tcPr>
            <w:tcW w:w="421" w:type="dxa"/>
          </w:tcPr>
          <w:p w:rsidR="00A87FA0" w:rsidRDefault="00D657E3" w14:paraId="434292C4" w14:textId="77777777">
            <w:pPr>
              <w:pBdr>
                <w:top w:val="nil"/>
                <w:left w:val="nil"/>
                <w:bottom w:val="nil"/>
                <w:right w:val="nil"/>
                <w:between w:val="nil"/>
              </w:pBdr>
              <w:rPr>
                <w:color w:val="000000"/>
                <w:sz w:val="16"/>
                <w:szCs w:val="16"/>
              </w:rPr>
            </w:pPr>
            <w:r>
              <w:rPr>
                <w:color w:val="000000"/>
                <w:sz w:val="16"/>
                <w:szCs w:val="16"/>
              </w:rPr>
              <w:t>32</w:t>
            </w:r>
          </w:p>
        </w:tc>
        <w:tc>
          <w:tcPr>
            <w:tcW w:w="5243" w:type="dxa"/>
            <w:tcMar>
              <w:top w:w="28" w:type="dxa"/>
              <w:bottom w:w="28" w:type="dxa"/>
            </w:tcMar>
          </w:tcPr>
          <w:p w:rsidR="00A87FA0" w:rsidRDefault="00D657E3" w14:paraId="280F71CE" w14:textId="77777777">
            <w:pPr>
              <w:pBdr>
                <w:top w:val="nil"/>
                <w:left w:val="nil"/>
                <w:bottom w:val="nil"/>
                <w:right w:val="nil"/>
                <w:between w:val="nil"/>
              </w:pBdr>
              <w:rPr>
                <w:color w:val="000000"/>
                <w:sz w:val="18"/>
                <w:szCs w:val="18"/>
              </w:rPr>
            </w:pPr>
            <w:r>
              <w:rPr>
                <w:color w:val="000000"/>
                <w:sz w:val="18"/>
                <w:szCs w:val="18"/>
              </w:rPr>
              <w:t>Succesvolle samenwerking met een partner in het verleden</w:t>
            </w:r>
          </w:p>
          <w:p w:rsidR="00A87FA0" w:rsidRDefault="00D657E3" w14:paraId="4C1A6B38" w14:textId="77777777">
            <w:pPr>
              <w:pBdr>
                <w:top w:val="nil"/>
                <w:left w:val="nil"/>
                <w:bottom w:val="nil"/>
                <w:right w:val="nil"/>
                <w:between w:val="nil"/>
              </w:pBdr>
              <w:rPr>
                <w:color w:val="FF0000"/>
                <w:sz w:val="18"/>
                <w:szCs w:val="18"/>
              </w:rPr>
            </w:pPr>
            <w:r>
              <w:rPr>
                <w:color w:val="000000"/>
                <w:sz w:val="18"/>
                <w:szCs w:val="18"/>
              </w:rPr>
              <w:t>garandeert hetzelfde in nieuwe ondernemingen</w:t>
            </w:r>
          </w:p>
        </w:tc>
        <w:tc>
          <w:tcPr>
            <w:tcW w:w="1048" w:type="dxa"/>
          </w:tcPr>
          <w:p w:rsidR="00A87FA0" w:rsidRDefault="00D657E3" w14:paraId="7CD3A662" w14:textId="77777777">
            <w:pPr>
              <w:pBdr>
                <w:top w:val="nil"/>
                <w:left w:val="nil"/>
                <w:bottom w:val="nil"/>
                <w:right w:val="nil"/>
                <w:between w:val="nil"/>
              </w:pBdr>
              <w:jc w:val="center"/>
              <w:rPr>
                <w:strike/>
                <w:color w:val="000000"/>
                <w:sz w:val="16"/>
                <w:szCs w:val="16"/>
              </w:rPr>
            </w:pPr>
            <w:r>
              <w:rPr>
                <w:color w:val="000000"/>
                <w:sz w:val="16"/>
                <w:szCs w:val="16"/>
              </w:rPr>
              <w:t>5</w:t>
            </w:r>
          </w:p>
        </w:tc>
        <w:tc>
          <w:tcPr>
            <w:tcW w:w="1049" w:type="dxa"/>
          </w:tcPr>
          <w:p w:rsidR="00A87FA0" w:rsidRDefault="00D657E3" w14:paraId="39BCADF0" w14:textId="77777777">
            <w:pPr>
              <w:pBdr>
                <w:top w:val="nil"/>
                <w:left w:val="nil"/>
                <w:bottom w:val="nil"/>
                <w:right w:val="nil"/>
                <w:between w:val="nil"/>
              </w:pBdr>
              <w:jc w:val="center"/>
              <w:rPr>
                <w:strike/>
                <w:color w:val="000000"/>
                <w:sz w:val="16"/>
                <w:szCs w:val="16"/>
              </w:rPr>
            </w:pPr>
            <w:r>
              <w:rPr>
                <w:color w:val="000000"/>
                <w:sz w:val="16"/>
                <w:szCs w:val="16"/>
              </w:rPr>
              <w:t>4</w:t>
            </w:r>
          </w:p>
        </w:tc>
        <w:tc>
          <w:tcPr>
            <w:tcW w:w="1049" w:type="dxa"/>
          </w:tcPr>
          <w:p w:rsidR="00A87FA0" w:rsidRDefault="00D657E3" w14:paraId="2D048B33" w14:textId="77777777">
            <w:pPr>
              <w:pBdr>
                <w:top w:val="nil"/>
                <w:left w:val="nil"/>
                <w:bottom w:val="nil"/>
                <w:right w:val="nil"/>
                <w:between w:val="nil"/>
              </w:pBdr>
              <w:jc w:val="center"/>
              <w:rPr>
                <w:strike/>
                <w:color w:val="000000"/>
                <w:sz w:val="16"/>
                <w:szCs w:val="16"/>
              </w:rPr>
            </w:pPr>
            <w:r>
              <w:rPr>
                <w:color w:val="000000"/>
                <w:sz w:val="16"/>
                <w:szCs w:val="16"/>
              </w:rPr>
              <w:t>3</w:t>
            </w:r>
          </w:p>
        </w:tc>
        <w:tc>
          <w:tcPr>
            <w:tcW w:w="1049" w:type="dxa"/>
          </w:tcPr>
          <w:p w:rsidR="00A87FA0" w:rsidRDefault="00D657E3" w14:paraId="6EE8AC5C" w14:textId="77777777">
            <w:pPr>
              <w:pBdr>
                <w:top w:val="nil"/>
                <w:left w:val="nil"/>
                <w:bottom w:val="nil"/>
                <w:right w:val="nil"/>
                <w:between w:val="nil"/>
              </w:pBdr>
              <w:jc w:val="center"/>
              <w:rPr>
                <w:strike/>
                <w:color w:val="000000"/>
                <w:sz w:val="16"/>
                <w:szCs w:val="16"/>
              </w:rPr>
            </w:pPr>
            <w:r>
              <w:rPr>
                <w:color w:val="000000"/>
                <w:sz w:val="16"/>
                <w:szCs w:val="16"/>
              </w:rPr>
              <w:t>2</w:t>
            </w:r>
          </w:p>
        </w:tc>
        <w:tc>
          <w:tcPr>
            <w:tcW w:w="486" w:type="dxa"/>
          </w:tcPr>
          <w:p w:rsidR="00A87FA0" w:rsidRDefault="00D657E3" w14:paraId="1DF24874" w14:textId="77777777">
            <w:pPr>
              <w:pBdr>
                <w:top w:val="nil"/>
                <w:left w:val="nil"/>
                <w:bottom w:val="nil"/>
                <w:right w:val="nil"/>
                <w:between w:val="nil"/>
              </w:pBdr>
              <w:jc w:val="center"/>
              <w:rPr>
                <w:strike/>
                <w:color w:val="000000"/>
                <w:sz w:val="16"/>
                <w:szCs w:val="16"/>
              </w:rPr>
            </w:pPr>
            <w:r>
              <w:rPr>
                <w:color w:val="000000"/>
                <w:sz w:val="16"/>
                <w:szCs w:val="16"/>
              </w:rPr>
              <w:t>1</w:t>
            </w:r>
          </w:p>
        </w:tc>
      </w:tr>
      <w:tr w:rsidR="00A87FA0" w14:paraId="3F19D406" w14:textId="77777777">
        <w:tc>
          <w:tcPr>
            <w:tcW w:w="421" w:type="dxa"/>
          </w:tcPr>
          <w:p w:rsidR="00A87FA0" w:rsidRDefault="00D657E3" w14:paraId="7CE58F48" w14:textId="77777777">
            <w:pPr>
              <w:pBdr>
                <w:top w:val="nil"/>
                <w:left w:val="nil"/>
                <w:bottom w:val="nil"/>
                <w:right w:val="nil"/>
                <w:between w:val="nil"/>
              </w:pBdr>
              <w:rPr>
                <w:color w:val="000000"/>
                <w:sz w:val="16"/>
                <w:szCs w:val="16"/>
              </w:rPr>
            </w:pPr>
            <w:r>
              <w:rPr>
                <w:color w:val="000000"/>
                <w:sz w:val="16"/>
                <w:szCs w:val="16"/>
              </w:rPr>
              <w:t>33</w:t>
            </w:r>
          </w:p>
        </w:tc>
        <w:tc>
          <w:tcPr>
            <w:tcW w:w="5243" w:type="dxa"/>
            <w:tcMar>
              <w:top w:w="28" w:type="dxa"/>
              <w:bottom w:w="28" w:type="dxa"/>
            </w:tcMar>
          </w:tcPr>
          <w:p w:rsidR="00A87FA0" w:rsidRDefault="00D657E3" w14:paraId="6DFBBE9B" w14:textId="77777777">
            <w:pPr>
              <w:pBdr>
                <w:top w:val="nil"/>
                <w:left w:val="nil"/>
                <w:bottom w:val="nil"/>
                <w:right w:val="nil"/>
                <w:between w:val="nil"/>
              </w:pBdr>
              <w:rPr>
                <w:color w:val="000000"/>
                <w:sz w:val="18"/>
                <w:szCs w:val="18"/>
              </w:rPr>
            </w:pPr>
            <w:r>
              <w:rPr>
                <w:color w:val="000000"/>
                <w:sz w:val="18"/>
                <w:szCs w:val="18"/>
              </w:rPr>
              <w:t>Een bewezen partner zal in ieder geval proberen om aan de verwachtingen te voldoen.</w:t>
            </w:r>
          </w:p>
          <w:p w:rsidR="00A87FA0" w:rsidRDefault="00D657E3" w14:paraId="5176460B" w14:textId="77777777">
            <w:pPr>
              <w:pBdr>
                <w:top w:val="nil"/>
                <w:left w:val="nil"/>
                <w:bottom w:val="nil"/>
                <w:right w:val="nil"/>
                <w:between w:val="nil"/>
              </w:pBdr>
              <w:rPr>
                <w:strike/>
                <w:color w:val="FF0000"/>
                <w:sz w:val="18"/>
                <w:szCs w:val="18"/>
              </w:rPr>
            </w:pPr>
            <w:r>
              <w:rPr>
                <w:color w:val="000000"/>
                <w:sz w:val="18"/>
                <w:szCs w:val="18"/>
              </w:rPr>
              <w:t>de voorwaarden voor samenwerking met gelijke eerlijkheid</w:t>
            </w:r>
          </w:p>
        </w:tc>
        <w:tc>
          <w:tcPr>
            <w:tcW w:w="1048" w:type="dxa"/>
          </w:tcPr>
          <w:p w:rsidR="00A87FA0" w:rsidRDefault="00D657E3" w14:paraId="5737D390" w14:textId="77777777">
            <w:pPr>
              <w:pBdr>
                <w:top w:val="nil"/>
                <w:left w:val="nil"/>
                <w:bottom w:val="nil"/>
                <w:right w:val="nil"/>
                <w:between w:val="nil"/>
              </w:pBdr>
              <w:jc w:val="center"/>
              <w:rPr>
                <w:strike/>
                <w:color w:val="000000"/>
                <w:sz w:val="16"/>
                <w:szCs w:val="16"/>
              </w:rPr>
            </w:pPr>
            <w:r>
              <w:rPr>
                <w:color w:val="000000"/>
                <w:sz w:val="16"/>
                <w:szCs w:val="16"/>
              </w:rPr>
              <w:t>5</w:t>
            </w:r>
          </w:p>
        </w:tc>
        <w:tc>
          <w:tcPr>
            <w:tcW w:w="1049" w:type="dxa"/>
          </w:tcPr>
          <w:p w:rsidR="00A87FA0" w:rsidRDefault="00D657E3" w14:paraId="4FA70155" w14:textId="77777777">
            <w:pPr>
              <w:pBdr>
                <w:top w:val="nil"/>
                <w:left w:val="nil"/>
                <w:bottom w:val="nil"/>
                <w:right w:val="nil"/>
                <w:between w:val="nil"/>
              </w:pBdr>
              <w:jc w:val="center"/>
              <w:rPr>
                <w:strike/>
                <w:color w:val="000000"/>
                <w:sz w:val="16"/>
                <w:szCs w:val="16"/>
              </w:rPr>
            </w:pPr>
            <w:r>
              <w:rPr>
                <w:color w:val="000000"/>
                <w:sz w:val="16"/>
                <w:szCs w:val="16"/>
              </w:rPr>
              <w:t>4</w:t>
            </w:r>
          </w:p>
        </w:tc>
        <w:tc>
          <w:tcPr>
            <w:tcW w:w="1049" w:type="dxa"/>
          </w:tcPr>
          <w:p w:rsidR="00A87FA0" w:rsidRDefault="00D657E3" w14:paraId="0D6B3F66" w14:textId="77777777">
            <w:pPr>
              <w:pBdr>
                <w:top w:val="nil"/>
                <w:left w:val="nil"/>
                <w:bottom w:val="nil"/>
                <w:right w:val="nil"/>
                <w:between w:val="nil"/>
              </w:pBdr>
              <w:jc w:val="center"/>
              <w:rPr>
                <w:strike/>
                <w:color w:val="000000"/>
                <w:sz w:val="16"/>
                <w:szCs w:val="16"/>
              </w:rPr>
            </w:pPr>
            <w:r>
              <w:rPr>
                <w:color w:val="000000"/>
                <w:sz w:val="16"/>
                <w:szCs w:val="16"/>
              </w:rPr>
              <w:t>3</w:t>
            </w:r>
          </w:p>
        </w:tc>
        <w:tc>
          <w:tcPr>
            <w:tcW w:w="1049" w:type="dxa"/>
          </w:tcPr>
          <w:p w:rsidR="00A87FA0" w:rsidRDefault="00D657E3" w14:paraId="795E67BA" w14:textId="77777777">
            <w:pPr>
              <w:pBdr>
                <w:top w:val="nil"/>
                <w:left w:val="nil"/>
                <w:bottom w:val="nil"/>
                <w:right w:val="nil"/>
                <w:between w:val="nil"/>
              </w:pBdr>
              <w:jc w:val="center"/>
              <w:rPr>
                <w:strike/>
                <w:color w:val="000000"/>
                <w:sz w:val="16"/>
                <w:szCs w:val="16"/>
              </w:rPr>
            </w:pPr>
            <w:r>
              <w:rPr>
                <w:color w:val="000000"/>
                <w:sz w:val="16"/>
                <w:szCs w:val="16"/>
              </w:rPr>
              <w:t>2</w:t>
            </w:r>
          </w:p>
        </w:tc>
        <w:tc>
          <w:tcPr>
            <w:tcW w:w="486" w:type="dxa"/>
          </w:tcPr>
          <w:p w:rsidR="00A87FA0" w:rsidRDefault="00D657E3" w14:paraId="428C53BF" w14:textId="77777777">
            <w:pPr>
              <w:pBdr>
                <w:top w:val="nil"/>
                <w:left w:val="nil"/>
                <w:bottom w:val="nil"/>
                <w:right w:val="nil"/>
                <w:between w:val="nil"/>
              </w:pBdr>
              <w:jc w:val="center"/>
              <w:rPr>
                <w:strike/>
                <w:color w:val="000000"/>
                <w:sz w:val="16"/>
                <w:szCs w:val="16"/>
              </w:rPr>
            </w:pPr>
            <w:r>
              <w:rPr>
                <w:color w:val="000000"/>
                <w:sz w:val="16"/>
                <w:szCs w:val="16"/>
              </w:rPr>
              <w:t>1</w:t>
            </w:r>
          </w:p>
        </w:tc>
      </w:tr>
      <w:tr w:rsidR="00A87FA0" w14:paraId="49B5A46E" w14:textId="77777777">
        <w:tc>
          <w:tcPr>
            <w:tcW w:w="421" w:type="dxa"/>
          </w:tcPr>
          <w:p w:rsidR="00A87FA0" w:rsidRDefault="00D657E3" w14:paraId="3848D7E0" w14:textId="77777777">
            <w:pPr>
              <w:pBdr>
                <w:top w:val="nil"/>
                <w:left w:val="nil"/>
                <w:bottom w:val="nil"/>
                <w:right w:val="nil"/>
                <w:between w:val="nil"/>
              </w:pBdr>
              <w:rPr>
                <w:color w:val="000000"/>
                <w:sz w:val="16"/>
                <w:szCs w:val="16"/>
              </w:rPr>
            </w:pPr>
            <w:r>
              <w:rPr>
                <w:color w:val="000000"/>
                <w:sz w:val="16"/>
                <w:szCs w:val="16"/>
              </w:rPr>
              <w:t>34</w:t>
            </w:r>
          </w:p>
        </w:tc>
        <w:tc>
          <w:tcPr>
            <w:tcW w:w="5243" w:type="dxa"/>
            <w:tcMar>
              <w:top w:w="28" w:type="dxa"/>
              <w:bottom w:w="28" w:type="dxa"/>
            </w:tcMar>
          </w:tcPr>
          <w:p w:rsidR="00A87FA0" w:rsidRDefault="00D657E3" w14:paraId="5DFDD266" w14:textId="77777777">
            <w:pPr>
              <w:pBdr>
                <w:top w:val="nil"/>
                <w:left w:val="nil"/>
                <w:bottom w:val="nil"/>
                <w:right w:val="nil"/>
                <w:between w:val="nil"/>
              </w:pBdr>
              <w:rPr>
                <w:color w:val="000000"/>
                <w:sz w:val="18"/>
                <w:szCs w:val="18"/>
              </w:rPr>
            </w:pPr>
            <w:r>
              <w:rPr>
                <w:color w:val="000000"/>
                <w:sz w:val="18"/>
                <w:szCs w:val="18"/>
              </w:rPr>
              <w:t>Mijn organisatie is voorbereid op industriële symbiose</w:t>
            </w:r>
          </w:p>
        </w:tc>
        <w:tc>
          <w:tcPr>
            <w:tcW w:w="1048" w:type="dxa"/>
          </w:tcPr>
          <w:p w:rsidR="00A87FA0" w:rsidRDefault="00D657E3" w14:paraId="4E540EBB"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094C460A"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20E614BE"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625F18D4"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2C8BB22A"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2C343697" w14:textId="77777777">
        <w:tc>
          <w:tcPr>
            <w:tcW w:w="421" w:type="dxa"/>
          </w:tcPr>
          <w:p w:rsidR="00A87FA0" w:rsidRDefault="00D657E3" w14:paraId="491C6846" w14:textId="77777777">
            <w:pPr>
              <w:pBdr>
                <w:top w:val="nil"/>
                <w:left w:val="nil"/>
                <w:bottom w:val="nil"/>
                <w:right w:val="nil"/>
                <w:between w:val="nil"/>
              </w:pBdr>
              <w:rPr>
                <w:color w:val="000000"/>
                <w:sz w:val="16"/>
                <w:szCs w:val="16"/>
              </w:rPr>
            </w:pPr>
            <w:r>
              <w:rPr>
                <w:color w:val="000000"/>
                <w:sz w:val="16"/>
                <w:szCs w:val="16"/>
              </w:rPr>
              <w:t>35</w:t>
            </w:r>
          </w:p>
        </w:tc>
        <w:tc>
          <w:tcPr>
            <w:tcW w:w="5243" w:type="dxa"/>
            <w:tcMar>
              <w:top w:w="28" w:type="dxa"/>
              <w:bottom w:w="28" w:type="dxa"/>
            </w:tcMar>
          </w:tcPr>
          <w:p w:rsidR="00A87FA0" w:rsidRDefault="00D657E3" w14:paraId="1690FC1E" w14:textId="77777777">
            <w:pPr>
              <w:pBdr>
                <w:top w:val="nil"/>
                <w:left w:val="nil"/>
                <w:bottom w:val="nil"/>
                <w:right w:val="nil"/>
                <w:between w:val="nil"/>
              </w:pBdr>
              <w:rPr>
                <w:color w:val="000000"/>
                <w:sz w:val="18"/>
                <w:szCs w:val="18"/>
              </w:rPr>
            </w:pPr>
            <w:r>
              <w:rPr>
                <w:color w:val="000000"/>
                <w:sz w:val="18"/>
                <w:szCs w:val="18"/>
              </w:rPr>
              <w:t>Wij kennen de verwachtingen van onze partners, met wie wij in industriële symbiose samenwerken.</w:t>
            </w:r>
          </w:p>
        </w:tc>
        <w:tc>
          <w:tcPr>
            <w:tcW w:w="1048" w:type="dxa"/>
          </w:tcPr>
          <w:p w:rsidR="00A87FA0" w:rsidRDefault="00D657E3" w14:paraId="61BF876D"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413BE8D5"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76B74987"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01822790"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BCBCC91"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61270511" w14:textId="77777777">
        <w:tc>
          <w:tcPr>
            <w:tcW w:w="421" w:type="dxa"/>
          </w:tcPr>
          <w:p w:rsidR="00A87FA0" w:rsidRDefault="00D657E3" w14:paraId="5AFB958C" w14:textId="77777777">
            <w:pPr>
              <w:pBdr>
                <w:top w:val="nil"/>
                <w:left w:val="nil"/>
                <w:bottom w:val="nil"/>
                <w:right w:val="nil"/>
                <w:between w:val="nil"/>
              </w:pBdr>
              <w:rPr>
                <w:color w:val="000000"/>
                <w:sz w:val="16"/>
                <w:szCs w:val="16"/>
              </w:rPr>
            </w:pPr>
            <w:r>
              <w:rPr>
                <w:color w:val="000000"/>
                <w:sz w:val="16"/>
                <w:szCs w:val="16"/>
              </w:rPr>
              <w:t>36</w:t>
            </w:r>
          </w:p>
        </w:tc>
        <w:tc>
          <w:tcPr>
            <w:tcW w:w="5243" w:type="dxa"/>
            <w:tcMar>
              <w:top w:w="28" w:type="dxa"/>
              <w:bottom w:w="28" w:type="dxa"/>
            </w:tcMar>
          </w:tcPr>
          <w:p w:rsidR="00A87FA0" w:rsidRDefault="00D657E3" w14:paraId="47217355" w14:textId="77777777">
            <w:pPr>
              <w:pBdr>
                <w:top w:val="nil"/>
                <w:left w:val="nil"/>
                <w:bottom w:val="nil"/>
                <w:right w:val="nil"/>
                <w:between w:val="nil"/>
              </w:pBdr>
              <w:rPr>
                <w:color w:val="000000"/>
                <w:sz w:val="18"/>
                <w:szCs w:val="18"/>
              </w:rPr>
            </w:pPr>
            <w:r>
              <w:rPr>
                <w:color w:val="000000"/>
                <w:sz w:val="18"/>
                <w:szCs w:val="18"/>
              </w:rPr>
              <w:t>Onze strategie houdt rekening met de behoeften van de marktpartners waarmee wij in het kader van industriële symbiose samenwerken.</w:t>
            </w:r>
          </w:p>
        </w:tc>
        <w:tc>
          <w:tcPr>
            <w:tcW w:w="1048" w:type="dxa"/>
          </w:tcPr>
          <w:p w:rsidR="00A87FA0" w:rsidRDefault="00D657E3" w14:paraId="4F341439"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5AE051A0"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640E3925"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053B884B"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195B4E72"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1E649E7B" w14:textId="77777777">
        <w:tc>
          <w:tcPr>
            <w:tcW w:w="421" w:type="dxa"/>
          </w:tcPr>
          <w:p w:rsidR="00A87FA0" w:rsidRDefault="00D657E3" w14:paraId="0903FD93" w14:textId="77777777">
            <w:pPr>
              <w:pBdr>
                <w:top w:val="nil"/>
                <w:left w:val="nil"/>
                <w:bottom w:val="nil"/>
                <w:right w:val="nil"/>
                <w:between w:val="nil"/>
              </w:pBdr>
              <w:rPr>
                <w:color w:val="000000"/>
                <w:sz w:val="16"/>
                <w:szCs w:val="16"/>
              </w:rPr>
            </w:pPr>
            <w:r>
              <w:rPr>
                <w:color w:val="000000"/>
                <w:sz w:val="16"/>
                <w:szCs w:val="16"/>
              </w:rPr>
              <w:t>37</w:t>
            </w:r>
          </w:p>
        </w:tc>
        <w:tc>
          <w:tcPr>
            <w:tcW w:w="5243" w:type="dxa"/>
            <w:tcMar>
              <w:top w:w="28" w:type="dxa"/>
              <w:bottom w:w="28" w:type="dxa"/>
            </w:tcMar>
          </w:tcPr>
          <w:p w:rsidR="00A87FA0" w:rsidRDefault="00D657E3" w14:paraId="38FC05A0" w14:textId="77777777">
            <w:pPr>
              <w:pBdr>
                <w:top w:val="nil"/>
                <w:left w:val="nil"/>
                <w:bottom w:val="nil"/>
                <w:right w:val="nil"/>
                <w:between w:val="nil"/>
              </w:pBdr>
              <w:rPr>
                <w:color w:val="000000"/>
                <w:sz w:val="18"/>
                <w:szCs w:val="18"/>
              </w:rPr>
            </w:pPr>
            <w:r>
              <w:rPr>
                <w:color w:val="000000"/>
                <w:sz w:val="18"/>
                <w:szCs w:val="18"/>
              </w:rPr>
              <w:t>Samen met partners binnen de IS kunnen we meer bereiken dan alleen.</w:t>
            </w:r>
          </w:p>
        </w:tc>
        <w:tc>
          <w:tcPr>
            <w:tcW w:w="1048" w:type="dxa"/>
          </w:tcPr>
          <w:p w:rsidR="00A87FA0" w:rsidRDefault="00D657E3" w14:paraId="5CC8DE39"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1AC96C2"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2D0D6837"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743E22B7"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75BD3FF"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1533C246" w14:textId="77777777">
        <w:tc>
          <w:tcPr>
            <w:tcW w:w="421" w:type="dxa"/>
          </w:tcPr>
          <w:p w:rsidR="00A87FA0" w:rsidRDefault="00D657E3" w14:paraId="0CD124DB" w14:textId="77777777">
            <w:pPr>
              <w:pBdr>
                <w:top w:val="nil"/>
                <w:left w:val="nil"/>
                <w:bottom w:val="nil"/>
                <w:right w:val="nil"/>
                <w:between w:val="nil"/>
              </w:pBdr>
              <w:rPr>
                <w:color w:val="000000"/>
                <w:sz w:val="16"/>
                <w:szCs w:val="16"/>
              </w:rPr>
            </w:pPr>
            <w:r>
              <w:rPr>
                <w:color w:val="000000"/>
                <w:sz w:val="16"/>
                <w:szCs w:val="16"/>
              </w:rPr>
              <w:t>38</w:t>
            </w:r>
          </w:p>
        </w:tc>
        <w:tc>
          <w:tcPr>
            <w:tcW w:w="5243" w:type="dxa"/>
            <w:tcMar>
              <w:top w:w="28" w:type="dxa"/>
              <w:bottom w:w="28" w:type="dxa"/>
            </w:tcMar>
          </w:tcPr>
          <w:p w:rsidR="00A87FA0" w:rsidRDefault="00D657E3" w14:paraId="15DE6990" w14:textId="77777777">
            <w:pPr>
              <w:pBdr>
                <w:top w:val="nil"/>
                <w:left w:val="nil"/>
                <w:bottom w:val="nil"/>
                <w:right w:val="nil"/>
                <w:between w:val="nil"/>
              </w:pBdr>
              <w:rPr>
                <w:color w:val="000000"/>
                <w:sz w:val="18"/>
                <w:szCs w:val="18"/>
              </w:rPr>
            </w:pPr>
            <w:r>
              <w:rPr>
                <w:color w:val="000000"/>
                <w:sz w:val="18"/>
                <w:szCs w:val="18"/>
              </w:rPr>
              <w:t>We hebben duidelijk gedefinieerde doelstellingen voor de samenwerking met partners in het kader van industriële symbiose</w:t>
            </w:r>
          </w:p>
        </w:tc>
        <w:tc>
          <w:tcPr>
            <w:tcW w:w="1048" w:type="dxa"/>
          </w:tcPr>
          <w:p w:rsidR="00A87FA0" w:rsidRDefault="00D657E3" w14:paraId="51249EFB"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50A03D37"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62500A49"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5C484B98"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E879993"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2A3B514E" w14:textId="77777777">
        <w:tc>
          <w:tcPr>
            <w:tcW w:w="421" w:type="dxa"/>
          </w:tcPr>
          <w:p w:rsidR="00A87FA0" w:rsidRDefault="00D657E3" w14:paraId="61A51A77" w14:textId="77777777">
            <w:pPr>
              <w:pBdr>
                <w:top w:val="nil"/>
                <w:left w:val="nil"/>
                <w:bottom w:val="nil"/>
                <w:right w:val="nil"/>
                <w:between w:val="nil"/>
              </w:pBdr>
              <w:rPr>
                <w:color w:val="000000"/>
                <w:sz w:val="16"/>
                <w:szCs w:val="16"/>
              </w:rPr>
            </w:pPr>
            <w:r>
              <w:rPr>
                <w:color w:val="000000"/>
                <w:sz w:val="16"/>
                <w:szCs w:val="16"/>
              </w:rPr>
              <w:t>39</w:t>
            </w:r>
          </w:p>
        </w:tc>
        <w:tc>
          <w:tcPr>
            <w:tcW w:w="5243" w:type="dxa"/>
            <w:tcMar>
              <w:top w:w="28" w:type="dxa"/>
              <w:bottom w:w="28" w:type="dxa"/>
            </w:tcMar>
          </w:tcPr>
          <w:p w:rsidR="00A87FA0" w:rsidRDefault="00D657E3" w14:paraId="7EC5CF56" w14:textId="77777777">
            <w:pPr>
              <w:pBdr>
                <w:top w:val="nil"/>
                <w:left w:val="nil"/>
                <w:bottom w:val="nil"/>
                <w:right w:val="nil"/>
                <w:between w:val="nil"/>
              </w:pBdr>
              <w:rPr>
                <w:strike/>
                <w:color w:val="000000"/>
                <w:sz w:val="18"/>
                <w:szCs w:val="18"/>
              </w:rPr>
            </w:pPr>
            <w:r>
              <w:rPr>
                <w:color w:val="000000"/>
                <w:sz w:val="18"/>
                <w:szCs w:val="18"/>
              </w:rPr>
              <w:t>Onze samenwerking met partners in industriële symbiose is transactioneel van aard.</w:t>
            </w:r>
          </w:p>
        </w:tc>
        <w:tc>
          <w:tcPr>
            <w:tcW w:w="1048" w:type="dxa"/>
          </w:tcPr>
          <w:p w:rsidR="00A87FA0" w:rsidRDefault="00D657E3" w14:paraId="3DF1275A"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7757BDE"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671D14B0"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7A29BE50"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386A4F3"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20188807" w14:textId="77777777">
        <w:tc>
          <w:tcPr>
            <w:tcW w:w="421" w:type="dxa"/>
          </w:tcPr>
          <w:p w:rsidR="00A87FA0" w:rsidRDefault="00D657E3" w14:paraId="785C9037" w14:textId="77777777">
            <w:pPr>
              <w:pBdr>
                <w:top w:val="nil"/>
                <w:left w:val="nil"/>
                <w:bottom w:val="nil"/>
                <w:right w:val="nil"/>
                <w:between w:val="nil"/>
              </w:pBdr>
              <w:rPr>
                <w:color w:val="000000"/>
                <w:sz w:val="16"/>
                <w:szCs w:val="16"/>
              </w:rPr>
            </w:pPr>
            <w:r>
              <w:rPr>
                <w:color w:val="000000"/>
                <w:sz w:val="16"/>
                <w:szCs w:val="16"/>
              </w:rPr>
              <w:t>40</w:t>
            </w:r>
          </w:p>
        </w:tc>
        <w:tc>
          <w:tcPr>
            <w:tcW w:w="5243" w:type="dxa"/>
            <w:tcMar>
              <w:top w:w="28" w:type="dxa"/>
              <w:bottom w:w="28" w:type="dxa"/>
            </w:tcMar>
          </w:tcPr>
          <w:p w:rsidR="00A87FA0" w:rsidRDefault="00D657E3" w14:paraId="2DA127BE" w14:textId="77777777">
            <w:pPr>
              <w:pBdr>
                <w:top w:val="nil"/>
                <w:left w:val="nil"/>
                <w:bottom w:val="nil"/>
                <w:right w:val="nil"/>
                <w:between w:val="nil"/>
              </w:pBdr>
              <w:rPr>
                <w:strike/>
                <w:color w:val="000000"/>
                <w:sz w:val="18"/>
                <w:szCs w:val="18"/>
              </w:rPr>
            </w:pPr>
            <w:r>
              <w:rPr>
                <w:color w:val="000000"/>
                <w:sz w:val="18"/>
                <w:szCs w:val="18"/>
              </w:rPr>
              <w:t>Onze samenwerking met partners in industriële symbiose is relationeel van aard.</w:t>
            </w:r>
          </w:p>
        </w:tc>
        <w:tc>
          <w:tcPr>
            <w:tcW w:w="1048" w:type="dxa"/>
          </w:tcPr>
          <w:p w:rsidR="00A87FA0" w:rsidRDefault="00D657E3" w14:paraId="53A06D2B"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037AD40"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329C2BED"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177D0166"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1B696D8E"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247677D6" w14:textId="77777777">
        <w:tc>
          <w:tcPr>
            <w:tcW w:w="421" w:type="dxa"/>
          </w:tcPr>
          <w:p w:rsidR="00A87FA0" w:rsidRDefault="00D657E3" w14:paraId="245D991A" w14:textId="77777777">
            <w:pPr>
              <w:pBdr>
                <w:top w:val="nil"/>
                <w:left w:val="nil"/>
                <w:bottom w:val="nil"/>
                <w:right w:val="nil"/>
                <w:between w:val="nil"/>
              </w:pBdr>
              <w:rPr>
                <w:color w:val="000000"/>
                <w:sz w:val="16"/>
                <w:szCs w:val="16"/>
              </w:rPr>
            </w:pPr>
            <w:r>
              <w:rPr>
                <w:color w:val="000000"/>
                <w:sz w:val="16"/>
                <w:szCs w:val="16"/>
              </w:rPr>
              <w:t>41</w:t>
            </w:r>
          </w:p>
        </w:tc>
        <w:tc>
          <w:tcPr>
            <w:tcW w:w="5243" w:type="dxa"/>
            <w:tcMar>
              <w:top w:w="28" w:type="dxa"/>
              <w:bottom w:w="28" w:type="dxa"/>
            </w:tcMar>
          </w:tcPr>
          <w:p w:rsidR="00A87FA0" w:rsidRDefault="00D657E3" w14:paraId="0405E7DB" w14:textId="77777777">
            <w:pPr>
              <w:pBdr>
                <w:top w:val="nil"/>
                <w:left w:val="nil"/>
                <w:bottom w:val="nil"/>
                <w:right w:val="nil"/>
                <w:between w:val="nil"/>
              </w:pBdr>
              <w:rPr>
                <w:color w:val="000000"/>
                <w:sz w:val="18"/>
                <w:szCs w:val="18"/>
              </w:rPr>
            </w:pPr>
            <w:r>
              <w:rPr>
                <w:color w:val="000000"/>
                <w:sz w:val="18"/>
                <w:szCs w:val="18"/>
              </w:rPr>
              <w:t>Milieuoverwegingen waren de belangrijkste reden voor de ontwikkeling van IS (bijvoorbeeld het verbeteren van de efficiëntie van natuurlijke hulpbronnen, het bevorderen van het gebruik van duurzame bio-energiebronnen, het verminderen van de CO2-uitstoot).</w:t>
            </w:r>
          </w:p>
        </w:tc>
        <w:tc>
          <w:tcPr>
            <w:tcW w:w="1048" w:type="dxa"/>
          </w:tcPr>
          <w:p w:rsidR="00A87FA0" w:rsidRDefault="00D657E3" w14:paraId="72E917E7"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21C94982"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3A7397B8"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4DCED413"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32702CFB"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69CDFD8D" w14:textId="77777777">
        <w:tc>
          <w:tcPr>
            <w:tcW w:w="421" w:type="dxa"/>
          </w:tcPr>
          <w:p w:rsidR="00A87FA0" w:rsidRDefault="00D657E3" w14:paraId="21C9D991" w14:textId="77777777">
            <w:pPr>
              <w:pBdr>
                <w:top w:val="nil"/>
                <w:left w:val="nil"/>
                <w:bottom w:val="nil"/>
                <w:right w:val="nil"/>
                <w:between w:val="nil"/>
              </w:pBdr>
              <w:rPr>
                <w:color w:val="000000"/>
                <w:sz w:val="16"/>
                <w:szCs w:val="16"/>
              </w:rPr>
            </w:pPr>
            <w:r>
              <w:rPr>
                <w:color w:val="000000"/>
                <w:sz w:val="16"/>
                <w:szCs w:val="16"/>
              </w:rPr>
              <w:t>42</w:t>
            </w:r>
          </w:p>
        </w:tc>
        <w:tc>
          <w:tcPr>
            <w:tcW w:w="5243" w:type="dxa"/>
            <w:tcMar>
              <w:top w:w="28" w:type="dxa"/>
              <w:bottom w:w="28" w:type="dxa"/>
            </w:tcMar>
          </w:tcPr>
          <w:p w:rsidR="00A87FA0" w:rsidRDefault="00D657E3" w14:paraId="4F3A544C" w14:textId="77777777">
            <w:pPr>
              <w:pBdr>
                <w:top w:val="nil"/>
                <w:left w:val="nil"/>
                <w:bottom w:val="nil"/>
                <w:right w:val="nil"/>
                <w:between w:val="nil"/>
              </w:pBdr>
              <w:rPr>
                <w:color w:val="000000"/>
                <w:sz w:val="18"/>
                <w:szCs w:val="18"/>
              </w:rPr>
            </w:pPr>
            <w:r>
              <w:rPr>
                <w:color w:val="000000"/>
                <w:sz w:val="18"/>
                <w:szCs w:val="18"/>
              </w:rPr>
              <w:t>Het zoeken naar financiële voordelen was de belangrijkste reden om IP te ontwikkelen (bijvoorbeeld risicodeling, hogere winstgevendheid, lagere kosten)</w:t>
            </w:r>
          </w:p>
        </w:tc>
        <w:tc>
          <w:tcPr>
            <w:tcW w:w="1048" w:type="dxa"/>
          </w:tcPr>
          <w:p w:rsidR="00A87FA0" w:rsidRDefault="00D657E3" w14:paraId="72217474"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4B7F1F1D"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40611B44"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107074C6"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2937A08E"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30FAD19E" w14:textId="77777777">
        <w:tc>
          <w:tcPr>
            <w:tcW w:w="421" w:type="dxa"/>
          </w:tcPr>
          <w:p w:rsidR="00A87FA0" w:rsidRDefault="00D657E3" w14:paraId="55739EF0" w14:textId="77777777">
            <w:pPr>
              <w:pBdr>
                <w:top w:val="nil"/>
                <w:left w:val="nil"/>
                <w:bottom w:val="nil"/>
                <w:right w:val="nil"/>
                <w:between w:val="nil"/>
              </w:pBdr>
              <w:rPr>
                <w:color w:val="000000"/>
                <w:sz w:val="16"/>
                <w:szCs w:val="16"/>
              </w:rPr>
            </w:pPr>
            <w:r>
              <w:rPr>
                <w:color w:val="000000"/>
                <w:sz w:val="16"/>
                <w:szCs w:val="16"/>
              </w:rPr>
              <w:t>43</w:t>
            </w:r>
          </w:p>
        </w:tc>
        <w:tc>
          <w:tcPr>
            <w:tcW w:w="5243" w:type="dxa"/>
            <w:tcMar>
              <w:top w:w="28" w:type="dxa"/>
              <w:bottom w:w="28" w:type="dxa"/>
            </w:tcMar>
          </w:tcPr>
          <w:p w:rsidR="00A87FA0" w:rsidRDefault="00D657E3" w14:paraId="3F500358" w14:textId="77777777">
            <w:pPr>
              <w:pBdr>
                <w:top w:val="nil"/>
                <w:left w:val="nil"/>
                <w:bottom w:val="nil"/>
                <w:right w:val="nil"/>
                <w:between w:val="nil"/>
              </w:pBdr>
              <w:rPr>
                <w:color w:val="000000"/>
                <w:sz w:val="18"/>
                <w:szCs w:val="18"/>
              </w:rPr>
            </w:pPr>
            <w:r>
              <w:rPr>
                <w:color w:val="000000"/>
                <w:sz w:val="18"/>
                <w:szCs w:val="18"/>
              </w:rPr>
              <w:t>Administratieve beperkingen (regelgeving) waren de belangrijkste reden dat we de IS hebben ontwikkeld</w:t>
            </w:r>
          </w:p>
        </w:tc>
        <w:tc>
          <w:tcPr>
            <w:tcW w:w="1048" w:type="dxa"/>
          </w:tcPr>
          <w:p w:rsidR="00A87FA0" w:rsidRDefault="00D657E3" w14:paraId="2D1FA311"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0F2CE385"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761A5AC4"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2471868B"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70F25178"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7799D4E5" w14:textId="77777777">
        <w:tc>
          <w:tcPr>
            <w:tcW w:w="421" w:type="dxa"/>
          </w:tcPr>
          <w:p w:rsidR="00A87FA0" w:rsidRDefault="00D657E3" w14:paraId="64397A95" w14:textId="77777777">
            <w:pPr>
              <w:pBdr>
                <w:top w:val="nil"/>
                <w:left w:val="nil"/>
                <w:bottom w:val="nil"/>
                <w:right w:val="nil"/>
                <w:between w:val="nil"/>
              </w:pBdr>
              <w:rPr>
                <w:color w:val="000000"/>
                <w:sz w:val="16"/>
                <w:szCs w:val="16"/>
              </w:rPr>
            </w:pPr>
            <w:r>
              <w:rPr>
                <w:color w:val="000000"/>
                <w:sz w:val="16"/>
                <w:szCs w:val="16"/>
              </w:rPr>
              <w:t>44</w:t>
            </w:r>
          </w:p>
        </w:tc>
        <w:tc>
          <w:tcPr>
            <w:tcW w:w="5243" w:type="dxa"/>
            <w:tcMar>
              <w:top w:w="28" w:type="dxa"/>
              <w:bottom w:w="28" w:type="dxa"/>
            </w:tcMar>
          </w:tcPr>
          <w:p w:rsidR="00A87FA0" w:rsidRDefault="00D657E3" w14:paraId="6B3D2DB3" w14:textId="77777777">
            <w:pPr>
              <w:pBdr>
                <w:top w:val="nil"/>
                <w:left w:val="nil"/>
                <w:bottom w:val="nil"/>
                <w:right w:val="nil"/>
                <w:between w:val="nil"/>
              </w:pBdr>
              <w:rPr>
                <w:color w:val="000000"/>
                <w:sz w:val="18"/>
                <w:szCs w:val="18"/>
              </w:rPr>
            </w:pPr>
            <w:r>
              <w:rPr>
                <w:color w:val="000000"/>
                <w:sz w:val="18"/>
                <w:szCs w:val="18"/>
              </w:rPr>
              <w:t>Een grotere onderzoeks- en innovatiecapaciteit was de belangrijkste reden dat we IS ontwikkelden</w:t>
            </w:r>
          </w:p>
        </w:tc>
        <w:tc>
          <w:tcPr>
            <w:tcW w:w="1048" w:type="dxa"/>
          </w:tcPr>
          <w:p w:rsidR="00A87FA0" w:rsidRDefault="00D657E3" w14:paraId="04E26F14"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3B6F55F2"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2E635835"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4A85A0A4"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503ED486"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2C23DC08" w14:textId="77777777">
        <w:tc>
          <w:tcPr>
            <w:tcW w:w="421" w:type="dxa"/>
          </w:tcPr>
          <w:p w:rsidR="00A87FA0" w:rsidRDefault="00D657E3" w14:paraId="43FBD11F" w14:textId="77777777">
            <w:pPr>
              <w:pBdr>
                <w:top w:val="nil"/>
                <w:left w:val="nil"/>
                <w:bottom w:val="nil"/>
                <w:right w:val="nil"/>
                <w:between w:val="nil"/>
              </w:pBdr>
              <w:rPr>
                <w:color w:val="000000"/>
                <w:sz w:val="16"/>
                <w:szCs w:val="16"/>
              </w:rPr>
            </w:pPr>
            <w:r>
              <w:rPr>
                <w:color w:val="000000"/>
                <w:sz w:val="16"/>
                <w:szCs w:val="16"/>
              </w:rPr>
              <w:t>45</w:t>
            </w:r>
          </w:p>
        </w:tc>
        <w:tc>
          <w:tcPr>
            <w:tcW w:w="5243" w:type="dxa"/>
            <w:tcMar>
              <w:top w:w="28" w:type="dxa"/>
              <w:bottom w:w="28" w:type="dxa"/>
            </w:tcMar>
          </w:tcPr>
          <w:p w:rsidR="00A87FA0" w:rsidRDefault="00D657E3" w14:paraId="3567EB12" w14:textId="77777777">
            <w:pPr>
              <w:pBdr>
                <w:top w:val="nil"/>
                <w:left w:val="nil"/>
                <w:bottom w:val="nil"/>
                <w:right w:val="nil"/>
                <w:between w:val="nil"/>
              </w:pBdr>
              <w:rPr>
                <w:color w:val="000000"/>
                <w:sz w:val="18"/>
                <w:szCs w:val="18"/>
              </w:rPr>
            </w:pPr>
            <w:r>
              <w:rPr>
                <w:color w:val="000000"/>
                <w:sz w:val="18"/>
                <w:szCs w:val="18"/>
              </w:rPr>
              <w:t>Het vergroten van de kansen op werk (werkgelegenheid) was de belangrijkste reden dat we IS ontwikkelden</w:t>
            </w:r>
          </w:p>
        </w:tc>
        <w:tc>
          <w:tcPr>
            <w:tcW w:w="1048" w:type="dxa"/>
          </w:tcPr>
          <w:p w:rsidR="00A87FA0" w:rsidRDefault="00D657E3" w14:paraId="46C33E48" w14:textId="77777777">
            <w:pPr>
              <w:pBdr>
                <w:top w:val="nil"/>
                <w:left w:val="nil"/>
                <w:bottom w:val="nil"/>
                <w:right w:val="nil"/>
                <w:between w:val="nil"/>
              </w:pBdr>
              <w:jc w:val="center"/>
              <w:rPr>
                <w:color w:val="000000"/>
                <w:sz w:val="16"/>
                <w:szCs w:val="16"/>
              </w:rPr>
            </w:pPr>
            <w:r>
              <w:rPr>
                <w:color w:val="000000"/>
                <w:sz w:val="16"/>
                <w:szCs w:val="16"/>
              </w:rPr>
              <w:t>5</w:t>
            </w:r>
          </w:p>
        </w:tc>
        <w:tc>
          <w:tcPr>
            <w:tcW w:w="1049" w:type="dxa"/>
          </w:tcPr>
          <w:p w:rsidR="00A87FA0" w:rsidRDefault="00D657E3" w14:paraId="51772424" w14:textId="77777777">
            <w:pPr>
              <w:pBdr>
                <w:top w:val="nil"/>
                <w:left w:val="nil"/>
                <w:bottom w:val="nil"/>
                <w:right w:val="nil"/>
                <w:between w:val="nil"/>
              </w:pBdr>
              <w:jc w:val="center"/>
              <w:rPr>
                <w:color w:val="000000"/>
                <w:sz w:val="16"/>
                <w:szCs w:val="16"/>
              </w:rPr>
            </w:pPr>
            <w:r>
              <w:rPr>
                <w:color w:val="000000"/>
                <w:sz w:val="16"/>
                <w:szCs w:val="16"/>
              </w:rPr>
              <w:t>4</w:t>
            </w:r>
          </w:p>
        </w:tc>
        <w:tc>
          <w:tcPr>
            <w:tcW w:w="1049" w:type="dxa"/>
          </w:tcPr>
          <w:p w:rsidR="00A87FA0" w:rsidRDefault="00D657E3" w14:paraId="6B789AE9" w14:textId="77777777">
            <w:pPr>
              <w:pBdr>
                <w:top w:val="nil"/>
                <w:left w:val="nil"/>
                <w:bottom w:val="nil"/>
                <w:right w:val="nil"/>
                <w:between w:val="nil"/>
              </w:pBdr>
              <w:jc w:val="center"/>
              <w:rPr>
                <w:color w:val="000000"/>
                <w:sz w:val="16"/>
                <w:szCs w:val="16"/>
              </w:rPr>
            </w:pPr>
            <w:r>
              <w:rPr>
                <w:color w:val="000000"/>
                <w:sz w:val="16"/>
                <w:szCs w:val="16"/>
              </w:rPr>
              <w:t>3</w:t>
            </w:r>
          </w:p>
        </w:tc>
        <w:tc>
          <w:tcPr>
            <w:tcW w:w="1049" w:type="dxa"/>
          </w:tcPr>
          <w:p w:rsidR="00A87FA0" w:rsidRDefault="00D657E3" w14:paraId="3DE5B16B" w14:textId="77777777">
            <w:pPr>
              <w:pBdr>
                <w:top w:val="nil"/>
                <w:left w:val="nil"/>
                <w:bottom w:val="nil"/>
                <w:right w:val="nil"/>
                <w:between w:val="nil"/>
              </w:pBdr>
              <w:jc w:val="center"/>
              <w:rPr>
                <w:color w:val="000000"/>
                <w:sz w:val="16"/>
                <w:szCs w:val="16"/>
              </w:rPr>
            </w:pPr>
            <w:r>
              <w:rPr>
                <w:color w:val="000000"/>
                <w:sz w:val="16"/>
                <w:szCs w:val="16"/>
              </w:rPr>
              <w:t>2</w:t>
            </w:r>
          </w:p>
        </w:tc>
        <w:tc>
          <w:tcPr>
            <w:tcW w:w="486" w:type="dxa"/>
          </w:tcPr>
          <w:p w:rsidR="00A87FA0" w:rsidRDefault="00D657E3" w14:paraId="4ACB48C9" w14:textId="77777777">
            <w:pPr>
              <w:pBdr>
                <w:top w:val="nil"/>
                <w:left w:val="nil"/>
                <w:bottom w:val="nil"/>
                <w:right w:val="nil"/>
                <w:between w:val="nil"/>
              </w:pBdr>
              <w:jc w:val="center"/>
              <w:rPr>
                <w:color w:val="000000"/>
                <w:sz w:val="16"/>
                <w:szCs w:val="16"/>
              </w:rPr>
            </w:pPr>
            <w:r>
              <w:rPr>
                <w:color w:val="000000"/>
                <w:sz w:val="16"/>
                <w:szCs w:val="16"/>
              </w:rPr>
              <w:t>1</w:t>
            </w:r>
          </w:p>
        </w:tc>
      </w:tr>
      <w:tr w:rsidR="00A87FA0" w14:paraId="3A71E136" w14:textId="77777777">
        <w:tc>
          <w:tcPr>
            <w:tcW w:w="421" w:type="dxa"/>
          </w:tcPr>
          <w:p w:rsidR="00A87FA0" w:rsidRDefault="00D657E3" w14:paraId="00CA47E3" w14:textId="77777777">
            <w:pPr>
              <w:pBdr>
                <w:top w:val="nil"/>
                <w:left w:val="nil"/>
                <w:bottom w:val="nil"/>
                <w:right w:val="nil"/>
                <w:between w:val="nil"/>
              </w:pBdr>
              <w:rPr>
                <w:color w:val="000000"/>
                <w:sz w:val="16"/>
                <w:szCs w:val="16"/>
              </w:rPr>
            </w:pPr>
            <w:r>
              <w:rPr>
                <w:color w:val="000000"/>
                <w:sz w:val="16"/>
                <w:szCs w:val="16"/>
              </w:rPr>
              <w:t>46</w:t>
            </w:r>
          </w:p>
        </w:tc>
        <w:tc>
          <w:tcPr>
            <w:tcW w:w="5243" w:type="dxa"/>
            <w:tcMar>
              <w:top w:w="28" w:type="dxa"/>
              <w:bottom w:w="28" w:type="dxa"/>
            </w:tcMar>
          </w:tcPr>
          <w:p w:rsidR="00A87FA0" w:rsidRDefault="00D657E3" w14:paraId="1F9D9CD9" w14:textId="77777777">
            <w:pPr>
              <w:pBdr>
                <w:top w:val="nil"/>
                <w:left w:val="nil"/>
                <w:bottom w:val="nil"/>
                <w:right w:val="nil"/>
                <w:between w:val="nil"/>
              </w:pBdr>
              <w:rPr>
                <w:color w:val="000000"/>
                <w:sz w:val="18"/>
                <w:szCs w:val="18"/>
              </w:rPr>
            </w:pPr>
            <w:r>
              <w:rPr>
                <w:color w:val="111111"/>
                <w:sz w:val="18"/>
                <w:szCs w:val="18"/>
              </w:rPr>
              <w:t>IS voldoet aan de behoeften van kleine en grote bedrijven/organisaties op het gebied van efficiënt gebruik van hulpbronnen en uitwisseling van energie en bijproducten.</w:t>
            </w:r>
          </w:p>
        </w:tc>
        <w:tc>
          <w:tcPr>
            <w:tcW w:w="1048" w:type="dxa"/>
          </w:tcPr>
          <w:p w:rsidR="00A87FA0" w:rsidRDefault="00D657E3" w14:paraId="2AFB9E04" w14:textId="77777777">
            <w:pPr>
              <w:pBdr>
                <w:top w:val="nil"/>
                <w:left w:val="nil"/>
                <w:bottom w:val="nil"/>
                <w:right w:val="nil"/>
                <w:between w:val="nil"/>
              </w:pBdr>
              <w:jc w:val="center"/>
              <w:rPr>
                <w:color w:val="111111"/>
                <w:sz w:val="16"/>
                <w:szCs w:val="16"/>
              </w:rPr>
            </w:pPr>
            <w:r>
              <w:rPr>
                <w:color w:val="000000"/>
                <w:sz w:val="16"/>
                <w:szCs w:val="16"/>
              </w:rPr>
              <w:t>5</w:t>
            </w:r>
          </w:p>
        </w:tc>
        <w:tc>
          <w:tcPr>
            <w:tcW w:w="1049" w:type="dxa"/>
          </w:tcPr>
          <w:p w:rsidR="00A87FA0" w:rsidRDefault="00D657E3" w14:paraId="4EA6B2CD" w14:textId="77777777">
            <w:pPr>
              <w:pBdr>
                <w:top w:val="nil"/>
                <w:left w:val="nil"/>
                <w:bottom w:val="nil"/>
                <w:right w:val="nil"/>
                <w:between w:val="nil"/>
              </w:pBdr>
              <w:jc w:val="center"/>
              <w:rPr>
                <w:color w:val="111111"/>
                <w:sz w:val="16"/>
                <w:szCs w:val="16"/>
              </w:rPr>
            </w:pPr>
            <w:r>
              <w:rPr>
                <w:color w:val="000000"/>
                <w:sz w:val="16"/>
                <w:szCs w:val="16"/>
              </w:rPr>
              <w:t>4</w:t>
            </w:r>
          </w:p>
        </w:tc>
        <w:tc>
          <w:tcPr>
            <w:tcW w:w="1049" w:type="dxa"/>
          </w:tcPr>
          <w:p w:rsidR="00A87FA0" w:rsidRDefault="00D657E3" w14:paraId="74946470" w14:textId="77777777">
            <w:pPr>
              <w:pBdr>
                <w:top w:val="nil"/>
                <w:left w:val="nil"/>
                <w:bottom w:val="nil"/>
                <w:right w:val="nil"/>
                <w:between w:val="nil"/>
              </w:pBdr>
              <w:jc w:val="center"/>
              <w:rPr>
                <w:color w:val="111111"/>
                <w:sz w:val="16"/>
                <w:szCs w:val="16"/>
              </w:rPr>
            </w:pPr>
            <w:r>
              <w:rPr>
                <w:color w:val="000000"/>
                <w:sz w:val="16"/>
                <w:szCs w:val="16"/>
              </w:rPr>
              <w:t>3</w:t>
            </w:r>
          </w:p>
        </w:tc>
        <w:tc>
          <w:tcPr>
            <w:tcW w:w="1049" w:type="dxa"/>
          </w:tcPr>
          <w:p w:rsidR="00A87FA0" w:rsidRDefault="00D657E3" w14:paraId="7187215F" w14:textId="77777777">
            <w:pPr>
              <w:pBdr>
                <w:top w:val="nil"/>
                <w:left w:val="nil"/>
                <w:bottom w:val="nil"/>
                <w:right w:val="nil"/>
                <w:between w:val="nil"/>
              </w:pBdr>
              <w:jc w:val="center"/>
              <w:rPr>
                <w:color w:val="111111"/>
                <w:sz w:val="16"/>
                <w:szCs w:val="16"/>
              </w:rPr>
            </w:pPr>
            <w:r>
              <w:rPr>
                <w:color w:val="000000"/>
                <w:sz w:val="16"/>
                <w:szCs w:val="16"/>
              </w:rPr>
              <w:t>2</w:t>
            </w:r>
          </w:p>
        </w:tc>
        <w:tc>
          <w:tcPr>
            <w:tcW w:w="486" w:type="dxa"/>
          </w:tcPr>
          <w:p w:rsidR="00A87FA0" w:rsidRDefault="00D657E3" w14:paraId="1DB73607" w14:textId="77777777">
            <w:pPr>
              <w:pBdr>
                <w:top w:val="nil"/>
                <w:left w:val="nil"/>
                <w:bottom w:val="nil"/>
                <w:right w:val="nil"/>
                <w:between w:val="nil"/>
              </w:pBdr>
              <w:jc w:val="center"/>
              <w:rPr>
                <w:color w:val="111111"/>
                <w:sz w:val="16"/>
                <w:szCs w:val="16"/>
              </w:rPr>
            </w:pPr>
            <w:r>
              <w:rPr>
                <w:color w:val="000000"/>
                <w:sz w:val="16"/>
                <w:szCs w:val="16"/>
              </w:rPr>
              <w:t>1</w:t>
            </w:r>
          </w:p>
        </w:tc>
      </w:tr>
      <w:tr w:rsidR="00A87FA0" w14:paraId="331A9880" w14:textId="77777777">
        <w:tc>
          <w:tcPr>
            <w:tcW w:w="421" w:type="dxa"/>
          </w:tcPr>
          <w:p w:rsidR="00A87FA0" w:rsidRDefault="00D657E3" w14:paraId="28E52AA1" w14:textId="77777777">
            <w:pPr>
              <w:pBdr>
                <w:top w:val="nil"/>
                <w:left w:val="nil"/>
                <w:bottom w:val="nil"/>
                <w:right w:val="nil"/>
                <w:between w:val="nil"/>
              </w:pBdr>
              <w:rPr>
                <w:color w:val="000000"/>
                <w:sz w:val="16"/>
                <w:szCs w:val="16"/>
              </w:rPr>
            </w:pPr>
            <w:r>
              <w:rPr>
                <w:color w:val="000000"/>
                <w:sz w:val="16"/>
                <w:szCs w:val="16"/>
              </w:rPr>
              <w:t>47</w:t>
            </w:r>
          </w:p>
        </w:tc>
        <w:tc>
          <w:tcPr>
            <w:tcW w:w="5243" w:type="dxa"/>
            <w:tcMar>
              <w:top w:w="28" w:type="dxa"/>
              <w:bottom w:w="28" w:type="dxa"/>
            </w:tcMar>
          </w:tcPr>
          <w:p w:rsidR="00A87FA0" w:rsidRDefault="00D657E3" w14:paraId="511C50A8" w14:textId="77777777">
            <w:pPr>
              <w:pBdr>
                <w:top w:val="nil"/>
                <w:left w:val="nil"/>
                <w:bottom w:val="nil"/>
                <w:right w:val="nil"/>
                <w:between w:val="nil"/>
              </w:pBdr>
              <w:rPr>
                <w:color w:val="000000"/>
                <w:sz w:val="18"/>
                <w:szCs w:val="18"/>
              </w:rPr>
            </w:pPr>
            <w:r>
              <w:rPr>
                <w:color w:val="000000"/>
                <w:sz w:val="18"/>
                <w:szCs w:val="18"/>
              </w:rPr>
              <w:t>Mijn bedrijf deelt informatie (zoals gegevens/prestatiegegevens) met geografisch dichtbijgelegen sectoren.</w:t>
            </w:r>
          </w:p>
        </w:tc>
        <w:tc>
          <w:tcPr>
            <w:tcW w:w="4681" w:type="dxa"/>
            <w:gridSpan w:val="5"/>
          </w:tcPr>
          <w:p w:rsidR="00A87FA0" w:rsidRDefault="00D657E3" w14:paraId="6ADD3AD6" w14:textId="77777777">
            <w:pPr>
              <w:numPr>
                <w:ilvl w:val="0"/>
                <w:numId w:val="183"/>
              </w:numPr>
              <w:pBdr>
                <w:top w:val="nil"/>
                <w:left w:val="nil"/>
                <w:bottom w:val="nil"/>
                <w:right w:val="nil"/>
                <w:between w:val="nil"/>
              </w:pBdr>
              <w:spacing w:after="0"/>
              <w:rPr>
                <w:color w:val="000000"/>
                <w:sz w:val="16"/>
                <w:szCs w:val="16"/>
              </w:rPr>
            </w:pPr>
            <w:r>
              <w:rPr>
                <w:color w:val="000000"/>
                <w:sz w:val="16"/>
                <w:szCs w:val="16"/>
              </w:rPr>
              <w:t>dagelijks</w:t>
            </w:r>
          </w:p>
          <w:p w:rsidR="00A87FA0" w:rsidRDefault="00D657E3" w14:paraId="331AEBF5" w14:textId="77777777">
            <w:pPr>
              <w:numPr>
                <w:ilvl w:val="0"/>
                <w:numId w:val="183"/>
              </w:numPr>
              <w:pBdr>
                <w:top w:val="nil"/>
                <w:left w:val="nil"/>
                <w:bottom w:val="nil"/>
                <w:right w:val="nil"/>
                <w:between w:val="nil"/>
              </w:pBdr>
              <w:spacing w:after="0"/>
              <w:rPr>
                <w:color w:val="000000"/>
                <w:sz w:val="16"/>
                <w:szCs w:val="16"/>
              </w:rPr>
            </w:pPr>
            <w:r>
              <w:rPr>
                <w:color w:val="000000"/>
                <w:sz w:val="16"/>
                <w:szCs w:val="16"/>
              </w:rPr>
              <w:t>wekelijks</w:t>
            </w:r>
          </w:p>
          <w:p w:rsidR="00A87FA0" w:rsidRDefault="00D657E3" w14:paraId="2683947D" w14:textId="77777777">
            <w:pPr>
              <w:numPr>
                <w:ilvl w:val="0"/>
                <w:numId w:val="183"/>
              </w:numPr>
              <w:pBdr>
                <w:top w:val="nil"/>
                <w:left w:val="nil"/>
                <w:bottom w:val="nil"/>
                <w:right w:val="nil"/>
                <w:between w:val="nil"/>
              </w:pBdr>
              <w:ind w:left="714" w:hanging="357"/>
              <w:rPr>
                <w:color w:val="000000"/>
                <w:sz w:val="16"/>
                <w:szCs w:val="16"/>
              </w:rPr>
            </w:pPr>
            <w:r>
              <w:rPr>
                <w:color w:val="000000"/>
                <w:sz w:val="16"/>
                <w:szCs w:val="16"/>
              </w:rPr>
              <w:t>maandelijks</w:t>
            </w:r>
          </w:p>
        </w:tc>
      </w:tr>
      <w:tr w:rsidR="00A87FA0" w14:paraId="6AD77B20" w14:textId="77777777">
        <w:tc>
          <w:tcPr>
            <w:tcW w:w="421" w:type="dxa"/>
          </w:tcPr>
          <w:p w:rsidR="00A87FA0" w:rsidRDefault="00D657E3" w14:paraId="508CC462" w14:textId="77777777">
            <w:pPr>
              <w:pBdr>
                <w:top w:val="nil"/>
                <w:left w:val="nil"/>
                <w:bottom w:val="nil"/>
                <w:right w:val="nil"/>
                <w:between w:val="nil"/>
              </w:pBdr>
              <w:rPr>
                <w:color w:val="000000"/>
                <w:sz w:val="16"/>
                <w:szCs w:val="16"/>
              </w:rPr>
            </w:pPr>
            <w:r>
              <w:rPr>
                <w:color w:val="000000"/>
                <w:sz w:val="16"/>
                <w:szCs w:val="16"/>
              </w:rPr>
              <w:t>48.</w:t>
            </w:r>
          </w:p>
        </w:tc>
        <w:tc>
          <w:tcPr>
            <w:tcW w:w="5243" w:type="dxa"/>
            <w:tcMar>
              <w:top w:w="28" w:type="dxa"/>
              <w:bottom w:w="28" w:type="dxa"/>
            </w:tcMar>
          </w:tcPr>
          <w:p w:rsidR="00A87FA0" w:rsidRDefault="00D657E3" w14:paraId="162F0123" w14:textId="77777777">
            <w:pPr>
              <w:pBdr>
                <w:top w:val="nil"/>
                <w:left w:val="nil"/>
                <w:bottom w:val="nil"/>
                <w:right w:val="nil"/>
                <w:between w:val="nil"/>
              </w:pBdr>
              <w:rPr>
                <w:color w:val="000000"/>
                <w:sz w:val="18"/>
                <w:szCs w:val="18"/>
              </w:rPr>
            </w:pPr>
            <w:r>
              <w:rPr>
                <w:color w:val="000000"/>
                <w:sz w:val="18"/>
                <w:szCs w:val="18"/>
              </w:rPr>
              <w:t>Mijn bedrijf deelt informatie (zoals gegevens/prestatiegegevens) op operationeel niveau met geografisch dichtbijgelegen industrieën</w:t>
            </w:r>
          </w:p>
        </w:tc>
        <w:tc>
          <w:tcPr>
            <w:tcW w:w="4681" w:type="dxa"/>
            <w:gridSpan w:val="5"/>
          </w:tcPr>
          <w:p w:rsidR="00A87FA0" w:rsidRDefault="00D657E3" w14:paraId="3B32D748" w14:textId="77777777">
            <w:pPr>
              <w:numPr>
                <w:ilvl w:val="0"/>
                <w:numId w:val="183"/>
              </w:numPr>
              <w:pBdr>
                <w:top w:val="nil"/>
                <w:left w:val="nil"/>
                <w:bottom w:val="nil"/>
                <w:right w:val="nil"/>
                <w:between w:val="nil"/>
              </w:pBdr>
              <w:spacing w:after="0"/>
              <w:rPr>
                <w:color w:val="000000"/>
                <w:sz w:val="16"/>
                <w:szCs w:val="16"/>
              </w:rPr>
            </w:pPr>
            <w:r>
              <w:rPr>
                <w:color w:val="000000"/>
                <w:sz w:val="16"/>
                <w:szCs w:val="16"/>
              </w:rPr>
              <w:t>op operationeel niveau</w:t>
            </w:r>
          </w:p>
          <w:p w:rsidR="00A87FA0" w:rsidRDefault="00D657E3" w14:paraId="28C315B7" w14:textId="77777777">
            <w:pPr>
              <w:numPr>
                <w:ilvl w:val="0"/>
                <w:numId w:val="183"/>
              </w:numPr>
              <w:pBdr>
                <w:top w:val="nil"/>
                <w:left w:val="nil"/>
                <w:bottom w:val="nil"/>
                <w:right w:val="nil"/>
                <w:between w:val="nil"/>
              </w:pBdr>
              <w:spacing w:after="0"/>
              <w:rPr>
                <w:color w:val="000000"/>
                <w:sz w:val="16"/>
                <w:szCs w:val="16"/>
              </w:rPr>
            </w:pPr>
            <w:r>
              <w:rPr>
                <w:color w:val="000000"/>
                <w:sz w:val="16"/>
                <w:szCs w:val="16"/>
              </w:rPr>
              <w:t>op tactisch niveau</w:t>
            </w:r>
          </w:p>
          <w:p w:rsidR="00A87FA0" w:rsidRDefault="00D657E3" w14:paraId="1E37409C" w14:textId="77777777">
            <w:pPr>
              <w:numPr>
                <w:ilvl w:val="0"/>
                <w:numId w:val="183"/>
              </w:numPr>
              <w:pBdr>
                <w:top w:val="nil"/>
                <w:left w:val="nil"/>
                <w:bottom w:val="nil"/>
                <w:right w:val="nil"/>
                <w:between w:val="nil"/>
              </w:pBdr>
              <w:rPr>
                <w:color w:val="000000"/>
                <w:sz w:val="16"/>
                <w:szCs w:val="16"/>
              </w:rPr>
            </w:pPr>
            <w:r>
              <w:rPr>
                <w:color w:val="000000"/>
                <w:sz w:val="16"/>
                <w:szCs w:val="16"/>
              </w:rPr>
              <w:t>op strategisch niveau</w:t>
            </w:r>
          </w:p>
        </w:tc>
      </w:tr>
      <w:tr w:rsidR="00A87FA0" w14:paraId="0595A8C7" w14:textId="77777777">
        <w:tc>
          <w:tcPr>
            <w:tcW w:w="10345" w:type="dxa"/>
            <w:gridSpan w:val="7"/>
          </w:tcPr>
          <w:p w:rsidR="00A87FA0" w:rsidRDefault="00D657E3" w14:paraId="3C03FD2A" w14:textId="77777777">
            <w:pPr>
              <w:pBdr>
                <w:top w:val="nil"/>
                <w:left w:val="nil"/>
                <w:bottom w:val="nil"/>
                <w:right w:val="nil"/>
                <w:between w:val="nil"/>
              </w:pBdr>
              <w:ind w:left="-30" w:firstLine="750"/>
              <w:rPr>
                <w:b/>
                <w:bCs/>
                <w:color w:val="000000"/>
                <w:sz w:val="20"/>
                <w:szCs w:val="20"/>
              </w:rPr>
            </w:pPr>
            <w:r>
              <w:rPr>
                <w:b/>
                <w:bCs/>
                <w:color w:val="000000"/>
                <w:sz w:val="20"/>
                <w:szCs w:val="20"/>
              </w:rPr>
              <w:t>INDICATOREN</w:t>
            </w:r>
          </w:p>
        </w:tc>
      </w:tr>
      <w:tr w:rsidR="00A87FA0" w14:paraId="22109A4F" w14:textId="77777777">
        <w:tc>
          <w:tcPr>
            <w:tcW w:w="421" w:type="dxa"/>
            <w:vMerge w:val="restart"/>
          </w:tcPr>
          <w:p w:rsidR="00A87FA0" w:rsidRDefault="00A87FA0" w14:paraId="0A9D056E" w14:textId="77777777">
            <w:pPr>
              <w:pBdr>
                <w:top w:val="nil"/>
                <w:left w:val="nil"/>
                <w:bottom w:val="nil"/>
                <w:right w:val="nil"/>
                <w:between w:val="nil"/>
              </w:pBdr>
              <w:rPr>
                <w:color w:val="000000"/>
                <w:sz w:val="16"/>
                <w:szCs w:val="16"/>
              </w:rPr>
            </w:pPr>
          </w:p>
        </w:tc>
        <w:tc>
          <w:tcPr>
            <w:tcW w:w="5243" w:type="dxa"/>
            <w:tcMar>
              <w:top w:w="28" w:type="dxa"/>
              <w:bottom w:w="28" w:type="dxa"/>
            </w:tcMar>
          </w:tcPr>
          <w:p w:rsidR="00A87FA0" w:rsidRDefault="00D657E3" w14:paraId="5EF446FB" w14:textId="77777777">
            <w:pPr>
              <w:pBdr>
                <w:top w:val="nil"/>
                <w:left w:val="nil"/>
                <w:bottom w:val="nil"/>
                <w:right w:val="nil"/>
                <w:between w:val="nil"/>
              </w:pBdr>
              <w:rPr>
                <w:color w:val="000000"/>
                <w:sz w:val="18"/>
                <w:szCs w:val="18"/>
              </w:rPr>
            </w:pPr>
            <w:r>
              <w:rPr>
                <w:color w:val="000000"/>
                <w:sz w:val="18"/>
                <w:szCs w:val="18"/>
              </w:rPr>
              <w:t>Industriële sector</w:t>
            </w:r>
          </w:p>
        </w:tc>
        <w:tc>
          <w:tcPr>
            <w:tcW w:w="4681" w:type="dxa"/>
            <w:gridSpan w:val="5"/>
          </w:tcPr>
          <w:p w:rsidR="00A87FA0" w:rsidRDefault="00D657E3" w14:paraId="7EC037C9" w14:textId="77777777">
            <w:pPr>
              <w:pBdr>
                <w:top w:val="nil"/>
                <w:left w:val="nil"/>
                <w:bottom w:val="nil"/>
                <w:right w:val="nil"/>
                <w:between w:val="nil"/>
              </w:pBdr>
              <w:rPr>
                <w:color w:val="000000"/>
                <w:sz w:val="16"/>
                <w:szCs w:val="16"/>
              </w:rPr>
            </w:pPr>
            <w:r>
              <w:rPr>
                <w:color w:val="000000"/>
                <w:sz w:val="16"/>
                <w:szCs w:val="16"/>
              </w:rPr>
              <w:t>……</w:t>
            </w:r>
          </w:p>
        </w:tc>
      </w:tr>
      <w:tr w:rsidR="00A87FA0" w14:paraId="658FCBFD" w14:textId="77777777">
        <w:tc>
          <w:tcPr>
            <w:tcW w:w="421" w:type="dxa"/>
            <w:vMerge/>
          </w:tcPr>
          <w:p w:rsidR="00A87FA0" w:rsidRDefault="00A87FA0" w14:paraId="780C8507"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74FC85BD" w14:textId="77777777">
            <w:pPr>
              <w:pBdr>
                <w:top w:val="nil"/>
                <w:left w:val="nil"/>
                <w:bottom w:val="nil"/>
                <w:right w:val="nil"/>
                <w:between w:val="nil"/>
              </w:pBdr>
              <w:rPr>
                <w:color w:val="000000"/>
                <w:sz w:val="18"/>
                <w:szCs w:val="18"/>
              </w:rPr>
            </w:pPr>
            <w:r>
              <w:rPr>
                <w:color w:val="000000"/>
                <w:sz w:val="18"/>
                <w:szCs w:val="18"/>
              </w:rPr>
              <w:t>Geografisch niveau van</w:t>
            </w:r>
          </w:p>
          <w:p w:rsidR="00A87FA0" w:rsidRDefault="00D657E3" w14:paraId="528DA27E" w14:textId="77777777">
            <w:pPr>
              <w:pBdr>
                <w:top w:val="nil"/>
                <w:left w:val="nil"/>
                <w:bottom w:val="nil"/>
                <w:right w:val="nil"/>
                <w:between w:val="nil"/>
              </w:pBdr>
              <w:rPr>
                <w:color w:val="000000"/>
                <w:sz w:val="18"/>
                <w:szCs w:val="18"/>
              </w:rPr>
            </w:pPr>
            <w:r>
              <w:rPr>
                <w:color w:val="000000"/>
                <w:sz w:val="18"/>
                <w:szCs w:val="18"/>
              </w:rPr>
              <w:t>sollicitatie</w:t>
            </w:r>
          </w:p>
        </w:tc>
        <w:tc>
          <w:tcPr>
            <w:tcW w:w="4681" w:type="dxa"/>
            <w:gridSpan w:val="5"/>
          </w:tcPr>
          <w:p w:rsidR="00A87FA0" w:rsidRDefault="00D657E3" w14:paraId="4A9D7D01" w14:textId="77777777">
            <w:pPr>
              <w:numPr>
                <w:ilvl w:val="0"/>
                <w:numId w:val="181"/>
              </w:numPr>
              <w:pBdr>
                <w:top w:val="nil"/>
                <w:left w:val="nil"/>
                <w:bottom w:val="nil"/>
                <w:right w:val="nil"/>
                <w:between w:val="nil"/>
              </w:pBdr>
              <w:spacing w:after="0"/>
              <w:ind w:left="459" w:hanging="283"/>
              <w:rPr>
                <w:color w:val="000000"/>
                <w:sz w:val="16"/>
                <w:szCs w:val="16"/>
              </w:rPr>
            </w:pPr>
            <w:r>
              <w:rPr>
                <w:color w:val="000000"/>
                <w:sz w:val="16"/>
                <w:szCs w:val="16"/>
              </w:rPr>
              <w:t>Internationale</w:t>
            </w:r>
          </w:p>
          <w:p w:rsidR="00A87FA0" w:rsidRDefault="00D657E3" w14:paraId="3BB6B841" w14:textId="77777777">
            <w:pPr>
              <w:numPr>
                <w:ilvl w:val="0"/>
                <w:numId w:val="181"/>
              </w:numPr>
              <w:pBdr>
                <w:top w:val="nil"/>
                <w:left w:val="nil"/>
                <w:bottom w:val="nil"/>
                <w:right w:val="nil"/>
                <w:between w:val="nil"/>
              </w:pBdr>
              <w:spacing w:after="0"/>
              <w:ind w:left="459" w:hanging="283"/>
              <w:rPr>
                <w:color w:val="000000"/>
                <w:sz w:val="16"/>
                <w:szCs w:val="16"/>
              </w:rPr>
            </w:pPr>
            <w:r>
              <w:rPr>
                <w:color w:val="000000"/>
                <w:sz w:val="16"/>
                <w:szCs w:val="16"/>
              </w:rPr>
              <w:t>nationaal</w:t>
            </w:r>
          </w:p>
          <w:p w:rsidR="00A87FA0" w:rsidRDefault="00D657E3" w14:paraId="5CF308F8" w14:textId="77777777">
            <w:pPr>
              <w:numPr>
                <w:ilvl w:val="0"/>
                <w:numId w:val="181"/>
              </w:numPr>
              <w:pBdr>
                <w:top w:val="nil"/>
                <w:left w:val="nil"/>
                <w:bottom w:val="nil"/>
                <w:right w:val="nil"/>
                <w:between w:val="nil"/>
              </w:pBdr>
              <w:spacing w:after="0"/>
              <w:ind w:left="459" w:hanging="283"/>
              <w:rPr>
                <w:color w:val="000000"/>
                <w:sz w:val="16"/>
                <w:szCs w:val="16"/>
              </w:rPr>
            </w:pPr>
            <w:r>
              <w:rPr>
                <w:color w:val="000000"/>
                <w:sz w:val="16"/>
                <w:szCs w:val="16"/>
              </w:rPr>
              <w:t>regionaal</w:t>
            </w:r>
          </w:p>
          <w:p w:rsidR="00A87FA0" w:rsidRDefault="00D657E3" w14:paraId="23A08BB4" w14:textId="77777777">
            <w:pPr>
              <w:numPr>
                <w:ilvl w:val="0"/>
                <w:numId w:val="181"/>
              </w:numPr>
              <w:pBdr>
                <w:top w:val="nil"/>
                <w:left w:val="nil"/>
                <w:bottom w:val="nil"/>
                <w:right w:val="nil"/>
                <w:between w:val="nil"/>
              </w:pBdr>
              <w:spacing w:after="0"/>
              <w:ind w:left="459" w:hanging="283"/>
              <w:rPr>
                <w:color w:val="000000"/>
                <w:sz w:val="16"/>
                <w:szCs w:val="16"/>
              </w:rPr>
            </w:pPr>
            <w:r>
              <w:rPr>
                <w:color w:val="000000"/>
                <w:sz w:val="16"/>
                <w:szCs w:val="16"/>
              </w:rPr>
              <w:t>Lokaal</w:t>
            </w:r>
          </w:p>
          <w:p w:rsidR="00A87FA0" w:rsidRDefault="00A87FA0" w14:paraId="70EA92A7" w14:textId="77777777">
            <w:pPr>
              <w:numPr>
                <w:ilvl w:val="0"/>
                <w:numId w:val="181"/>
              </w:numPr>
              <w:pBdr>
                <w:top w:val="nil"/>
                <w:left w:val="nil"/>
                <w:bottom w:val="nil"/>
                <w:right w:val="nil"/>
                <w:between w:val="nil"/>
              </w:pBdr>
              <w:ind w:left="459" w:hanging="283"/>
              <w:rPr>
                <w:color w:val="000000"/>
                <w:sz w:val="16"/>
                <w:szCs w:val="16"/>
              </w:rPr>
            </w:pPr>
          </w:p>
        </w:tc>
      </w:tr>
      <w:tr w:rsidR="00A87FA0" w14:paraId="4349B8D4" w14:textId="77777777">
        <w:tc>
          <w:tcPr>
            <w:tcW w:w="421" w:type="dxa"/>
            <w:vMerge/>
          </w:tcPr>
          <w:p w:rsidR="00A87FA0" w:rsidRDefault="00A87FA0" w14:paraId="56B38645"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42DC59DD" w14:textId="77777777">
            <w:pPr>
              <w:pBdr>
                <w:top w:val="nil"/>
                <w:left w:val="nil"/>
                <w:bottom w:val="nil"/>
                <w:right w:val="nil"/>
                <w:between w:val="nil"/>
              </w:pBdr>
              <w:rPr>
                <w:color w:val="000000"/>
                <w:sz w:val="18"/>
                <w:szCs w:val="18"/>
              </w:rPr>
            </w:pPr>
            <w:r>
              <w:rPr>
                <w:color w:val="000000"/>
                <w:sz w:val="18"/>
                <w:szCs w:val="18"/>
              </w:rPr>
              <w:t>Bedrijfsgrootte</w:t>
            </w:r>
          </w:p>
        </w:tc>
        <w:tc>
          <w:tcPr>
            <w:tcW w:w="4681" w:type="dxa"/>
            <w:gridSpan w:val="5"/>
          </w:tcPr>
          <w:p w:rsidR="00A87FA0" w:rsidRDefault="00D657E3" w14:paraId="5858C624" w14:textId="77777777">
            <w:pPr>
              <w:numPr>
                <w:ilvl w:val="0"/>
                <w:numId w:val="181"/>
              </w:numPr>
              <w:pBdr>
                <w:top w:val="nil"/>
                <w:left w:val="nil"/>
                <w:bottom w:val="nil"/>
                <w:right w:val="nil"/>
                <w:between w:val="nil"/>
              </w:pBdr>
              <w:spacing w:after="0"/>
              <w:ind w:left="459" w:hanging="283"/>
              <w:rPr>
                <w:color w:val="000000"/>
                <w:sz w:val="16"/>
                <w:szCs w:val="16"/>
              </w:rPr>
            </w:pPr>
            <w:r>
              <w:rPr>
                <w:color w:val="000000"/>
                <w:sz w:val="16"/>
                <w:szCs w:val="16"/>
              </w:rPr>
              <w:t>groot bedrijf</w:t>
            </w:r>
          </w:p>
          <w:p w:rsidR="00A87FA0" w:rsidRDefault="00D657E3" w14:paraId="045D6289" w14:textId="77777777">
            <w:pPr>
              <w:numPr>
                <w:ilvl w:val="0"/>
                <w:numId w:val="181"/>
              </w:numPr>
              <w:pBdr>
                <w:top w:val="nil"/>
                <w:left w:val="nil"/>
                <w:bottom w:val="nil"/>
                <w:right w:val="nil"/>
                <w:between w:val="nil"/>
              </w:pBdr>
              <w:spacing w:after="0"/>
              <w:ind w:left="459" w:hanging="283"/>
              <w:rPr>
                <w:color w:val="000000"/>
                <w:sz w:val="16"/>
                <w:szCs w:val="16"/>
              </w:rPr>
            </w:pPr>
            <w:r>
              <w:rPr>
                <w:color w:val="000000"/>
                <w:sz w:val="16"/>
                <w:szCs w:val="16"/>
              </w:rPr>
              <w:t>MKB</w:t>
            </w:r>
          </w:p>
          <w:p w:rsidR="00A87FA0" w:rsidRDefault="00D657E3" w14:paraId="2DE48BC7" w14:textId="77777777">
            <w:pPr>
              <w:numPr>
                <w:ilvl w:val="0"/>
                <w:numId w:val="181"/>
              </w:numPr>
              <w:pBdr>
                <w:top w:val="nil"/>
                <w:left w:val="nil"/>
                <w:bottom w:val="nil"/>
                <w:right w:val="nil"/>
                <w:between w:val="nil"/>
              </w:pBdr>
              <w:ind w:left="459" w:hanging="283"/>
              <w:rPr>
                <w:color w:val="000000"/>
                <w:sz w:val="16"/>
                <w:szCs w:val="16"/>
              </w:rPr>
            </w:pPr>
            <w:r>
              <w:rPr>
                <w:color w:val="000000"/>
                <w:sz w:val="16"/>
                <w:szCs w:val="16"/>
              </w:rPr>
              <w:t>micro-onderneming</w:t>
            </w:r>
          </w:p>
        </w:tc>
      </w:tr>
      <w:tr w:rsidR="00A87FA0" w14:paraId="057DD81F" w14:textId="77777777">
        <w:tc>
          <w:tcPr>
            <w:tcW w:w="421" w:type="dxa"/>
            <w:vMerge/>
          </w:tcPr>
          <w:p w:rsidR="00A87FA0" w:rsidRDefault="00A87FA0" w14:paraId="54E926FA"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7FD33721" w14:textId="77777777">
            <w:pPr>
              <w:pBdr>
                <w:top w:val="nil"/>
                <w:left w:val="nil"/>
                <w:bottom w:val="nil"/>
                <w:right w:val="nil"/>
                <w:between w:val="nil"/>
              </w:pBdr>
              <w:rPr>
                <w:color w:val="000000"/>
                <w:sz w:val="18"/>
                <w:szCs w:val="18"/>
              </w:rPr>
            </w:pPr>
            <w:r>
              <w:rPr>
                <w:color w:val="000000"/>
                <w:sz w:val="18"/>
                <w:szCs w:val="18"/>
              </w:rPr>
              <w:t>Eigendomsvorm</w:t>
            </w:r>
          </w:p>
        </w:tc>
        <w:tc>
          <w:tcPr>
            <w:tcW w:w="4681" w:type="dxa"/>
            <w:gridSpan w:val="5"/>
          </w:tcPr>
          <w:p w:rsidR="00A87FA0" w:rsidRDefault="00D657E3" w14:paraId="1A3BB182" w14:textId="77777777">
            <w:pPr>
              <w:numPr>
                <w:ilvl w:val="0"/>
                <w:numId w:val="181"/>
              </w:numPr>
              <w:pBdr>
                <w:top w:val="nil"/>
                <w:left w:val="nil"/>
                <w:bottom w:val="nil"/>
                <w:right w:val="nil"/>
                <w:between w:val="nil"/>
              </w:pBdr>
              <w:spacing w:after="0"/>
              <w:ind w:left="459" w:hanging="283"/>
              <w:rPr>
                <w:color w:val="000000"/>
                <w:sz w:val="16"/>
                <w:szCs w:val="16"/>
              </w:rPr>
            </w:pPr>
            <w:r>
              <w:rPr>
                <w:color w:val="000000"/>
                <w:sz w:val="16"/>
                <w:szCs w:val="16"/>
              </w:rPr>
              <w:t>privé</w:t>
            </w:r>
          </w:p>
          <w:p w:rsidR="00A87FA0" w:rsidRDefault="00D657E3" w14:paraId="06910D21" w14:textId="77777777">
            <w:pPr>
              <w:numPr>
                <w:ilvl w:val="0"/>
                <w:numId w:val="181"/>
              </w:numPr>
              <w:pBdr>
                <w:top w:val="nil"/>
                <w:left w:val="nil"/>
                <w:bottom w:val="nil"/>
                <w:right w:val="nil"/>
                <w:between w:val="nil"/>
              </w:pBdr>
              <w:ind w:left="459" w:hanging="283"/>
              <w:rPr>
                <w:color w:val="000000"/>
                <w:sz w:val="16"/>
                <w:szCs w:val="16"/>
              </w:rPr>
            </w:pPr>
            <w:r>
              <w:rPr>
                <w:color w:val="000000"/>
                <w:sz w:val="16"/>
                <w:szCs w:val="16"/>
              </w:rPr>
              <w:t>staat</w:t>
            </w:r>
          </w:p>
        </w:tc>
      </w:tr>
      <w:tr w:rsidR="00A87FA0" w14:paraId="0744AAC3" w14:textId="77777777">
        <w:tc>
          <w:tcPr>
            <w:tcW w:w="421" w:type="dxa"/>
            <w:vMerge/>
          </w:tcPr>
          <w:p w:rsidR="00A87FA0" w:rsidRDefault="00A87FA0" w14:paraId="782F4E45"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4E8E2486" w14:textId="77777777">
            <w:pPr>
              <w:pBdr>
                <w:top w:val="nil"/>
                <w:left w:val="nil"/>
                <w:bottom w:val="nil"/>
                <w:right w:val="nil"/>
                <w:between w:val="nil"/>
              </w:pBdr>
              <w:rPr>
                <w:color w:val="000000"/>
                <w:sz w:val="18"/>
                <w:szCs w:val="18"/>
              </w:rPr>
            </w:pPr>
            <w:r>
              <w:rPr>
                <w:color w:val="000000"/>
                <w:sz w:val="18"/>
                <w:szCs w:val="18"/>
              </w:rPr>
              <w:t>Positie van de verweerder in het bedrijf</w:t>
            </w:r>
          </w:p>
        </w:tc>
        <w:tc>
          <w:tcPr>
            <w:tcW w:w="4681" w:type="dxa"/>
            <w:gridSpan w:val="5"/>
          </w:tcPr>
          <w:p w:rsidR="00A87FA0" w:rsidRDefault="00D657E3" w14:paraId="0BBC4AF3" w14:textId="77777777">
            <w:pPr>
              <w:numPr>
                <w:ilvl w:val="0"/>
                <w:numId w:val="182"/>
              </w:numPr>
              <w:pBdr>
                <w:top w:val="nil"/>
                <w:left w:val="nil"/>
                <w:bottom w:val="nil"/>
                <w:right w:val="nil"/>
                <w:between w:val="nil"/>
              </w:pBdr>
              <w:spacing w:after="0"/>
              <w:ind w:left="459" w:hanging="283"/>
              <w:rPr>
                <w:color w:val="000000"/>
                <w:sz w:val="16"/>
                <w:szCs w:val="16"/>
              </w:rPr>
            </w:pPr>
            <w:r>
              <w:rPr>
                <w:color w:val="000000"/>
                <w:sz w:val="16"/>
                <w:szCs w:val="16"/>
              </w:rPr>
              <w:t>senior management (bijv. CEO/COO/CTO/CIO)</w:t>
            </w:r>
          </w:p>
          <w:p w:rsidR="00A87FA0" w:rsidRDefault="00D657E3" w14:paraId="0BC3BF7E" w14:textId="77777777">
            <w:pPr>
              <w:numPr>
                <w:ilvl w:val="0"/>
                <w:numId w:val="182"/>
              </w:numPr>
              <w:pBdr>
                <w:top w:val="nil"/>
                <w:left w:val="nil"/>
                <w:bottom w:val="nil"/>
                <w:right w:val="nil"/>
                <w:between w:val="nil"/>
              </w:pBdr>
              <w:spacing w:after="0"/>
              <w:ind w:left="459" w:hanging="283"/>
              <w:rPr>
                <w:color w:val="000000"/>
                <w:sz w:val="16"/>
                <w:szCs w:val="16"/>
              </w:rPr>
            </w:pPr>
            <w:r>
              <w:rPr>
                <w:color w:val="000000"/>
                <w:sz w:val="16"/>
                <w:szCs w:val="16"/>
              </w:rPr>
              <w:t>middenmanagement</w:t>
            </w:r>
          </w:p>
          <w:p w:rsidR="00A87FA0" w:rsidRDefault="00D657E3" w14:paraId="3EAFB93A" w14:textId="77777777">
            <w:pPr>
              <w:numPr>
                <w:ilvl w:val="0"/>
                <w:numId w:val="182"/>
              </w:numPr>
              <w:pBdr>
                <w:top w:val="nil"/>
                <w:left w:val="nil"/>
                <w:bottom w:val="nil"/>
                <w:right w:val="nil"/>
                <w:between w:val="nil"/>
              </w:pBdr>
              <w:spacing w:after="0"/>
              <w:ind w:left="459" w:hanging="283"/>
              <w:rPr>
                <w:color w:val="000000"/>
                <w:sz w:val="16"/>
                <w:szCs w:val="16"/>
              </w:rPr>
            </w:pPr>
            <w:r>
              <w:rPr>
                <w:color w:val="000000"/>
                <w:sz w:val="16"/>
                <w:szCs w:val="16"/>
              </w:rPr>
              <w:t>productiemedewerker,</w:t>
            </w:r>
          </w:p>
          <w:p w:rsidR="00A87FA0" w:rsidRDefault="00D657E3" w14:paraId="7F3C5F4A" w14:textId="77777777">
            <w:pPr>
              <w:numPr>
                <w:ilvl w:val="0"/>
                <w:numId w:val="182"/>
              </w:numPr>
              <w:pBdr>
                <w:top w:val="nil"/>
                <w:left w:val="nil"/>
                <w:bottom w:val="nil"/>
                <w:right w:val="nil"/>
                <w:between w:val="nil"/>
              </w:pBdr>
              <w:spacing w:after="0"/>
              <w:ind w:left="459" w:hanging="283"/>
              <w:rPr>
                <w:color w:val="000000"/>
                <w:sz w:val="16"/>
                <w:szCs w:val="16"/>
              </w:rPr>
            </w:pPr>
            <w:r>
              <w:rPr>
                <w:color w:val="000000"/>
                <w:sz w:val="16"/>
                <w:szCs w:val="16"/>
              </w:rPr>
              <w:t>niet-productiemedewerker (financiën, marketing, personeelszaken, administratie)</w:t>
            </w:r>
          </w:p>
          <w:p w:rsidR="00A87FA0" w:rsidRDefault="00D657E3" w14:paraId="6490C564" w14:textId="77777777">
            <w:pPr>
              <w:numPr>
                <w:ilvl w:val="0"/>
                <w:numId w:val="182"/>
              </w:numPr>
              <w:pBdr>
                <w:top w:val="nil"/>
                <w:left w:val="nil"/>
                <w:bottom w:val="nil"/>
                <w:right w:val="nil"/>
                <w:between w:val="nil"/>
              </w:pBdr>
              <w:spacing w:after="0"/>
              <w:ind w:left="459" w:hanging="283"/>
              <w:rPr>
                <w:color w:val="000000"/>
                <w:sz w:val="16"/>
                <w:szCs w:val="16"/>
              </w:rPr>
            </w:pPr>
            <w:r>
              <w:rPr>
                <w:color w:val="000000"/>
                <w:sz w:val="16"/>
                <w:szCs w:val="16"/>
              </w:rPr>
              <w:t>specialist</w:t>
            </w:r>
          </w:p>
          <w:p w:rsidR="00A87FA0" w:rsidRDefault="00D657E3" w14:paraId="692DD38D" w14:textId="77777777">
            <w:pPr>
              <w:numPr>
                <w:ilvl w:val="0"/>
                <w:numId w:val="182"/>
              </w:numPr>
              <w:pBdr>
                <w:top w:val="nil"/>
                <w:left w:val="nil"/>
                <w:bottom w:val="nil"/>
                <w:right w:val="nil"/>
                <w:between w:val="nil"/>
              </w:pBdr>
              <w:ind w:left="459" w:hanging="283"/>
              <w:rPr>
                <w:color w:val="000000"/>
                <w:sz w:val="16"/>
                <w:szCs w:val="16"/>
              </w:rPr>
            </w:pPr>
            <w:r>
              <w:rPr>
                <w:color w:val="000000"/>
                <w:sz w:val="16"/>
                <w:szCs w:val="16"/>
              </w:rPr>
              <w:t>deskundige</w:t>
            </w:r>
          </w:p>
        </w:tc>
      </w:tr>
      <w:tr w:rsidR="00A87FA0" w14:paraId="63A2E43F" w14:textId="77777777">
        <w:tc>
          <w:tcPr>
            <w:tcW w:w="421" w:type="dxa"/>
            <w:vMerge/>
          </w:tcPr>
          <w:p w:rsidR="00A87FA0" w:rsidRDefault="00A87FA0" w14:paraId="754BFDB0"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547931C8" w14:textId="77777777">
            <w:pPr>
              <w:pBdr>
                <w:top w:val="nil"/>
                <w:left w:val="nil"/>
                <w:bottom w:val="nil"/>
                <w:right w:val="nil"/>
                <w:between w:val="nil"/>
              </w:pBdr>
              <w:rPr>
                <w:color w:val="000000"/>
                <w:sz w:val="18"/>
                <w:szCs w:val="18"/>
              </w:rPr>
            </w:pPr>
            <w:r>
              <w:rPr>
                <w:color w:val="000000"/>
                <w:sz w:val="18"/>
                <w:szCs w:val="18"/>
              </w:rPr>
              <w:t>Geslacht</w:t>
            </w:r>
          </w:p>
        </w:tc>
        <w:tc>
          <w:tcPr>
            <w:tcW w:w="4681" w:type="dxa"/>
            <w:gridSpan w:val="5"/>
          </w:tcPr>
          <w:p w:rsidR="00A87FA0" w:rsidRDefault="00D657E3" w14:paraId="27EBFD5B" w14:textId="77777777">
            <w:pPr>
              <w:pBdr>
                <w:top w:val="nil"/>
                <w:left w:val="nil"/>
                <w:bottom w:val="nil"/>
                <w:right w:val="nil"/>
                <w:between w:val="nil"/>
              </w:pBdr>
              <w:ind w:left="459" w:hanging="283"/>
              <w:rPr>
                <w:color w:val="000000"/>
                <w:sz w:val="16"/>
                <w:szCs w:val="16"/>
              </w:rPr>
            </w:pPr>
            <w:r>
              <w:rPr>
                <w:color w:val="000000"/>
                <w:sz w:val="16"/>
                <w:szCs w:val="16"/>
              </w:rPr>
              <w:t>man</w:t>
            </w:r>
          </w:p>
          <w:p w:rsidR="00A87FA0" w:rsidRDefault="00D657E3" w14:paraId="7C358ABD" w14:textId="77777777">
            <w:pPr>
              <w:numPr>
                <w:ilvl w:val="0"/>
                <w:numId w:val="179"/>
              </w:numPr>
              <w:pBdr>
                <w:top w:val="nil"/>
                <w:left w:val="nil"/>
                <w:bottom w:val="nil"/>
                <w:right w:val="nil"/>
                <w:between w:val="nil"/>
              </w:pBdr>
              <w:spacing w:after="0"/>
              <w:ind w:left="459" w:hanging="283"/>
              <w:rPr>
                <w:color w:val="000000"/>
                <w:sz w:val="16"/>
                <w:szCs w:val="16"/>
              </w:rPr>
            </w:pPr>
            <w:r>
              <w:rPr>
                <w:color w:val="000000"/>
                <w:sz w:val="16"/>
                <w:szCs w:val="16"/>
              </w:rPr>
              <w:t>vrouwelijk</w:t>
            </w:r>
          </w:p>
          <w:p w:rsidR="00A87FA0" w:rsidRDefault="00D657E3" w14:paraId="510F7A9E" w14:textId="77777777">
            <w:pPr>
              <w:numPr>
                <w:ilvl w:val="0"/>
                <w:numId w:val="179"/>
              </w:numPr>
              <w:pBdr>
                <w:top w:val="nil"/>
                <w:left w:val="nil"/>
                <w:bottom w:val="nil"/>
                <w:right w:val="nil"/>
                <w:between w:val="nil"/>
              </w:pBdr>
              <w:ind w:left="459" w:hanging="283"/>
              <w:rPr>
                <w:color w:val="000000"/>
                <w:sz w:val="16"/>
                <w:szCs w:val="16"/>
              </w:rPr>
            </w:pPr>
            <w:r>
              <w:rPr>
                <w:color w:val="000000"/>
                <w:sz w:val="16"/>
                <w:szCs w:val="16"/>
              </w:rPr>
              <w:t>anders/ik wil niet antwoorden</w:t>
            </w:r>
          </w:p>
        </w:tc>
      </w:tr>
      <w:tr w:rsidR="00A87FA0" w14:paraId="5F10F2D0" w14:textId="77777777">
        <w:tc>
          <w:tcPr>
            <w:tcW w:w="421" w:type="dxa"/>
            <w:vMerge/>
          </w:tcPr>
          <w:p w:rsidR="00A87FA0" w:rsidRDefault="00A87FA0" w14:paraId="3B2FA98D"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6CB0AC3A" w14:textId="77777777">
            <w:pPr>
              <w:pBdr>
                <w:top w:val="nil"/>
                <w:left w:val="nil"/>
                <w:bottom w:val="nil"/>
                <w:right w:val="nil"/>
                <w:between w:val="nil"/>
              </w:pBdr>
              <w:rPr>
                <w:color w:val="000000"/>
                <w:sz w:val="18"/>
                <w:szCs w:val="18"/>
              </w:rPr>
            </w:pPr>
            <w:r>
              <w:rPr>
                <w:color w:val="000000"/>
                <w:sz w:val="18"/>
                <w:szCs w:val="18"/>
              </w:rPr>
              <w:t>Duur van de samenwerking met IP in jaren</w:t>
            </w:r>
          </w:p>
        </w:tc>
        <w:tc>
          <w:tcPr>
            <w:tcW w:w="4681" w:type="dxa"/>
            <w:gridSpan w:val="5"/>
          </w:tcPr>
          <w:p w:rsidR="00A87FA0" w:rsidRDefault="00D657E3" w14:paraId="0AADE4E9" w14:textId="77777777">
            <w:pPr>
              <w:pBdr>
                <w:top w:val="nil"/>
                <w:left w:val="nil"/>
                <w:bottom w:val="nil"/>
                <w:right w:val="nil"/>
                <w:between w:val="nil"/>
              </w:pBdr>
              <w:ind w:left="459" w:hanging="283"/>
              <w:rPr>
                <w:color w:val="000000"/>
                <w:sz w:val="16"/>
                <w:szCs w:val="16"/>
              </w:rPr>
            </w:pPr>
            <w:r>
              <w:rPr>
                <w:color w:val="000000"/>
                <w:sz w:val="16"/>
                <w:szCs w:val="16"/>
              </w:rPr>
              <w:t>……</w:t>
            </w:r>
          </w:p>
        </w:tc>
      </w:tr>
      <w:tr w:rsidR="00A87FA0" w14:paraId="18C3F35E" w14:textId="77777777">
        <w:trPr>
          <w:trHeight w:val="486"/>
        </w:trPr>
        <w:tc>
          <w:tcPr>
            <w:tcW w:w="421" w:type="dxa"/>
            <w:vMerge/>
          </w:tcPr>
          <w:p w:rsidR="00A87FA0" w:rsidRDefault="00A87FA0" w14:paraId="7D907026" w14:textId="77777777">
            <w:pPr>
              <w:widowControl w:val="0"/>
              <w:pBdr>
                <w:top w:val="nil"/>
                <w:left w:val="nil"/>
                <w:bottom w:val="nil"/>
                <w:right w:val="nil"/>
                <w:between w:val="nil"/>
              </w:pBdr>
              <w:spacing w:after="0" w:line="276" w:lineRule="auto"/>
              <w:rPr>
                <w:color w:val="000000"/>
                <w:sz w:val="16"/>
                <w:szCs w:val="16"/>
              </w:rPr>
            </w:pPr>
          </w:p>
        </w:tc>
        <w:tc>
          <w:tcPr>
            <w:tcW w:w="5243" w:type="dxa"/>
            <w:tcMar>
              <w:top w:w="28" w:type="dxa"/>
              <w:bottom w:w="28" w:type="dxa"/>
            </w:tcMar>
          </w:tcPr>
          <w:p w:rsidR="00A87FA0" w:rsidRDefault="00D657E3" w14:paraId="313C5039" w14:textId="77777777">
            <w:pPr>
              <w:pBdr>
                <w:top w:val="nil"/>
                <w:left w:val="nil"/>
                <w:bottom w:val="nil"/>
                <w:right w:val="nil"/>
                <w:between w:val="nil"/>
              </w:pBdr>
              <w:rPr>
                <w:color w:val="000000"/>
                <w:sz w:val="18"/>
                <w:szCs w:val="18"/>
                <w:highlight w:val="yellow"/>
              </w:rPr>
            </w:pPr>
            <w:r>
              <w:rPr>
                <w:color w:val="000000"/>
                <w:sz w:val="18"/>
                <w:szCs w:val="18"/>
              </w:rPr>
              <w:t>Financiële resultaten van IS</w:t>
            </w:r>
          </w:p>
        </w:tc>
        <w:tc>
          <w:tcPr>
            <w:tcW w:w="4681" w:type="dxa"/>
            <w:gridSpan w:val="5"/>
          </w:tcPr>
          <w:p w:rsidR="00A87FA0" w:rsidRDefault="00D657E3" w14:paraId="4D8C1602" w14:textId="77777777">
            <w:pPr>
              <w:numPr>
                <w:ilvl w:val="0"/>
                <w:numId w:val="180"/>
              </w:numPr>
              <w:pBdr>
                <w:top w:val="nil"/>
                <w:left w:val="nil"/>
                <w:bottom w:val="nil"/>
                <w:right w:val="nil"/>
                <w:between w:val="nil"/>
              </w:pBdr>
              <w:spacing w:after="0"/>
              <w:ind w:left="459" w:hanging="283"/>
              <w:rPr>
                <w:color w:val="000000"/>
                <w:sz w:val="16"/>
                <w:szCs w:val="16"/>
              </w:rPr>
            </w:pPr>
            <w:r>
              <w:rPr>
                <w:color w:val="000000"/>
                <w:sz w:val="16"/>
                <w:szCs w:val="16"/>
              </w:rPr>
              <w:t>Nee</w:t>
            </w:r>
          </w:p>
          <w:p w:rsidR="00A87FA0" w:rsidRDefault="00D657E3" w14:paraId="53F4CC5E" w14:textId="77777777">
            <w:pPr>
              <w:numPr>
                <w:ilvl w:val="0"/>
                <w:numId w:val="180"/>
              </w:numPr>
              <w:pBdr>
                <w:top w:val="nil"/>
                <w:left w:val="nil"/>
                <w:bottom w:val="nil"/>
                <w:right w:val="nil"/>
                <w:between w:val="nil"/>
              </w:pBdr>
              <w:spacing w:after="0"/>
              <w:ind w:left="459" w:hanging="283"/>
              <w:rPr>
                <w:color w:val="000000"/>
                <w:sz w:val="16"/>
                <w:szCs w:val="16"/>
              </w:rPr>
            </w:pPr>
            <w:r>
              <w:rPr>
                <w:color w:val="000000"/>
                <w:sz w:val="16"/>
                <w:szCs w:val="16"/>
              </w:rPr>
              <w:t>minimaal</w:t>
            </w:r>
          </w:p>
          <w:p w:rsidR="00A87FA0" w:rsidRDefault="00D657E3" w14:paraId="67AEF2BD" w14:textId="77777777">
            <w:pPr>
              <w:numPr>
                <w:ilvl w:val="0"/>
                <w:numId w:val="180"/>
              </w:numPr>
              <w:pBdr>
                <w:top w:val="nil"/>
                <w:left w:val="nil"/>
                <w:bottom w:val="nil"/>
                <w:right w:val="nil"/>
                <w:between w:val="nil"/>
              </w:pBdr>
              <w:spacing w:after="0"/>
              <w:ind w:left="459" w:hanging="283"/>
              <w:rPr>
                <w:color w:val="000000"/>
                <w:sz w:val="16"/>
                <w:szCs w:val="16"/>
              </w:rPr>
            </w:pPr>
            <w:r>
              <w:rPr>
                <w:color w:val="000000"/>
                <w:sz w:val="16"/>
                <w:szCs w:val="16"/>
              </w:rPr>
              <w:t>niet erg zichtbaar</w:t>
            </w:r>
          </w:p>
          <w:p w:rsidR="00A87FA0" w:rsidRDefault="00D657E3" w14:paraId="55C5789C" w14:textId="77777777">
            <w:pPr>
              <w:numPr>
                <w:ilvl w:val="0"/>
                <w:numId w:val="180"/>
              </w:numPr>
              <w:pBdr>
                <w:top w:val="nil"/>
                <w:left w:val="nil"/>
                <w:bottom w:val="nil"/>
                <w:right w:val="nil"/>
                <w:between w:val="nil"/>
              </w:pBdr>
              <w:spacing w:after="0"/>
              <w:ind w:left="459" w:hanging="283"/>
              <w:rPr>
                <w:color w:val="000000"/>
                <w:sz w:val="16"/>
                <w:szCs w:val="16"/>
              </w:rPr>
            </w:pPr>
            <w:r>
              <w:rPr>
                <w:color w:val="000000"/>
                <w:sz w:val="16"/>
                <w:szCs w:val="16"/>
              </w:rPr>
              <w:t>significant</w:t>
            </w:r>
          </w:p>
          <w:p w:rsidR="00A87FA0" w:rsidRDefault="00D657E3" w14:paraId="5B8A2DF3" w14:textId="77777777">
            <w:pPr>
              <w:numPr>
                <w:ilvl w:val="0"/>
                <w:numId w:val="180"/>
              </w:numPr>
              <w:pBdr>
                <w:top w:val="nil"/>
                <w:left w:val="nil"/>
                <w:bottom w:val="nil"/>
                <w:right w:val="nil"/>
                <w:between w:val="nil"/>
              </w:pBdr>
              <w:ind w:left="459" w:hanging="283"/>
              <w:rPr>
                <w:color w:val="000000"/>
                <w:sz w:val="16"/>
                <w:szCs w:val="16"/>
              </w:rPr>
            </w:pPr>
            <w:r>
              <w:rPr>
                <w:color w:val="000000"/>
                <w:sz w:val="16"/>
                <w:szCs w:val="16"/>
              </w:rPr>
              <w:t>zeer significant</w:t>
            </w:r>
          </w:p>
        </w:tc>
      </w:tr>
    </w:tbl>
    <w:p w:rsidR="00A87FA0" w:rsidRDefault="00D657E3" w14:paraId="07610692" w14:textId="77777777">
      <w:pPr>
        <w:tabs>
          <w:tab w:val="center" w:pos="4536"/>
        </w:tabs>
        <w:rPr>
          <w:sz w:val="16"/>
          <w:szCs w:val="16"/>
        </w:rPr>
      </w:pPr>
      <w:r>
        <w:rPr>
          <w:color w:val="FF0000"/>
          <w:sz w:val="16"/>
          <w:szCs w:val="16"/>
        </w:rPr>
        <w:br/>
      </w:r>
    </w:p>
    <w:p w:rsidR="00A87FA0" w:rsidRDefault="00A87FA0" w14:paraId="17773534" w14:textId="77777777">
      <w:pPr>
        <w:spacing w:line="278" w:lineRule="auto"/>
        <w:jc w:val="both"/>
        <w:rPr>
          <w:sz w:val="24"/>
          <w:szCs w:val="24"/>
        </w:rPr>
      </w:pPr>
    </w:p>
    <w:p w:rsidR="00A87FA0" w:rsidRDefault="00A87FA0" w14:paraId="5814E077" w14:textId="77777777"/>
    <w:p w:rsidR="00A87FA0" w:rsidRDefault="00A87FA0" w14:paraId="5F5FE86C" w14:textId="77777777">
      <w:pPr>
        <w:spacing w:line="240" w:lineRule="auto"/>
        <w:jc w:val="both"/>
        <w:rPr>
          <w:sz w:val="24"/>
          <w:szCs w:val="24"/>
        </w:rPr>
      </w:pPr>
    </w:p>
    <w:p w:rsidR="00A87FA0" w:rsidRDefault="00A87FA0" w14:paraId="14F1DBAD" w14:textId="77777777">
      <w:pPr>
        <w:tabs>
          <w:tab w:val="left" w:pos="1380"/>
        </w:tabs>
        <w:spacing w:after="0" w:line="278" w:lineRule="auto"/>
        <w:ind w:firstLine="357"/>
        <w:jc w:val="both"/>
        <w:rPr>
          <w:b/>
          <w:bCs/>
          <w:sz w:val="72"/>
          <w:szCs w:val="72"/>
        </w:rPr>
      </w:pPr>
    </w:p>
    <w:p w:rsidR="00A87FA0" w:rsidRDefault="00A87FA0" w14:paraId="71B4DA0F" w14:textId="77777777">
      <w:pPr>
        <w:ind w:right="1052"/>
        <w:rPr>
          <w:color w:val="141827"/>
          <w:sz w:val="24"/>
          <w:szCs w:val="24"/>
        </w:rPr>
      </w:pPr>
    </w:p>
    <w:sectPr w:rsidR="00A87FA0">
      <w:headerReference w:type="default" r:id="rId33"/>
      <w:footerReference w:type="default" r:id="rId34"/>
      <w:pgSz w:w="11906" w:h="16838" w:orient="portrait"/>
      <w:pgMar w:top="1985" w:right="1417" w:bottom="2127" w:left="1417" w:header="708" w:footer="2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0053" w:rsidRDefault="00300053" w14:paraId="73CC4ED8" w14:textId="77777777">
      <w:pPr>
        <w:spacing w:after="0" w:line="240" w:lineRule="auto"/>
      </w:pPr>
      <w:r>
        <w:separator/>
      </w:r>
    </w:p>
  </w:endnote>
  <w:endnote w:type="continuationSeparator" w:id="0">
    <w:p w:rsidR="00300053" w:rsidRDefault="00300053" w14:paraId="27E5CFA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4857DAE3-81B9-41FF-BA72-E73C215397C7}"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CF7B0EAC-E87E-4731-B32B-F7C5D5DFDD92}" r:id="rId2"/>
    <w:embedBold w:fontKey="{2C3158EB-CEA6-4008-94C9-69BD8DA06184}" r:id="rId3"/>
    <w:embedItalic w:fontKey="{81C96C1D-B428-4B01-AA3F-15CA3E99F3F4}" r:id="rId4"/>
  </w:font>
  <w:font w:name="Charis SIL">
    <w:panose1 w:val="00000000000000000000"/>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embedBold w:fontKey="{2E124E06-32D9-49E2-832B-8647C622A1AB}" r:id="rId5"/>
  </w:font>
  <w:font w:name="Georgia">
    <w:panose1 w:val="02040502050405020303"/>
    <w:charset w:val="00"/>
    <w:family w:val="roman"/>
    <w:pitch w:val="variable"/>
    <w:sig w:usb0="00000287" w:usb1="00000000" w:usb2="00000000" w:usb3="00000000" w:csb0="0000009F" w:csb1="00000000"/>
    <w:embedRegular w:fontKey="{32EA2F77-8D6E-4877-89B0-2FA5B50C50D0}" r:id="rId6"/>
    <w:embedItalic w:fontKey="{CC338411-01E0-4BAD-A3D5-D7D5369DD705}" r:id="rId7"/>
  </w:font>
  <w:font w:name="Verdana">
    <w:panose1 w:val="020B0604030504040204"/>
    <w:charset w:val="00"/>
    <w:family w:val="swiss"/>
    <w:pitch w:val="variable"/>
    <w:sig w:usb0="A00006FF" w:usb1="4000205B" w:usb2="00000010" w:usb3="00000000" w:csb0="0000019F" w:csb1="00000000"/>
    <w:embedBold w:fontKey="{4916F7F9-4CFB-4353-ACE8-13B9ACE7C0AF}" r:id="rId8"/>
  </w:font>
  <w:font w:name="Cardo">
    <w:charset w:val="00"/>
    <w:family w:val="auto"/>
    <w:pitch w:val="default"/>
    <w:embedRegular w:fontKey="{4D81EEBB-DD4D-41CB-A27A-EDC97BA89B3F}" r:id="rId9"/>
  </w:font>
  <w:font w:name="Gungsuh">
    <w:panose1 w:val="02030600000101010101"/>
    <w:charset w:val="81"/>
    <w:family w:val="roman"/>
    <w:pitch w:val="variable"/>
    <w:sig w:usb0="B00002AF" w:usb1="69D77CFB" w:usb2="00000030" w:usb3="00000000" w:csb0="0008009F" w:csb1="00000000"/>
    <w:embedRegular w:fontKey="{41642295-CC62-4527-9593-845BB477ABAF}" w:subsetted="1" r:id="rId10"/>
    <w:embedBold w:fontKey="{3CA7194C-1A78-48D4-8483-B78D05469061}" w:subsetted="1" r:id="rId11"/>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785BC9D1-5EE6-4C04-AA39-6EFDD671B64C}"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87FA0" w:rsidRDefault="00D657E3" w14:paraId="398A28BF" w14:textId="77777777">
    <w:pPr>
      <w:pBdr>
        <w:top w:val="nil"/>
        <w:left w:val="nil"/>
        <w:bottom w:val="nil"/>
        <w:right w:val="nil"/>
        <w:between w:val="nil"/>
      </w:pBdr>
      <w:tabs>
        <w:tab w:val="center" w:pos="4703"/>
        <w:tab w:val="right" w:pos="9406"/>
      </w:tabs>
      <w:spacing w:after="0" w:line="240" w:lineRule="auto"/>
      <w:rPr>
        <w:color w:val="000000"/>
        <w:sz w:val="18"/>
        <w:szCs w:val="18"/>
      </w:rPr>
    </w:pPr>
    <w:r>
      <w:rPr>
        <w:noProof/>
      </w:rPr>
      <mc:AlternateContent>
        <mc:Choice Requires="wpg">
          <w:drawing>
            <wp:anchor distT="0" distB="0" distL="114300" distR="114300" simplePos="0" relativeHeight="251660288" behindDoc="0" locked="0" layoutInCell="1" hidden="0" allowOverlap="1" wp14:anchorId="62D6698C" wp14:editId="07777777">
              <wp:simplePos x="0" y="0"/>
              <wp:positionH relativeFrom="column">
                <wp:posOffset>171554</wp:posOffset>
              </wp:positionH>
              <wp:positionV relativeFrom="paragraph">
                <wp:posOffset>5828</wp:posOffset>
              </wp:positionV>
              <wp:extent cx="5171402" cy="764417"/>
              <wp:effectExtent l="0" t="0" r="0" b="0"/>
              <wp:wrapNone/>
              <wp:docPr id="2049817151" name="Group 2049817151"/>
              <wp:cNvGraphicFramePr/>
              <a:graphic xmlns:a="http://schemas.openxmlformats.org/drawingml/2006/main">
                <a:graphicData uri="http://schemas.microsoft.com/office/word/2010/wordprocessingGroup">
                  <wpg:wgp>
                    <wpg:cNvGrpSpPr/>
                    <wpg:grpSpPr>
                      <a:xfrm>
                        <a:off x="0" y="0"/>
                        <a:ext cx="5171402" cy="764417"/>
                        <a:chOff x="2760275" y="3397775"/>
                        <a:chExt cx="5171450" cy="764450"/>
                      </a:xfrm>
                    </wpg:grpSpPr>
                    <wpg:grpSp>
                      <wpg:cNvPr id="1368077964" name="Group 1368077964"/>
                      <wpg:cNvGrpSpPr/>
                      <wpg:grpSpPr>
                        <a:xfrm>
                          <a:off x="2760299" y="3397792"/>
                          <a:ext cx="5171402" cy="764417"/>
                          <a:chOff x="0" y="0"/>
                          <a:chExt cx="5171402" cy="764417"/>
                        </a:xfrm>
                      </wpg:grpSpPr>
                      <wps:wsp>
                        <wps:cNvPr id="450463205" name="Rectangle 450463205"/>
                        <wps:cNvSpPr/>
                        <wps:spPr>
                          <a:xfrm>
                            <a:off x="0" y="0"/>
                            <a:ext cx="5171400" cy="764400"/>
                          </a:xfrm>
                          <a:prstGeom prst="rect">
                            <a:avLst/>
                          </a:prstGeom>
                          <a:noFill/>
                          <a:ln>
                            <a:noFill/>
                          </a:ln>
                        </wps:spPr>
                        <wps:txbx>
                          <w:txbxContent>
                            <w:p w:rsidR="00A87FA0" w:rsidRDefault="00A87FA0" w14:paraId="6B663432" w14:textId="77777777">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0" y="54591"/>
                            <a:ext cx="367030" cy="57975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55594" y="0"/>
                            <a:ext cx="882650" cy="405130"/>
                          </a:xfrm>
                          <a:prstGeom prst="rect">
                            <a:avLst/>
                          </a:prstGeom>
                          <a:noFill/>
                          <a:ln>
                            <a:noFill/>
                          </a:ln>
                        </pic:spPr>
                      </pic:pic>
                      <pic:pic xmlns:pic="http://schemas.openxmlformats.org/drawingml/2006/picture">
                        <pic:nvPicPr>
                          <pic:cNvPr id="6" name="Shape 6"/>
                          <pic:cNvPicPr preferRelativeResize="0"/>
                        </pic:nvPicPr>
                        <pic:blipFill rotWithShape="1">
                          <a:blip r:embed="rId3">
                            <a:alphaModFix/>
                          </a:blip>
                          <a:srcRect/>
                          <a:stretch/>
                        </pic:blipFill>
                        <pic:spPr>
                          <a:xfrm>
                            <a:off x="2224585" y="88710"/>
                            <a:ext cx="1360170" cy="204470"/>
                          </a:xfrm>
                          <a:prstGeom prst="rect">
                            <a:avLst/>
                          </a:prstGeom>
                          <a:noFill/>
                          <a:ln>
                            <a:noFill/>
                          </a:ln>
                        </pic:spPr>
                      </pic:pic>
                      <pic:pic xmlns:pic="http://schemas.openxmlformats.org/drawingml/2006/picture">
                        <pic:nvPicPr>
                          <pic:cNvPr id="7" name="Shape 7"/>
                          <pic:cNvPicPr preferRelativeResize="0"/>
                        </pic:nvPicPr>
                        <pic:blipFill rotWithShape="1">
                          <a:blip r:embed="rId4">
                            <a:alphaModFix/>
                          </a:blip>
                          <a:srcRect/>
                          <a:stretch/>
                        </pic:blipFill>
                        <pic:spPr>
                          <a:xfrm>
                            <a:off x="3759958" y="54591"/>
                            <a:ext cx="836930" cy="302895"/>
                          </a:xfrm>
                          <a:prstGeom prst="rect">
                            <a:avLst/>
                          </a:prstGeom>
                          <a:noFill/>
                          <a:ln>
                            <a:noFill/>
                          </a:ln>
                        </pic:spPr>
                      </pic:pic>
                      <pic:pic xmlns:pic="http://schemas.openxmlformats.org/drawingml/2006/picture">
                        <pic:nvPicPr>
                          <pic:cNvPr id="8" name="Shape 8"/>
                          <pic:cNvPicPr preferRelativeResize="0"/>
                        </pic:nvPicPr>
                        <pic:blipFill rotWithShape="1">
                          <a:blip r:embed="rId5">
                            <a:alphaModFix/>
                          </a:blip>
                          <a:srcRect/>
                          <a:stretch/>
                        </pic:blipFill>
                        <pic:spPr>
                          <a:xfrm>
                            <a:off x="4681182" y="184245"/>
                            <a:ext cx="490220" cy="422910"/>
                          </a:xfrm>
                          <a:prstGeom prst="rect">
                            <a:avLst/>
                          </a:prstGeom>
                          <a:noFill/>
                          <a:ln>
                            <a:noFill/>
                          </a:ln>
                        </pic:spPr>
                      </pic:pic>
                      <pic:pic xmlns:pic="http://schemas.openxmlformats.org/drawingml/2006/picture">
                        <pic:nvPicPr>
                          <pic:cNvPr id="9" name="Shape 9"/>
                          <pic:cNvPicPr preferRelativeResize="0"/>
                        </pic:nvPicPr>
                        <pic:blipFill rotWithShape="1">
                          <a:blip r:embed="rId6">
                            <a:alphaModFix/>
                          </a:blip>
                          <a:srcRect/>
                          <a:stretch/>
                        </pic:blipFill>
                        <pic:spPr>
                          <a:xfrm>
                            <a:off x="1071350" y="388961"/>
                            <a:ext cx="982345" cy="288290"/>
                          </a:xfrm>
                          <a:prstGeom prst="rect">
                            <a:avLst/>
                          </a:prstGeom>
                          <a:noFill/>
                          <a:ln>
                            <a:noFill/>
                          </a:ln>
                        </pic:spPr>
                      </pic:pic>
                      <pic:pic xmlns:pic="http://schemas.openxmlformats.org/drawingml/2006/picture">
                        <pic:nvPicPr>
                          <pic:cNvPr id="10" name="Shape 10"/>
                          <pic:cNvPicPr preferRelativeResize="0"/>
                        </pic:nvPicPr>
                        <pic:blipFill rotWithShape="1">
                          <a:blip r:embed="rId7">
                            <a:alphaModFix/>
                          </a:blip>
                          <a:srcRect/>
                          <a:stretch/>
                        </pic:blipFill>
                        <pic:spPr>
                          <a:xfrm>
                            <a:off x="3937379" y="354842"/>
                            <a:ext cx="708025" cy="409575"/>
                          </a:xfrm>
                          <a:prstGeom prst="rect">
                            <a:avLst/>
                          </a:prstGeom>
                          <a:noFill/>
                          <a:ln>
                            <a:noFill/>
                          </a:ln>
                        </pic:spPr>
                      </pic:pic>
                      <pic:pic xmlns:pic="http://schemas.openxmlformats.org/drawingml/2006/picture">
                        <pic:nvPicPr>
                          <pic:cNvPr id="11" name="Shape 11"/>
                          <pic:cNvPicPr preferRelativeResize="0"/>
                        </pic:nvPicPr>
                        <pic:blipFill rotWithShape="1">
                          <a:blip r:embed="rId8">
                            <a:alphaModFix/>
                          </a:blip>
                          <a:srcRect/>
                          <a:stretch/>
                        </pic:blipFill>
                        <pic:spPr>
                          <a:xfrm>
                            <a:off x="416257" y="368489"/>
                            <a:ext cx="572135" cy="304800"/>
                          </a:xfrm>
                          <a:prstGeom prst="rect">
                            <a:avLst/>
                          </a:prstGeom>
                          <a:noFill/>
                          <a:ln>
                            <a:noFill/>
                          </a:ln>
                        </pic:spPr>
                      </pic:pic>
                      <pic:pic xmlns:pic="http://schemas.openxmlformats.org/drawingml/2006/picture">
                        <pic:nvPicPr>
                          <pic:cNvPr id="12" name="Shape 12"/>
                          <pic:cNvPicPr preferRelativeResize="0"/>
                        </pic:nvPicPr>
                        <pic:blipFill rotWithShape="1">
                          <a:blip r:embed="rId9">
                            <a:alphaModFix/>
                          </a:blip>
                          <a:srcRect t="30412" b="28761"/>
                          <a:stretch/>
                        </pic:blipFill>
                        <pic:spPr>
                          <a:xfrm>
                            <a:off x="2210938" y="388961"/>
                            <a:ext cx="765810" cy="311150"/>
                          </a:xfrm>
                          <a:prstGeom prst="rect">
                            <a:avLst/>
                          </a:prstGeom>
                          <a:noFill/>
                          <a:ln>
                            <a:noFill/>
                          </a:ln>
                        </pic:spPr>
                      </pic:pic>
                      <pic:pic xmlns:pic="http://schemas.openxmlformats.org/drawingml/2006/picture">
                        <pic:nvPicPr>
                          <pic:cNvPr id="13" name="Shape 13"/>
                          <pic:cNvPicPr preferRelativeResize="0"/>
                        </pic:nvPicPr>
                        <pic:blipFill rotWithShape="1">
                          <a:blip r:embed="rId10">
                            <a:alphaModFix/>
                          </a:blip>
                          <a:srcRect/>
                          <a:stretch/>
                        </pic:blipFill>
                        <pic:spPr>
                          <a:xfrm>
                            <a:off x="3104866" y="470847"/>
                            <a:ext cx="768985" cy="194945"/>
                          </a:xfrm>
                          <a:prstGeom prst="rect">
                            <a:avLst/>
                          </a:prstGeom>
                          <a:noFill/>
                          <a:ln>
                            <a:noFill/>
                          </a:ln>
                        </pic:spPr>
                      </pic:pic>
                      <pic:pic xmlns:pic="http://schemas.openxmlformats.org/drawingml/2006/picture">
                        <pic:nvPicPr>
                          <pic:cNvPr id="14" name="Shape 14"/>
                          <pic:cNvPicPr preferRelativeResize="0"/>
                        </pic:nvPicPr>
                        <pic:blipFill rotWithShape="1">
                          <a:blip r:embed="rId11">
                            <a:alphaModFix/>
                          </a:blip>
                          <a:srcRect/>
                          <a:stretch/>
                        </pic:blipFill>
                        <pic:spPr>
                          <a:xfrm>
                            <a:off x="457200" y="34119"/>
                            <a:ext cx="670560" cy="288290"/>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p14="http://schemas.microsoft.com/office/word/2010/wordml">
          <w:drawing>
            <wp:anchor xmlns:wp14="http://schemas.microsoft.com/office/word/2010/wordprocessingDrawing" distT="0" distB="0" distL="114300" distR="114300" simplePos="0" relativeHeight="0" behindDoc="0" locked="0" layoutInCell="1" hidden="0" allowOverlap="1" wp14:anchorId="4B129B49" wp14:editId="7777777">
              <wp:simplePos x="0" y="0"/>
              <wp:positionH relativeFrom="column">
                <wp:posOffset>171554</wp:posOffset>
              </wp:positionH>
              <wp:positionV relativeFrom="paragraph">
                <wp:posOffset>5828</wp:posOffset>
              </wp:positionV>
              <wp:extent cx="5171402" cy="764417"/>
              <wp:effectExtent l="0" t="0" r="0" b="0"/>
              <wp:wrapNone/>
              <wp:docPr id="1589960837"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5171402" cy="764417"/>
                      </a:xfrm>
                      <a:prstGeom prst="rect"/>
                      <a:ln/>
                    </pic:spPr>
                  </pic:pic>
                </a:graphicData>
              </a:graphic>
            </wp:anchor>
          </w:drawing>
        </mc:Fallback>
      </mc:AlternateContent>
    </w:r>
  </w:p>
  <w:p w:rsidR="00A87FA0" w:rsidRDefault="00A87FA0" w14:paraId="08AAA810" w14:textId="77777777">
    <w:pPr>
      <w:pBdr>
        <w:top w:val="nil"/>
        <w:left w:val="nil"/>
        <w:bottom w:val="nil"/>
        <w:right w:val="nil"/>
        <w:between w:val="nil"/>
      </w:pBdr>
      <w:tabs>
        <w:tab w:val="center" w:pos="4703"/>
        <w:tab w:val="right" w:pos="9406"/>
      </w:tabs>
      <w:spacing w:after="0" w:line="240" w:lineRule="auto"/>
      <w:rPr>
        <w:color w:val="000000"/>
        <w:sz w:val="18"/>
        <w:szCs w:val="18"/>
      </w:rPr>
    </w:pPr>
  </w:p>
  <w:p w:rsidR="00A87FA0" w:rsidRDefault="00A87FA0" w14:paraId="39BF548E" w14:textId="77777777">
    <w:pPr>
      <w:pBdr>
        <w:top w:val="nil"/>
        <w:left w:val="nil"/>
        <w:bottom w:val="nil"/>
        <w:right w:val="nil"/>
        <w:between w:val="nil"/>
      </w:pBdr>
      <w:tabs>
        <w:tab w:val="center" w:pos="4703"/>
        <w:tab w:val="right" w:pos="9406"/>
      </w:tabs>
      <w:spacing w:after="0" w:line="240" w:lineRule="auto"/>
      <w:rPr>
        <w:color w:val="000000"/>
        <w:sz w:val="18"/>
        <w:szCs w:val="18"/>
      </w:rPr>
    </w:pPr>
  </w:p>
  <w:p w:rsidR="00A87FA0" w:rsidRDefault="00A87FA0" w14:paraId="6F7F107B" w14:textId="77777777">
    <w:pPr>
      <w:pBdr>
        <w:top w:val="nil"/>
        <w:left w:val="nil"/>
        <w:bottom w:val="nil"/>
        <w:right w:val="nil"/>
        <w:between w:val="nil"/>
      </w:pBdr>
      <w:tabs>
        <w:tab w:val="center" w:pos="4703"/>
        <w:tab w:val="right" w:pos="9406"/>
      </w:tabs>
      <w:spacing w:after="0" w:line="240" w:lineRule="auto"/>
      <w:rPr>
        <w:color w:val="000000"/>
        <w:sz w:val="18"/>
        <w:szCs w:val="18"/>
      </w:rPr>
    </w:pPr>
  </w:p>
  <w:p w:rsidR="00A87FA0" w:rsidRDefault="00A87FA0" w14:paraId="4224ED7C" w14:textId="77777777">
    <w:pPr>
      <w:pBdr>
        <w:top w:val="nil"/>
        <w:left w:val="nil"/>
        <w:bottom w:val="nil"/>
        <w:right w:val="nil"/>
        <w:between w:val="nil"/>
      </w:pBdr>
      <w:tabs>
        <w:tab w:val="center" w:pos="4703"/>
        <w:tab w:val="right" w:pos="9406"/>
      </w:tabs>
      <w:spacing w:after="0" w:line="240" w:lineRule="auto"/>
      <w:rPr>
        <w:color w:val="000000"/>
        <w:sz w:val="18"/>
        <w:szCs w:val="18"/>
      </w:rPr>
    </w:pPr>
  </w:p>
  <w:p w:rsidR="00A87FA0" w:rsidRDefault="00A87FA0" w14:paraId="330838BD" w14:textId="77777777">
    <w:pPr>
      <w:pBdr>
        <w:top w:val="nil"/>
        <w:left w:val="nil"/>
        <w:bottom w:val="nil"/>
        <w:right w:val="nil"/>
        <w:between w:val="nil"/>
      </w:pBdr>
      <w:tabs>
        <w:tab w:val="center" w:pos="4703"/>
        <w:tab w:val="right" w:pos="9406"/>
      </w:tabs>
      <w:spacing w:after="0" w:line="240" w:lineRule="auto"/>
      <w:rPr>
        <w:color w:val="000000"/>
        <w:sz w:val="18"/>
        <w:szCs w:val="18"/>
      </w:rPr>
    </w:pPr>
  </w:p>
  <w:p w:rsidR="00A87FA0" w:rsidRDefault="00D657E3" w14:paraId="2EA8CC9B" w14:textId="77777777">
    <w:pPr>
      <w:pBdr>
        <w:top w:val="nil"/>
        <w:left w:val="nil"/>
        <w:bottom w:val="nil"/>
        <w:right w:val="nil"/>
        <w:between w:val="nil"/>
      </w:pBdr>
      <w:tabs>
        <w:tab w:val="center" w:pos="4703"/>
        <w:tab w:val="right" w:pos="9406"/>
        <w:tab w:val="right" w:pos="9356"/>
      </w:tabs>
      <w:spacing w:after="0" w:line="240" w:lineRule="auto"/>
      <w:ind w:left="-567" w:right="-284"/>
      <w:jc w:val="center"/>
      <w:rPr>
        <w:color w:val="000000"/>
      </w:rPr>
    </w:pPr>
    <w:r>
      <w:rPr>
        <w:color w:val="000000"/>
        <w:sz w:val="18"/>
        <w:szCs w:val="18"/>
      </w:rPr>
      <w:t>Gefinancierd door de Europese Unie. De geuite meningen en standpunten zijn echter uitsluitend die van de auteur(s) en weerspiegelen niet noodzakelijkerwijs die van de Europese Unie of het Europees Uitvoerend Agentschap voor Onderwijs en Cultuur (EACEA). Noch de Europese Unie, noch de subsidieverlenende instantie kunnen hiervoor verantwoordelijk worden gehouden.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0053" w:rsidRDefault="00300053" w14:paraId="2212926F" w14:textId="77777777">
      <w:pPr>
        <w:spacing w:after="0" w:line="240" w:lineRule="auto"/>
      </w:pPr>
      <w:r>
        <w:separator/>
      </w:r>
    </w:p>
  </w:footnote>
  <w:footnote w:type="continuationSeparator" w:id="0">
    <w:p w:rsidR="00300053" w:rsidRDefault="00300053" w14:paraId="34C4708A" w14:textId="77777777">
      <w:pPr>
        <w:spacing w:after="0" w:line="240" w:lineRule="auto"/>
      </w:pPr>
      <w:r>
        <w:continuationSeparator/>
      </w:r>
    </w:p>
  </w:footnote>
  <w:footnote w:id="1">
    <w:p w:rsidR="00A87FA0" w:rsidRDefault="00D657E3" w14:paraId="777D4596"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Richtlijn 2008/98/EG van De Europese parlement en Raad van 19 november 2008 betreffende afval en voor annulering op sommige richtlijnen ( Tekst met verwijzing naar voor de EER).</w:t>
      </w:r>
    </w:p>
    <w:p w:rsidR="00A87FA0" w:rsidRDefault="00A87FA0" w14:paraId="0994303C" w14:textId="77777777">
      <w:pPr>
        <w:pBdr>
          <w:top w:val="nil"/>
          <w:left w:val="nil"/>
          <w:bottom w:val="nil"/>
          <w:right w:val="nil"/>
          <w:between w:val="nil"/>
        </w:pBdr>
        <w:spacing w:after="0" w:line="240" w:lineRule="auto"/>
        <w:rPr>
          <w:color w:val="000000"/>
          <w:sz w:val="20"/>
          <w:szCs w:val="20"/>
        </w:rPr>
      </w:pPr>
    </w:p>
  </w:footnote>
  <w:footnote w:id="2">
    <w:p w:rsidR="00A87FA0" w:rsidRDefault="00D657E3" w14:paraId="2DE7088D"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De Europese commissie geaccepteerd het plan voor actie voor de circulaire economie (KIAP) in Maart 2020 Hij is één van de belangrijkste elementen op De Europese groente pact , programma op Europa voor duurzaam ontwikkeling . De overgang van de EU tot circulaire economie zullen verminderen de druk op natuurlijk middelen en wil gecreëerd duurzaam ontwikkeling en werk plaatsen . Het is ook een vereiste voor prestatie op het doel van de EU voor klimaat neutraliteit tegen 2050 en voor stoppen op het verlies op biodiversiteit .</w:t>
      </w:r>
    </w:p>
  </w:footnote>
  <w:footnote w:id="3">
    <w:p w:rsidR="00A87FA0" w:rsidRDefault="00D657E3" w14:paraId="797E3051"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De herziene Richtlijn voor emissies van de industrie en veehouderij ( </w:t>
      </w:r>
      <w:r>
        <w:rPr>
          <w:rFonts w:ascii="Calibri" w:hAnsi="Calibri" w:eastAsia="Calibri" w:cs="Calibri"/>
          <w:b/>
          <w:bCs/>
          <w:color w:val="000000"/>
          <w:sz w:val="20"/>
          <w:szCs w:val="20"/>
        </w:rPr>
        <w:t xml:space="preserve">Richtlijn 2010/75/EU </w:t>
      </w:r>
      <w:r>
        <w:rPr>
          <w:rFonts w:ascii="Calibri" w:hAnsi="Calibri" w:eastAsia="Calibri" w:cs="Calibri"/>
          <w:color w:val="000000"/>
          <w:sz w:val="20"/>
          <w:szCs w:val="20"/>
        </w:rPr>
        <w:t>of "IED 2.0"), gewijzigd door Richtlijn 2024/1785, is de belangrijkste hulpmiddel van de EU voor afname op deze emissies in de lucht , het water en de aarde en voor preventie op generatie op afval van groot industrieel installaties en intensieve vee boerderijen ( varkens en vee) vogels ).</w:t>
      </w:r>
    </w:p>
  </w:footnote>
  <w:footnote w:id="4">
    <w:p w:rsidR="00A87FA0" w:rsidRDefault="00D657E3" w14:paraId="414BED99"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Domenech et al. (2018). Samenwerking voor aanmoediging op industrieel symbiose , rapport , voorbereid voor DG Growth , beschikbaar op : https://publications.europa.eu/en/publication-detИИIl/-/publication/174996c9-3947-11e8-b5fe-01aa75ed71a1/language-en</w:t>
      </w:r>
    </w:p>
  </w:footnote>
  <w:footnote w:id="5">
    <w:p w:rsidR="00A87FA0" w:rsidRDefault="00D657E3" w14:paraId="16DB0518"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De richtlijn voor zakelijk rapportage op duurzaamheid (MVO) is wetgeving van de EU, met als doel Ja salarisverhoging transparantie in het bedrijfsleven rapportage op duurzaamheid , als vereist van de bedrijven Ja onthullen zijn/haar eigen invloed op het milieu milieu en maatschappij .</w:t>
      </w:r>
    </w:p>
  </w:footnote>
  <w:footnote w:id="6">
    <w:p w:rsidR="00A87FA0" w:rsidRDefault="00D657E3" w14:paraId="69DB4B9E"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Massief open online cursus (MOOC) of open online cursus is online cursus , geregisseerd naar onbeperkt deelname en open toegang door internet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87FA0" w:rsidP="5B0894E6" w:rsidRDefault="00D657E3" w14:paraId="7DEC154E" w14:textId="35279B3A">
    <w:pPr>
      <w:pStyle w:val="Normal"/>
      <w:pBdr>
        <w:top w:val="nil" w:color="000000" w:sz="0" w:space="0"/>
        <w:left w:val="nil" w:color="000000" w:sz="0" w:space="0"/>
        <w:bottom w:val="nil" w:color="000000" w:sz="0" w:space="0"/>
        <w:right w:val="nil" w:color="000000" w:sz="0" w:space="0"/>
        <w:between w:val="nil" w:color="000000" w:sz="0" w:space="0"/>
      </w:pBdr>
      <w:tabs>
        <w:tab w:val="center" w:pos="4703"/>
        <w:tab w:val="right" w:pos="9406"/>
      </w:tabs>
      <w:spacing w:after="0" w:line="240" w:lineRule="auto"/>
    </w:pPr>
    <w:r w:rsidR="64F08C79">
      <w:drawing>
        <wp:anchor distT="0" distB="0" distL="114300" distR="114300" simplePos="0" relativeHeight="251658240" behindDoc="0" locked="0" layoutInCell="1" allowOverlap="1" wp14:anchorId="3A0F44A7" wp14:editId="1AFF6F70">
          <wp:simplePos x="0" y="0"/>
          <wp:positionH relativeFrom="column">
            <wp:posOffset>47625</wp:posOffset>
          </wp:positionH>
          <wp:positionV relativeFrom="paragraph">
            <wp:posOffset>47625</wp:posOffset>
          </wp:positionV>
          <wp:extent cx="685800" cy="523875"/>
          <wp:effectExtent l="0" t="0" r="0" b="0"/>
          <wp:wrapNone/>
          <wp:docPr id="10817047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1704787" name="Picture 1081704787"/>
                  <pic:cNvPicPr/>
                </pic:nvPicPr>
                <pic:blipFill>
                  <a:blip xmlns:r="http://schemas.openxmlformats.org/officeDocument/2006/relationships" r:embed="rId1787887687">
                    <a:extLst>
                      <a:ext uri="{28A0092B-C50C-407E-A947-70E740481C1C}">
                        <a14:useLocalDpi xmlns:a14="http://schemas.microsoft.com/office/drawing/2010/main"/>
                      </a:ext>
                    </a:extLst>
                  </a:blip>
                  <a:stretch>
                    <a:fillRect/>
                  </a:stretch>
                </pic:blipFill>
                <pic:spPr>
                  <a:xfrm>
                    <a:off x="0" y="0"/>
                    <a:ext cx="685800" cy="523875"/>
                  </a:xfrm>
                  <a:prstGeom prst="rect">
                    <a:avLst/>
                  </a:prstGeom>
                </pic:spPr>
              </pic:pic>
            </a:graphicData>
          </a:graphic>
          <wp14:sizeRelH relativeFrom="page">
            <wp14:pctWidth>0</wp14:pctWidth>
          </wp14:sizeRelH>
          <wp14:sizeRelV relativeFrom="page">
            <wp14:pctHeight>0</wp14:pctHeight>
          </wp14:sizeRelV>
        </wp:anchor>
      </w:drawing>
    </w:r>
    <w:r w:rsidR="5B0894E6">
      <w:rPr/>
      <w:t xml:space="preserve">            </w:t>
    </w:r>
    <w:r w:rsidR="64F08C79">
      <w:drawing>
        <wp:anchor distT="0" distB="0" distL="114300" distR="114300" simplePos="0" relativeHeight="251658240" behindDoc="0" locked="0" layoutInCell="1" allowOverlap="1" wp14:anchorId="4D3A325A" wp14:editId="64B46AF7">
          <wp:simplePos x="0" y="0"/>
          <wp:positionH relativeFrom="column">
            <wp:posOffset>3267075</wp:posOffset>
          </wp:positionH>
          <wp:positionV relativeFrom="paragraph">
            <wp:posOffset>-47625</wp:posOffset>
          </wp:positionV>
          <wp:extent cx="2762250" cy="685800"/>
          <wp:effectExtent l="0" t="0" r="0" b="0"/>
          <wp:wrapNone/>
          <wp:docPr id="4992687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0801386" name="Picture 2020801386"/>
                  <pic:cNvPicPr/>
                </pic:nvPicPr>
                <pic:blipFill>
                  <a:blip xmlns:r="http://schemas.openxmlformats.org/officeDocument/2006/relationships" r:embed="rId1376133444">
                    <a:extLst>
                      <a:ext uri="{28A0092B-C50C-407E-A947-70E740481C1C}">
                        <a14:useLocalDpi xmlns:a14="http://schemas.microsoft.com/office/drawing/2010/main"/>
                      </a:ext>
                    </a:extLst>
                  </a:blip>
                  <a:stretch>
                    <a:fillRect/>
                  </a:stretch>
                </pic:blipFill>
                <pic:spPr>
                  <a:xfrm>
                    <a:off x="0" y="0"/>
                    <a:ext cx="2762250" cy="685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0FC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 w15:restartNumberingAfterBreak="0">
    <w:nsid w:val="005B561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 w15:restartNumberingAfterBreak="0">
    <w:nsid w:val="005C058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00753F9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 w15:restartNumberingAfterBreak="0">
    <w:nsid w:val="00927EB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00E17778"/>
    <w:multiLevelType w:val="multilevel"/>
    <w:tmpl w:val="FFFFFFFF"/>
    <w:lvl w:ilvl="0">
      <w:start w:val="1"/>
      <w:numFmt w:val="bullet"/>
      <w:lvlText w:val="o"/>
      <w:lvlJc w:val="left"/>
      <w:pPr>
        <w:ind w:left="1077" w:hanging="360"/>
      </w:pPr>
      <w:rPr>
        <w:rFonts w:ascii="Courier New" w:hAnsi="Courier New" w:eastAsia="Courier New" w:cs="Courier New"/>
        <w:sz w:val="20"/>
        <w:szCs w:val="20"/>
      </w:rPr>
    </w:lvl>
    <w:lvl w:ilvl="1">
      <w:start w:val="1"/>
      <w:numFmt w:val="bullet"/>
      <w:lvlText w:val="o"/>
      <w:lvlJc w:val="left"/>
      <w:pPr>
        <w:ind w:left="1797" w:hanging="360"/>
      </w:pPr>
      <w:rPr>
        <w:rFonts w:ascii="Courier New" w:hAnsi="Courier New" w:eastAsia="Courier New" w:cs="Courier New"/>
        <w:sz w:val="20"/>
        <w:szCs w:val="20"/>
      </w:rPr>
    </w:lvl>
    <w:lvl w:ilvl="2">
      <w:start w:val="1"/>
      <w:numFmt w:val="bullet"/>
      <w:lvlText w:val="▪"/>
      <w:lvlJc w:val="left"/>
      <w:pPr>
        <w:ind w:left="2517" w:hanging="360"/>
      </w:pPr>
      <w:rPr>
        <w:rFonts w:ascii="Noto Sans Symbols" w:hAnsi="Noto Sans Symbols" w:eastAsia="Noto Sans Symbols" w:cs="Noto Sans Symbols"/>
        <w:sz w:val="20"/>
        <w:szCs w:val="20"/>
      </w:rPr>
    </w:lvl>
    <w:lvl w:ilvl="3">
      <w:start w:val="1"/>
      <w:numFmt w:val="bullet"/>
      <w:lvlText w:val="▪"/>
      <w:lvlJc w:val="left"/>
      <w:pPr>
        <w:ind w:left="3237" w:hanging="360"/>
      </w:pPr>
      <w:rPr>
        <w:rFonts w:ascii="Noto Sans Symbols" w:hAnsi="Noto Sans Symbols" w:eastAsia="Noto Sans Symbols" w:cs="Noto Sans Symbols"/>
        <w:sz w:val="20"/>
        <w:szCs w:val="20"/>
      </w:rPr>
    </w:lvl>
    <w:lvl w:ilvl="4">
      <w:start w:val="1"/>
      <w:numFmt w:val="bullet"/>
      <w:lvlText w:val="▪"/>
      <w:lvlJc w:val="left"/>
      <w:pPr>
        <w:ind w:left="3957" w:hanging="360"/>
      </w:pPr>
      <w:rPr>
        <w:rFonts w:ascii="Noto Sans Symbols" w:hAnsi="Noto Sans Symbols" w:eastAsia="Noto Sans Symbols" w:cs="Noto Sans Symbols"/>
        <w:sz w:val="20"/>
        <w:szCs w:val="20"/>
      </w:rPr>
    </w:lvl>
    <w:lvl w:ilvl="5">
      <w:start w:val="1"/>
      <w:numFmt w:val="bullet"/>
      <w:lvlText w:val="▪"/>
      <w:lvlJc w:val="left"/>
      <w:pPr>
        <w:ind w:left="4677" w:hanging="360"/>
      </w:pPr>
      <w:rPr>
        <w:rFonts w:ascii="Noto Sans Symbols" w:hAnsi="Noto Sans Symbols" w:eastAsia="Noto Sans Symbols" w:cs="Noto Sans Symbols"/>
        <w:sz w:val="20"/>
        <w:szCs w:val="20"/>
      </w:rPr>
    </w:lvl>
    <w:lvl w:ilvl="6">
      <w:start w:val="1"/>
      <w:numFmt w:val="bullet"/>
      <w:lvlText w:val="▪"/>
      <w:lvlJc w:val="left"/>
      <w:pPr>
        <w:ind w:left="5397" w:hanging="360"/>
      </w:pPr>
      <w:rPr>
        <w:rFonts w:ascii="Noto Sans Symbols" w:hAnsi="Noto Sans Symbols" w:eastAsia="Noto Sans Symbols" w:cs="Noto Sans Symbols"/>
        <w:sz w:val="20"/>
        <w:szCs w:val="20"/>
      </w:rPr>
    </w:lvl>
    <w:lvl w:ilvl="7">
      <w:start w:val="1"/>
      <w:numFmt w:val="bullet"/>
      <w:lvlText w:val="▪"/>
      <w:lvlJc w:val="left"/>
      <w:pPr>
        <w:ind w:left="6117" w:hanging="360"/>
      </w:pPr>
      <w:rPr>
        <w:rFonts w:ascii="Noto Sans Symbols" w:hAnsi="Noto Sans Symbols" w:eastAsia="Noto Sans Symbols" w:cs="Noto Sans Symbols"/>
        <w:sz w:val="20"/>
        <w:szCs w:val="20"/>
      </w:rPr>
    </w:lvl>
    <w:lvl w:ilvl="8">
      <w:start w:val="1"/>
      <w:numFmt w:val="bullet"/>
      <w:lvlText w:val="▪"/>
      <w:lvlJc w:val="left"/>
      <w:pPr>
        <w:ind w:left="6837" w:hanging="360"/>
      </w:pPr>
      <w:rPr>
        <w:rFonts w:ascii="Noto Sans Symbols" w:hAnsi="Noto Sans Symbols" w:eastAsia="Noto Sans Symbols" w:cs="Noto Sans Symbols"/>
        <w:sz w:val="20"/>
        <w:szCs w:val="20"/>
      </w:rPr>
    </w:lvl>
  </w:abstractNum>
  <w:abstractNum w:abstractNumId="6" w15:restartNumberingAfterBreak="0">
    <w:nsid w:val="0139059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 w15:restartNumberingAfterBreak="0">
    <w:nsid w:val="01B115F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 w15:restartNumberingAfterBreak="0">
    <w:nsid w:val="01D319E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 w15:restartNumberingAfterBreak="0">
    <w:nsid w:val="01DE4E9D"/>
    <w:multiLevelType w:val="multilevel"/>
    <w:tmpl w:val="FFFFFFFF"/>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0" w15:restartNumberingAfterBreak="0">
    <w:nsid w:val="01E320A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 w15:restartNumberingAfterBreak="0">
    <w:nsid w:val="032423AB"/>
    <w:multiLevelType w:val="multilevel"/>
    <w:tmpl w:val="FFFFFFFF"/>
    <w:lvl w:ilvl="0">
      <w:start w:val="1"/>
      <w:numFmt w:val="bullet"/>
      <w:lvlText w:val="▪"/>
      <w:lvlJc w:val="left"/>
      <w:pPr>
        <w:ind w:left="360" w:hanging="360"/>
      </w:pPr>
      <w:rPr>
        <w:rFonts w:ascii="Noto Sans Symbols" w:hAnsi="Noto Sans Symbols" w:eastAsia="Noto Sans Symbols" w:cs="Noto Sans Symbols"/>
        <w:sz w:val="20"/>
        <w:szCs w:val="20"/>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 w15:restartNumberingAfterBreak="0">
    <w:nsid w:val="03421F8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 w15:restartNumberingAfterBreak="0">
    <w:nsid w:val="03D404F8"/>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 w15:restartNumberingAfterBreak="0">
    <w:nsid w:val="05146FB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 w15:restartNumberingAfterBreak="0">
    <w:nsid w:val="05D85B9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 w15:restartNumberingAfterBreak="0">
    <w:nsid w:val="06A50F5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 w15:restartNumberingAfterBreak="0">
    <w:nsid w:val="06B578D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 w15:restartNumberingAfterBreak="0">
    <w:nsid w:val="06D96DE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9" w15:restartNumberingAfterBreak="0">
    <w:nsid w:val="07044BE4"/>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07CE0EE2"/>
    <w:multiLevelType w:val="multilevel"/>
    <w:tmpl w:val="FFFFFFFF"/>
    <w:lvl w:ilvl="0">
      <w:start w:val="1"/>
      <w:numFmt w:val="bullet"/>
      <w:lvlText w:val="o"/>
      <w:lvlJc w:val="left"/>
      <w:pPr>
        <w:ind w:left="720" w:hanging="360"/>
      </w:pPr>
      <w:rPr>
        <w:rFonts w:ascii="Courier New" w:hAnsi="Courier New" w:eastAsia="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1" w15:restartNumberingAfterBreak="0">
    <w:nsid w:val="081C4E0A"/>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0A3830C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 w15:restartNumberingAfterBreak="0">
    <w:nsid w:val="0BB67329"/>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4" w15:restartNumberingAfterBreak="0">
    <w:nsid w:val="0D9956A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5" w15:restartNumberingAfterBreak="0">
    <w:nsid w:val="0DCA28F3"/>
    <w:multiLevelType w:val="multilevel"/>
    <w:tmpl w:val="FFFFFFFF"/>
    <w:lvl w:ilvl="0">
      <w:start w:val="1"/>
      <w:numFmt w:val="decimal"/>
      <w:lvlText w:val="%1."/>
      <w:lvlJc w:val="left"/>
      <w:pPr>
        <w:ind w:left="360" w:hanging="360"/>
      </w:p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0E0A4F9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7" w15:restartNumberingAfterBreak="0">
    <w:nsid w:val="0E4F15B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8" w15:restartNumberingAfterBreak="0">
    <w:nsid w:val="0E963CC4"/>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9" w15:restartNumberingAfterBreak="0">
    <w:nsid w:val="0EA7445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0F1003F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1" w15:restartNumberingAfterBreak="0">
    <w:nsid w:val="10122B4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2" w15:restartNumberingAfterBreak="0">
    <w:nsid w:val="10857D96"/>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3" w15:restartNumberingAfterBreak="0">
    <w:nsid w:val="10BC2D2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4" w15:restartNumberingAfterBreak="0">
    <w:nsid w:val="11DC4F0E"/>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128E0DEC"/>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6" w15:restartNumberingAfterBreak="0">
    <w:nsid w:val="132D4EA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7" w15:restartNumberingAfterBreak="0">
    <w:nsid w:val="1352650C"/>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8" w15:restartNumberingAfterBreak="0">
    <w:nsid w:val="13863B1C"/>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9" w15:restartNumberingAfterBreak="0">
    <w:nsid w:val="13D7648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0" w15:restartNumberingAfterBreak="0">
    <w:nsid w:val="13FA1524"/>
    <w:multiLevelType w:val="multilevel"/>
    <w:tmpl w:val="FFFFFFFF"/>
    <w:lvl w:ilvl="0">
      <w:start w:val="1"/>
      <w:numFmt w:val="bullet"/>
      <w:lvlText w:val="o"/>
      <w:lvlJc w:val="left"/>
      <w:pPr>
        <w:ind w:left="720" w:hanging="360"/>
      </w:pPr>
      <w:rPr>
        <w:rFonts w:ascii="Courier New" w:hAnsi="Courier New" w:eastAsia="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1" w15:restartNumberingAfterBreak="0">
    <w:nsid w:val="140C49E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2" w15:restartNumberingAfterBreak="0">
    <w:nsid w:val="1523247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3" w15:restartNumberingAfterBreak="0">
    <w:nsid w:val="153719D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4" w15:restartNumberingAfterBreak="0">
    <w:nsid w:val="153C5D5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5" w15:restartNumberingAfterBreak="0">
    <w:nsid w:val="153D6B8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6" w15:restartNumberingAfterBreak="0">
    <w:nsid w:val="15B329E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7" w15:restartNumberingAfterBreak="0">
    <w:nsid w:val="161147A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8" w15:restartNumberingAfterBreak="0">
    <w:nsid w:val="16573F3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9" w15:restartNumberingAfterBreak="0">
    <w:nsid w:val="178925D0"/>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0" w15:restartNumberingAfterBreak="0">
    <w:nsid w:val="17A000D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17B76C7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2" w15:restartNumberingAfterBreak="0">
    <w:nsid w:val="18510B2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3" w15:restartNumberingAfterBreak="0">
    <w:nsid w:val="18676F7A"/>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4" w15:restartNumberingAfterBreak="0">
    <w:nsid w:val="19102C9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5" w15:restartNumberingAfterBreak="0">
    <w:nsid w:val="199F115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6" w15:restartNumberingAfterBreak="0">
    <w:nsid w:val="1A154E5E"/>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7" w15:restartNumberingAfterBreak="0">
    <w:nsid w:val="1A2B27C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8" w15:restartNumberingAfterBreak="0">
    <w:nsid w:val="1A347ABE"/>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9" w15:restartNumberingAfterBreak="0">
    <w:nsid w:val="1A347B3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0" w15:restartNumberingAfterBreak="0">
    <w:nsid w:val="1A3763B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1" w15:restartNumberingAfterBreak="0">
    <w:nsid w:val="1AA2648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2" w15:restartNumberingAfterBreak="0">
    <w:nsid w:val="1ABB1D96"/>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numFmt w:val="bullet"/>
      <w:lvlText w:val="·"/>
      <w:lvlJc w:val="left"/>
      <w:pPr>
        <w:ind w:left="1440" w:hanging="360"/>
      </w:pPr>
      <w:rPr>
        <w:rFonts w:ascii="Times New Roman" w:hAnsi="Times New Roman" w:eastAsia="Times New Roman" w:cs="Times New Roman"/>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3" w15:restartNumberingAfterBreak="0">
    <w:nsid w:val="1B27518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4" w15:restartNumberingAfterBreak="0">
    <w:nsid w:val="1B814B48"/>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5" w15:restartNumberingAfterBreak="0">
    <w:nsid w:val="1BC1730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6" w15:restartNumberingAfterBreak="0">
    <w:nsid w:val="1C32661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7" w15:restartNumberingAfterBreak="0">
    <w:nsid w:val="1CB055EE"/>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8" w15:restartNumberingAfterBreak="0">
    <w:nsid w:val="1D7A7EF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9" w15:restartNumberingAfterBreak="0">
    <w:nsid w:val="1DAE5CA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0" w15:restartNumberingAfterBreak="0">
    <w:nsid w:val="1DE6291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1" w15:restartNumberingAfterBreak="0">
    <w:nsid w:val="1E1E28A2"/>
    <w:multiLevelType w:val="multilevel"/>
    <w:tmpl w:val="FFFFFFFF"/>
    <w:lvl w:ilvl="0">
      <w:start w:val="1"/>
      <w:numFmt w:val="bullet"/>
      <w:lvlText w:val="o"/>
      <w:lvlJc w:val="left"/>
      <w:pPr>
        <w:ind w:left="1077" w:hanging="360"/>
      </w:pPr>
      <w:rPr>
        <w:rFonts w:ascii="Courier New" w:hAnsi="Courier New" w:eastAsia="Courier New" w:cs="Courier New"/>
        <w:sz w:val="20"/>
        <w:szCs w:val="20"/>
      </w:rPr>
    </w:lvl>
    <w:lvl w:ilvl="1">
      <w:start w:val="1"/>
      <w:numFmt w:val="bullet"/>
      <w:lvlText w:val="o"/>
      <w:lvlJc w:val="left"/>
      <w:pPr>
        <w:ind w:left="1797" w:hanging="360"/>
      </w:pPr>
      <w:rPr>
        <w:rFonts w:ascii="Courier New" w:hAnsi="Courier New" w:eastAsia="Courier New" w:cs="Courier New"/>
        <w:sz w:val="20"/>
        <w:szCs w:val="20"/>
      </w:rPr>
    </w:lvl>
    <w:lvl w:ilvl="2">
      <w:start w:val="1"/>
      <w:numFmt w:val="bullet"/>
      <w:lvlText w:val="▪"/>
      <w:lvlJc w:val="left"/>
      <w:pPr>
        <w:ind w:left="2517" w:hanging="360"/>
      </w:pPr>
      <w:rPr>
        <w:rFonts w:ascii="Noto Sans Symbols" w:hAnsi="Noto Sans Symbols" w:eastAsia="Noto Sans Symbols" w:cs="Noto Sans Symbols"/>
        <w:sz w:val="20"/>
        <w:szCs w:val="20"/>
      </w:rPr>
    </w:lvl>
    <w:lvl w:ilvl="3">
      <w:start w:val="1"/>
      <w:numFmt w:val="bullet"/>
      <w:lvlText w:val="▪"/>
      <w:lvlJc w:val="left"/>
      <w:pPr>
        <w:ind w:left="3237" w:hanging="360"/>
      </w:pPr>
      <w:rPr>
        <w:rFonts w:ascii="Noto Sans Symbols" w:hAnsi="Noto Sans Symbols" w:eastAsia="Noto Sans Symbols" w:cs="Noto Sans Symbols"/>
        <w:sz w:val="20"/>
        <w:szCs w:val="20"/>
      </w:rPr>
    </w:lvl>
    <w:lvl w:ilvl="4">
      <w:start w:val="1"/>
      <w:numFmt w:val="bullet"/>
      <w:lvlText w:val="▪"/>
      <w:lvlJc w:val="left"/>
      <w:pPr>
        <w:ind w:left="3957" w:hanging="360"/>
      </w:pPr>
      <w:rPr>
        <w:rFonts w:ascii="Noto Sans Symbols" w:hAnsi="Noto Sans Symbols" w:eastAsia="Noto Sans Symbols" w:cs="Noto Sans Symbols"/>
        <w:sz w:val="20"/>
        <w:szCs w:val="20"/>
      </w:rPr>
    </w:lvl>
    <w:lvl w:ilvl="5">
      <w:start w:val="1"/>
      <w:numFmt w:val="bullet"/>
      <w:lvlText w:val="▪"/>
      <w:lvlJc w:val="left"/>
      <w:pPr>
        <w:ind w:left="4677" w:hanging="360"/>
      </w:pPr>
      <w:rPr>
        <w:rFonts w:ascii="Noto Sans Symbols" w:hAnsi="Noto Sans Symbols" w:eastAsia="Noto Sans Symbols" w:cs="Noto Sans Symbols"/>
        <w:sz w:val="20"/>
        <w:szCs w:val="20"/>
      </w:rPr>
    </w:lvl>
    <w:lvl w:ilvl="6">
      <w:start w:val="1"/>
      <w:numFmt w:val="bullet"/>
      <w:lvlText w:val="▪"/>
      <w:lvlJc w:val="left"/>
      <w:pPr>
        <w:ind w:left="5397" w:hanging="360"/>
      </w:pPr>
      <w:rPr>
        <w:rFonts w:ascii="Noto Sans Symbols" w:hAnsi="Noto Sans Symbols" w:eastAsia="Noto Sans Symbols" w:cs="Noto Sans Symbols"/>
        <w:sz w:val="20"/>
        <w:szCs w:val="20"/>
      </w:rPr>
    </w:lvl>
    <w:lvl w:ilvl="7">
      <w:start w:val="1"/>
      <w:numFmt w:val="bullet"/>
      <w:lvlText w:val="▪"/>
      <w:lvlJc w:val="left"/>
      <w:pPr>
        <w:ind w:left="6117" w:hanging="360"/>
      </w:pPr>
      <w:rPr>
        <w:rFonts w:ascii="Noto Sans Symbols" w:hAnsi="Noto Sans Symbols" w:eastAsia="Noto Sans Symbols" w:cs="Noto Sans Symbols"/>
        <w:sz w:val="20"/>
        <w:szCs w:val="20"/>
      </w:rPr>
    </w:lvl>
    <w:lvl w:ilvl="8">
      <w:start w:val="1"/>
      <w:numFmt w:val="bullet"/>
      <w:lvlText w:val="▪"/>
      <w:lvlJc w:val="left"/>
      <w:pPr>
        <w:ind w:left="6837" w:hanging="360"/>
      </w:pPr>
      <w:rPr>
        <w:rFonts w:ascii="Noto Sans Symbols" w:hAnsi="Noto Sans Symbols" w:eastAsia="Noto Sans Symbols" w:cs="Noto Sans Symbols"/>
        <w:sz w:val="20"/>
        <w:szCs w:val="20"/>
      </w:rPr>
    </w:lvl>
  </w:abstractNum>
  <w:abstractNum w:abstractNumId="72" w15:restartNumberingAfterBreak="0">
    <w:nsid w:val="1EB9605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3" w15:restartNumberingAfterBreak="0">
    <w:nsid w:val="1F61163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4" w15:restartNumberingAfterBreak="0">
    <w:nsid w:val="20396FC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21934996"/>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6" w15:restartNumberingAfterBreak="0">
    <w:nsid w:val="227D4AD6"/>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7" w15:restartNumberingAfterBreak="0">
    <w:nsid w:val="231F04B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8" w15:restartNumberingAfterBreak="0">
    <w:nsid w:val="23580E99"/>
    <w:multiLevelType w:val="multilevel"/>
    <w:tmpl w:val="FFFFFFFF"/>
    <w:lvl w:ilvl="0">
      <w:start w:val="1"/>
      <w:numFmt w:val="bullet"/>
      <w:lvlText w:val="o"/>
      <w:lvlJc w:val="left"/>
      <w:pPr>
        <w:ind w:left="720" w:hanging="360"/>
      </w:pPr>
      <w:rPr>
        <w:rFonts w:ascii="Courier New" w:hAnsi="Courier New" w:eastAsia="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9" w15:restartNumberingAfterBreak="0">
    <w:nsid w:val="240E5B8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0" w15:restartNumberingAfterBreak="0">
    <w:nsid w:val="24A46AA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1" w15:restartNumberingAfterBreak="0">
    <w:nsid w:val="24AA471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2" w15:restartNumberingAfterBreak="0">
    <w:nsid w:val="24B27813"/>
    <w:multiLevelType w:val="multilevel"/>
    <w:tmpl w:val="FFFFFFFF"/>
    <w:lvl w:ilvl="0">
      <w:start w:val="1"/>
      <w:numFmt w:val="decimal"/>
      <w:lvlText w:val="%1."/>
      <w:lvlJc w:val="left"/>
      <w:pPr>
        <w:ind w:left="502"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83" w15:restartNumberingAfterBreak="0">
    <w:nsid w:val="253A502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4" w15:restartNumberingAfterBreak="0">
    <w:nsid w:val="259B693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5" w15:restartNumberingAfterBreak="0">
    <w:nsid w:val="26135D54"/>
    <w:multiLevelType w:val="multilevel"/>
    <w:tmpl w:val="FFFFFFFF"/>
    <w:lvl w:ilvl="0">
      <w:start w:val="1"/>
      <w:numFmt w:val="bullet"/>
      <w:lvlText w:val="▪"/>
      <w:lvlJc w:val="left"/>
      <w:pPr>
        <w:ind w:left="360" w:hanging="360"/>
      </w:pPr>
      <w:rPr>
        <w:rFonts w:ascii="Noto Sans Symbols" w:hAnsi="Noto Sans Symbols" w:eastAsia="Noto Sans Symbols" w:cs="Noto Sans Symbols"/>
        <w:sz w:val="16"/>
        <w:szCs w:val="16"/>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6" w15:restartNumberingAfterBreak="0">
    <w:nsid w:val="268568F4"/>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7" w15:restartNumberingAfterBreak="0">
    <w:nsid w:val="2696725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8" w15:restartNumberingAfterBreak="0">
    <w:nsid w:val="26B8294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9" w15:restartNumberingAfterBreak="0">
    <w:nsid w:val="273A27EC"/>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0" w15:restartNumberingAfterBreak="0">
    <w:nsid w:val="27BD3FD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27DC63D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2" w15:restartNumberingAfterBreak="0">
    <w:nsid w:val="2878488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93" w15:restartNumberingAfterBreak="0">
    <w:nsid w:val="29F136C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4" w15:restartNumberingAfterBreak="0">
    <w:nsid w:val="2AD60B0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5" w15:restartNumberingAfterBreak="0">
    <w:nsid w:val="2AEC4B6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6" w15:restartNumberingAfterBreak="0">
    <w:nsid w:val="2B0D579C"/>
    <w:multiLevelType w:val="multilevel"/>
    <w:tmpl w:val="FFFFFFFF"/>
    <w:lvl w:ilvl="0">
      <w:start w:val="1"/>
      <w:numFmt w:val="bullet"/>
      <w:lvlText w:val="▪"/>
      <w:lvlJc w:val="left"/>
      <w:pPr>
        <w:ind w:left="678" w:hanging="360"/>
      </w:pPr>
      <w:rPr>
        <w:rFonts w:ascii="Noto Sans Symbols" w:hAnsi="Noto Sans Symbols" w:eastAsia="Noto Sans Symbols" w:cs="Noto Sans Symbols"/>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97" w15:restartNumberingAfterBreak="0">
    <w:nsid w:val="2B547637"/>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8" w15:restartNumberingAfterBreak="0">
    <w:nsid w:val="2BBC795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9" w15:restartNumberingAfterBreak="0">
    <w:nsid w:val="2C0206E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0" w15:restartNumberingAfterBreak="0">
    <w:nsid w:val="2E22087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1" w15:restartNumberingAfterBreak="0">
    <w:nsid w:val="2E72037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2" w15:restartNumberingAfterBreak="0">
    <w:nsid w:val="2EA118E7"/>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3" w15:restartNumberingAfterBreak="0">
    <w:nsid w:val="2FB8715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4" w15:restartNumberingAfterBreak="0">
    <w:nsid w:val="3155536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5" w15:restartNumberingAfterBreak="0">
    <w:nsid w:val="31764B67"/>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6" w15:restartNumberingAfterBreak="0">
    <w:nsid w:val="31955E0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7" w15:restartNumberingAfterBreak="0">
    <w:nsid w:val="31FB29B9"/>
    <w:multiLevelType w:val="multilevel"/>
    <w:tmpl w:val="FFFFFFFF"/>
    <w:lvl w:ilvl="0">
      <w:start w:val="1"/>
      <w:numFmt w:val="bullet"/>
      <w:lvlText w:val="▪"/>
      <w:lvlJc w:val="left"/>
      <w:pPr>
        <w:ind w:left="1077" w:hanging="360"/>
      </w:pPr>
      <w:rPr>
        <w:rFonts w:ascii="Noto Sans Symbols" w:hAnsi="Noto Sans Symbols" w:eastAsia="Noto Sans Symbols" w:cs="Noto Sans Symbols"/>
      </w:rPr>
    </w:lvl>
    <w:lvl w:ilvl="1">
      <w:start w:val="1"/>
      <w:numFmt w:val="bullet"/>
      <w:lvlText w:val="o"/>
      <w:lvlJc w:val="left"/>
      <w:pPr>
        <w:ind w:left="1797" w:hanging="360"/>
      </w:pPr>
      <w:rPr>
        <w:rFonts w:ascii="Courier New" w:hAnsi="Courier New" w:eastAsia="Courier New" w:cs="Courier New"/>
      </w:rPr>
    </w:lvl>
    <w:lvl w:ilvl="2">
      <w:start w:val="1"/>
      <w:numFmt w:val="bullet"/>
      <w:lvlText w:val="▪"/>
      <w:lvlJc w:val="left"/>
      <w:pPr>
        <w:ind w:left="2517" w:hanging="360"/>
      </w:pPr>
      <w:rPr>
        <w:rFonts w:ascii="Noto Sans Symbols" w:hAnsi="Noto Sans Symbols" w:eastAsia="Noto Sans Symbols" w:cs="Noto Sans Symbols"/>
      </w:rPr>
    </w:lvl>
    <w:lvl w:ilvl="3">
      <w:start w:val="1"/>
      <w:numFmt w:val="bullet"/>
      <w:lvlText w:val="●"/>
      <w:lvlJc w:val="left"/>
      <w:pPr>
        <w:ind w:left="3237" w:hanging="360"/>
      </w:pPr>
      <w:rPr>
        <w:rFonts w:ascii="Noto Sans Symbols" w:hAnsi="Noto Sans Symbols" w:eastAsia="Noto Sans Symbols" w:cs="Noto Sans Symbols"/>
      </w:rPr>
    </w:lvl>
    <w:lvl w:ilvl="4">
      <w:start w:val="1"/>
      <w:numFmt w:val="bullet"/>
      <w:lvlText w:val="o"/>
      <w:lvlJc w:val="left"/>
      <w:pPr>
        <w:ind w:left="3957" w:hanging="360"/>
      </w:pPr>
      <w:rPr>
        <w:rFonts w:ascii="Courier New" w:hAnsi="Courier New" w:eastAsia="Courier New" w:cs="Courier New"/>
      </w:rPr>
    </w:lvl>
    <w:lvl w:ilvl="5">
      <w:start w:val="1"/>
      <w:numFmt w:val="bullet"/>
      <w:lvlText w:val="▪"/>
      <w:lvlJc w:val="left"/>
      <w:pPr>
        <w:ind w:left="4677" w:hanging="360"/>
      </w:pPr>
      <w:rPr>
        <w:rFonts w:ascii="Noto Sans Symbols" w:hAnsi="Noto Sans Symbols" w:eastAsia="Noto Sans Symbols" w:cs="Noto Sans Symbols"/>
      </w:rPr>
    </w:lvl>
    <w:lvl w:ilvl="6">
      <w:start w:val="1"/>
      <w:numFmt w:val="bullet"/>
      <w:lvlText w:val="●"/>
      <w:lvlJc w:val="left"/>
      <w:pPr>
        <w:ind w:left="5397" w:hanging="360"/>
      </w:pPr>
      <w:rPr>
        <w:rFonts w:ascii="Noto Sans Symbols" w:hAnsi="Noto Sans Symbols" w:eastAsia="Noto Sans Symbols" w:cs="Noto Sans Symbols"/>
      </w:rPr>
    </w:lvl>
    <w:lvl w:ilvl="7">
      <w:start w:val="1"/>
      <w:numFmt w:val="bullet"/>
      <w:lvlText w:val="o"/>
      <w:lvlJc w:val="left"/>
      <w:pPr>
        <w:ind w:left="6117" w:hanging="360"/>
      </w:pPr>
      <w:rPr>
        <w:rFonts w:ascii="Courier New" w:hAnsi="Courier New" w:eastAsia="Courier New" w:cs="Courier New"/>
      </w:rPr>
    </w:lvl>
    <w:lvl w:ilvl="8">
      <w:start w:val="1"/>
      <w:numFmt w:val="bullet"/>
      <w:lvlText w:val="▪"/>
      <w:lvlJc w:val="left"/>
      <w:pPr>
        <w:ind w:left="6837" w:hanging="360"/>
      </w:pPr>
      <w:rPr>
        <w:rFonts w:ascii="Noto Sans Symbols" w:hAnsi="Noto Sans Symbols" w:eastAsia="Noto Sans Symbols" w:cs="Noto Sans Symbols"/>
      </w:rPr>
    </w:lvl>
  </w:abstractNum>
  <w:abstractNum w:abstractNumId="108" w15:restartNumberingAfterBreak="0">
    <w:nsid w:val="358B4F9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9" w15:restartNumberingAfterBreak="0">
    <w:nsid w:val="35DB62F7"/>
    <w:multiLevelType w:val="multilevel"/>
    <w:tmpl w:val="FFFFFFFF"/>
    <w:lvl w:ilvl="0">
      <w:start w:val="1"/>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0" w15:restartNumberingAfterBreak="0">
    <w:nsid w:val="35ED712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1" w15:restartNumberingAfterBreak="0">
    <w:nsid w:val="37074402"/>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37336C7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3" w15:restartNumberingAfterBreak="0">
    <w:nsid w:val="37B26EA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4" w15:restartNumberingAfterBreak="0">
    <w:nsid w:val="38706B2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5" w15:restartNumberingAfterBreak="0">
    <w:nsid w:val="396D45D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6" w15:restartNumberingAfterBreak="0">
    <w:nsid w:val="39745F2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7" w15:restartNumberingAfterBreak="0">
    <w:nsid w:val="39756B1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8" w15:restartNumberingAfterBreak="0">
    <w:nsid w:val="39954A76"/>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19" w15:restartNumberingAfterBreak="0">
    <w:nsid w:val="39B932D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0" w15:restartNumberingAfterBreak="0">
    <w:nsid w:val="3BCC50F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1" w15:restartNumberingAfterBreak="0">
    <w:nsid w:val="3E05029E"/>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2" w15:restartNumberingAfterBreak="0">
    <w:nsid w:val="3E7F510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3" w15:restartNumberingAfterBreak="0">
    <w:nsid w:val="3F01594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4" w15:restartNumberingAfterBreak="0">
    <w:nsid w:val="3F1C4DAC"/>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5" w15:restartNumberingAfterBreak="0">
    <w:nsid w:val="41522FF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6" w15:restartNumberingAfterBreak="0">
    <w:nsid w:val="41C902A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7" w15:restartNumberingAfterBreak="0">
    <w:nsid w:val="426B4EBB"/>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8" w15:restartNumberingAfterBreak="0">
    <w:nsid w:val="4271368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9" w15:restartNumberingAfterBreak="0">
    <w:nsid w:val="427712D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0" w15:restartNumberingAfterBreak="0">
    <w:nsid w:val="437A524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1" w15:restartNumberingAfterBreak="0">
    <w:nsid w:val="44955C9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2" w15:restartNumberingAfterBreak="0">
    <w:nsid w:val="44D27E3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3" w15:restartNumberingAfterBreak="0">
    <w:nsid w:val="45A100E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4" w15:restartNumberingAfterBreak="0">
    <w:nsid w:val="45BB622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5" w15:restartNumberingAfterBreak="0">
    <w:nsid w:val="46057D26"/>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36" w15:restartNumberingAfterBreak="0">
    <w:nsid w:val="48924F17"/>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7" w15:restartNumberingAfterBreak="0">
    <w:nsid w:val="48BD2F9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8" w15:restartNumberingAfterBreak="0">
    <w:nsid w:val="48FB18E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9" w15:restartNumberingAfterBreak="0">
    <w:nsid w:val="492E251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0" w15:restartNumberingAfterBreak="0">
    <w:nsid w:val="4A1706D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1" w15:restartNumberingAfterBreak="0">
    <w:nsid w:val="4AF4435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2" w15:restartNumberingAfterBreak="0">
    <w:nsid w:val="4BC642C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122" w:hanging="360"/>
      </w:pPr>
      <w:rPr>
        <w:rFonts w:ascii="Courier New" w:hAnsi="Courier New" w:eastAsia="Courier New" w:cs="Courier New"/>
      </w:rPr>
    </w:lvl>
    <w:lvl w:ilvl="2">
      <w:start w:val="1"/>
      <w:numFmt w:val="bullet"/>
      <w:lvlText w:val="▪"/>
      <w:lvlJc w:val="left"/>
      <w:pPr>
        <w:ind w:left="1842" w:hanging="360"/>
      </w:pPr>
      <w:rPr>
        <w:rFonts w:ascii="Noto Sans Symbols" w:hAnsi="Noto Sans Symbols" w:eastAsia="Noto Sans Symbols" w:cs="Noto Sans Symbols"/>
      </w:rPr>
    </w:lvl>
    <w:lvl w:ilvl="3">
      <w:start w:val="1"/>
      <w:numFmt w:val="bullet"/>
      <w:lvlText w:val="●"/>
      <w:lvlJc w:val="left"/>
      <w:pPr>
        <w:ind w:left="2562" w:hanging="360"/>
      </w:pPr>
      <w:rPr>
        <w:rFonts w:ascii="Noto Sans Symbols" w:hAnsi="Noto Sans Symbols" w:eastAsia="Noto Sans Symbols" w:cs="Noto Sans Symbols"/>
      </w:rPr>
    </w:lvl>
    <w:lvl w:ilvl="4">
      <w:start w:val="1"/>
      <w:numFmt w:val="bullet"/>
      <w:lvlText w:val="o"/>
      <w:lvlJc w:val="left"/>
      <w:pPr>
        <w:ind w:left="3282" w:hanging="360"/>
      </w:pPr>
      <w:rPr>
        <w:rFonts w:ascii="Courier New" w:hAnsi="Courier New" w:eastAsia="Courier New" w:cs="Courier New"/>
      </w:rPr>
    </w:lvl>
    <w:lvl w:ilvl="5">
      <w:start w:val="1"/>
      <w:numFmt w:val="bullet"/>
      <w:lvlText w:val="▪"/>
      <w:lvlJc w:val="left"/>
      <w:pPr>
        <w:ind w:left="4002" w:hanging="360"/>
      </w:pPr>
      <w:rPr>
        <w:rFonts w:ascii="Noto Sans Symbols" w:hAnsi="Noto Sans Symbols" w:eastAsia="Noto Sans Symbols" w:cs="Noto Sans Symbols"/>
      </w:rPr>
    </w:lvl>
    <w:lvl w:ilvl="6">
      <w:start w:val="1"/>
      <w:numFmt w:val="bullet"/>
      <w:lvlText w:val="●"/>
      <w:lvlJc w:val="left"/>
      <w:pPr>
        <w:ind w:left="4722" w:hanging="360"/>
      </w:pPr>
      <w:rPr>
        <w:rFonts w:ascii="Noto Sans Symbols" w:hAnsi="Noto Sans Symbols" w:eastAsia="Noto Sans Symbols" w:cs="Noto Sans Symbols"/>
      </w:rPr>
    </w:lvl>
    <w:lvl w:ilvl="7">
      <w:start w:val="1"/>
      <w:numFmt w:val="bullet"/>
      <w:lvlText w:val="o"/>
      <w:lvlJc w:val="left"/>
      <w:pPr>
        <w:ind w:left="5442" w:hanging="360"/>
      </w:pPr>
      <w:rPr>
        <w:rFonts w:ascii="Courier New" w:hAnsi="Courier New" w:eastAsia="Courier New" w:cs="Courier New"/>
      </w:rPr>
    </w:lvl>
    <w:lvl w:ilvl="8">
      <w:start w:val="1"/>
      <w:numFmt w:val="bullet"/>
      <w:lvlText w:val="▪"/>
      <w:lvlJc w:val="left"/>
      <w:pPr>
        <w:ind w:left="6162" w:hanging="360"/>
      </w:pPr>
      <w:rPr>
        <w:rFonts w:ascii="Noto Sans Symbols" w:hAnsi="Noto Sans Symbols" w:eastAsia="Noto Sans Symbols" w:cs="Noto Sans Symbols"/>
      </w:rPr>
    </w:lvl>
  </w:abstractNum>
  <w:abstractNum w:abstractNumId="143" w15:restartNumberingAfterBreak="0">
    <w:nsid w:val="4BD91137"/>
    <w:multiLevelType w:val="multilevel"/>
    <w:tmpl w:val="FFFFFFFF"/>
    <w:lvl w:ilvl="0">
      <w:start w:val="1"/>
      <w:numFmt w:val="decimal"/>
      <w:lvlText w:val="%1."/>
      <w:lvlJc w:val="left"/>
      <w:pPr>
        <w:ind w:left="678" w:hanging="360"/>
      </w:pPr>
      <w:rPr>
        <w:b w:val="0"/>
        <w:bCs w:val="0"/>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144" w15:restartNumberingAfterBreak="0">
    <w:nsid w:val="4CC5615E"/>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5" w15:restartNumberingAfterBreak="0">
    <w:nsid w:val="4D711FD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122" w:hanging="360"/>
      </w:pPr>
      <w:rPr>
        <w:rFonts w:ascii="Courier New" w:hAnsi="Courier New" w:eastAsia="Courier New" w:cs="Courier New"/>
      </w:rPr>
    </w:lvl>
    <w:lvl w:ilvl="2">
      <w:start w:val="1"/>
      <w:numFmt w:val="bullet"/>
      <w:lvlText w:val="▪"/>
      <w:lvlJc w:val="left"/>
      <w:pPr>
        <w:ind w:left="1842" w:hanging="360"/>
      </w:pPr>
      <w:rPr>
        <w:rFonts w:ascii="Noto Sans Symbols" w:hAnsi="Noto Sans Symbols" w:eastAsia="Noto Sans Symbols" w:cs="Noto Sans Symbols"/>
      </w:rPr>
    </w:lvl>
    <w:lvl w:ilvl="3">
      <w:start w:val="1"/>
      <w:numFmt w:val="bullet"/>
      <w:lvlText w:val="●"/>
      <w:lvlJc w:val="left"/>
      <w:pPr>
        <w:ind w:left="2562" w:hanging="360"/>
      </w:pPr>
      <w:rPr>
        <w:rFonts w:ascii="Noto Sans Symbols" w:hAnsi="Noto Sans Symbols" w:eastAsia="Noto Sans Symbols" w:cs="Noto Sans Symbols"/>
      </w:rPr>
    </w:lvl>
    <w:lvl w:ilvl="4">
      <w:start w:val="1"/>
      <w:numFmt w:val="bullet"/>
      <w:lvlText w:val="o"/>
      <w:lvlJc w:val="left"/>
      <w:pPr>
        <w:ind w:left="3282" w:hanging="360"/>
      </w:pPr>
      <w:rPr>
        <w:rFonts w:ascii="Courier New" w:hAnsi="Courier New" w:eastAsia="Courier New" w:cs="Courier New"/>
      </w:rPr>
    </w:lvl>
    <w:lvl w:ilvl="5">
      <w:start w:val="1"/>
      <w:numFmt w:val="bullet"/>
      <w:lvlText w:val="▪"/>
      <w:lvlJc w:val="left"/>
      <w:pPr>
        <w:ind w:left="4002" w:hanging="360"/>
      </w:pPr>
      <w:rPr>
        <w:rFonts w:ascii="Noto Sans Symbols" w:hAnsi="Noto Sans Symbols" w:eastAsia="Noto Sans Symbols" w:cs="Noto Sans Symbols"/>
      </w:rPr>
    </w:lvl>
    <w:lvl w:ilvl="6">
      <w:start w:val="1"/>
      <w:numFmt w:val="bullet"/>
      <w:lvlText w:val="●"/>
      <w:lvlJc w:val="left"/>
      <w:pPr>
        <w:ind w:left="4722" w:hanging="360"/>
      </w:pPr>
      <w:rPr>
        <w:rFonts w:ascii="Noto Sans Symbols" w:hAnsi="Noto Sans Symbols" w:eastAsia="Noto Sans Symbols" w:cs="Noto Sans Symbols"/>
      </w:rPr>
    </w:lvl>
    <w:lvl w:ilvl="7">
      <w:start w:val="1"/>
      <w:numFmt w:val="bullet"/>
      <w:lvlText w:val="o"/>
      <w:lvlJc w:val="left"/>
      <w:pPr>
        <w:ind w:left="5442" w:hanging="360"/>
      </w:pPr>
      <w:rPr>
        <w:rFonts w:ascii="Courier New" w:hAnsi="Courier New" w:eastAsia="Courier New" w:cs="Courier New"/>
      </w:rPr>
    </w:lvl>
    <w:lvl w:ilvl="8">
      <w:start w:val="1"/>
      <w:numFmt w:val="bullet"/>
      <w:lvlText w:val="▪"/>
      <w:lvlJc w:val="left"/>
      <w:pPr>
        <w:ind w:left="6162" w:hanging="360"/>
      </w:pPr>
      <w:rPr>
        <w:rFonts w:ascii="Noto Sans Symbols" w:hAnsi="Noto Sans Symbols" w:eastAsia="Noto Sans Symbols" w:cs="Noto Sans Symbols"/>
      </w:rPr>
    </w:lvl>
  </w:abstractNum>
  <w:abstractNum w:abstractNumId="146" w15:restartNumberingAfterBreak="0">
    <w:nsid w:val="4E624AA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7" w15:restartNumberingAfterBreak="0">
    <w:nsid w:val="4F0D62B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8" w15:restartNumberingAfterBreak="0">
    <w:nsid w:val="4F3F61E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49" w15:restartNumberingAfterBreak="0">
    <w:nsid w:val="4F651B3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0" w15:restartNumberingAfterBreak="0">
    <w:nsid w:val="508541A7"/>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1" w15:restartNumberingAfterBreak="0">
    <w:nsid w:val="51917314"/>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2" w15:restartNumberingAfterBreak="0">
    <w:nsid w:val="51D402C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3" w15:restartNumberingAfterBreak="0">
    <w:nsid w:val="5309475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4" w15:restartNumberingAfterBreak="0">
    <w:nsid w:val="535E13B9"/>
    <w:multiLevelType w:val="multilevel"/>
    <w:tmpl w:val="FFFFFFFF"/>
    <w:lvl w:ilvl="0">
      <w:start w:val="1"/>
      <w:numFmt w:val="bullet"/>
      <w:lvlText w:val="▪"/>
      <w:lvlJc w:val="left"/>
      <w:pPr>
        <w:ind w:left="1077" w:hanging="360"/>
      </w:pPr>
      <w:rPr>
        <w:rFonts w:ascii="Noto Sans Symbols" w:hAnsi="Noto Sans Symbols" w:eastAsia="Noto Sans Symbols" w:cs="Noto Sans Symbols"/>
      </w:rPr>
    </w:lvl>
    <w:lvl w:ilvl="1">
      <w:start w:val="1"/>
      <w:numFmt w:val="bullet"/>
      <w:lvlText w:val="o"/>
      <w:lvlJc w:val="left"/>
      <w:pPr>
        <w:ind w:left="1797" w:hanging="360"/>
      </w:pPr>
      <w:rPr>
        <w:rFonts w:ascii="Courier New" w:hAnsi="Courier New" w:eastAsia="Courier New" w:cs="Courier New"/>
      </w:rPr>
    </w:lvl>
    <w:lvl w:ilvl="2">
      <w:start w:val="1"/>
      <w:numFmt w:val="bullet"/>
      <w:lvlText w:val="▪"/>
      <w:lvlJc w:val="left"/>
      <w:pPr>
        <w:ind w:left="2517" w:hanging="360"/>
      </w:pPr>
      <w:rPr>
        <w:rFonts w:ascii="Noto Sans Symbols" w:hAnsi="Noto Sans Symbols" w:eastAsia="Noto Sans Symbols" w:cs="Noto Sans Symbols"/>
      </w:rPr>
    </w:lvl>
    <w:lvl w:ilvl="3">
      <w:start w:val="1"/>
      <w:numFmt w:val="bullet"/>
      <w:lvlText w:val="●"/>
      <w:lvlJc w:val="left"/>
      <w:pPr>
        <w:ind w:left="3237" w:hanging="360"/>
      </w:pPr>
      <w:rPr>
        <w:rFonts w:ascii="Noto Sans Symbols" w:hAnsi="Noto Sans Symbols" w:eastAsia="Noto Sans Symbols" w:cs="Noto Sans Symbols"/>
      </w:rPr>
    </w:lvl>
    <w:lvl w:ilvl="4">
      <w:start w:val="1"/>
      <w:numFmt w:val="bullet"/>
      <w:lvlText w:val="o"/>
      <w:lvlJc w:val="left"/>
      <w:pPr>
        <w:ind w:left="3957" w:hanging="360"/>
      </w:pPr>
      <w:rPr>
        <w:rFonts w:ascii="Courier New" w:hAnsi="Courier New" w:eastAsia="Courier New" w:cs="Courier New"/>
      </w:rPr>
    </w:lvl>
    <w:lvl w:ilvl="5">
      <w:start w:val="1"/>
      <w:numFmt w:val="bullet"/>
      <w:lvlText w:val="▪"/>
      <w:lvlJc w:val="left"/>
      <w:pPr>
        <w:ind w:left="4677" w:hanging="360"/>
      </w:pPr>
      <w:rPr>
        <w:rFonts w:ascii="Noto Sans Symbols" w:hAnsi="Noto Sans Symbols" w:eastAsia="Noto Sans Symbols" w:cs="Noto Sans Symbols"/>
      </w:rPr>
    </w:lvl>
    <w:lvl w:ilvl="6">
      <w:start w:val="1"/>
      <w:numFmt w:val="bullet"/>
      <w:lvlText w:val="●"/>
      <w:lvlJc w:val="left"/>
      <w:pPr>
        <w:ind w:left="5397" w:hanging="360"/>
      </w:pPr>
      <w:rPr>
        <w:rFonts w:ascii="Noto Sans Symbols" w:hAnsi="Noto Sans Symbols" w:eastAsia="Noto Sans Symbols" w:cs="Noto Sans Symbols"/>
      </w:rPr>
    </w:lvl>
    <w:lvl w:ilvl="7">
      <w:start w:val="1"/>
      <w:numFmt w:val="bullet"/>
      <w:lvlText w:val="o"/>
      <w:lvlJc w:val="left"/>
      <w:pPr>
        <w:ind w:left="6117" w:hanging="360"/>
      </w:pPr>
      <w:rPr>
        <w:rFonts w:ascii="Courier New" w:hAnsi="Courier New" w:eastAsia="Courier New" w:cs="Courier New"/>
      </w:rPr>
    </w:lvl>
    <w:lvl w:ilvl="8">
      <w:start w:val="1"/>
      <w:numFmt w:val="bullet"/>
      <w:lvlText w:val="▪"/>
      <w:lvlJc w:val="left"/>
      <w:pPr>
        <w:ind w:left="6837" w:hanging="360"/>
      </w:pPr>
      <w:rPr>
        <w:rFonts w:ascii="Noto Sans Symbols" w:hAnsi="Noto Sans Symbols" w:eastAsia="Noto Sans Symbols" w:cs="Noto Sans Symbols"/>
      </w:rPr>
    </w:lvl>
  </w:abstractNum>
  <w:abstractNum w:abstractNumId="155" w15:restartNumberingAfterBreak="0">
    <w:nsid w:val="536C2D32"/>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6" w15:restartNumberingAfterBreak="0">
    <w:nsid w:val="53C2781E"/>
    <w:multiLevelType w:val="multilevel"/>
    <w:tmpl w:val="FFFFFFFF"/>
    <w:lvl w:ilvl="0">
      <w:start w:val="1"/>
      <w:numFmt w:val="bullet"/>
      <w:lvlText w:val="▪"/>
      <w:lvlJc w:val="left"/>
      <w:pPr>
        <w:ind w:left="1077" w:hanging="360"/>
      </w:pPr>
      <w:rPr>
        <w:rFonts w:ascii="Noto Sans Symbols" w:hAnsi="Noto Sans Symbols" w:eastAsia="Noto Sans Symbols" w:cs="Noto Sans Symbols"/>
      </w:rPr>
    </w:lvl>
    <w:lvl w:ilvl="1">
      <w:start w:val="1"/>
      <w:numFmt w:val="bullet"/>
      <w:lvlText w:val="▪"/>
      <w:lvlJc w:val="left"/>
      <w:pPr>
        <w:ind w:left="720" w:hanging="360"/>
      </w:pPr>
      <w:rPr>
        <w:rFonts w:ascii="Noto Sans Symbols" w:hAnsi="Noto Sans Symbols" w:eastAsia="Noto Sans Symbols" w:cs="Noto Sans Symbols"/>
      </w:rPr>
    </w:lvl>
    <w:lvl w:ilvl="2">
      <w:start w:val="1"/>
      <w:numFmt w:val="bullet"/>
      <w:lvlText w:val="▪"/>
      <w:lvlJc w:val="left"/>
      <w:pPr>
        <w:ind w:left="2517" w:hanging="360"/>
      </w:pPr>
      <w:rPr>
        <w:rFonts w:ascii="Noto Sans Symbols" w:hAnsi="Noto Sans Symbols" w:eastAsia="Noto Sans Symbols" w:cs="Noto Sans Symbols"/>
      </w:rPr>
    </w:lvl>
    <w:lvl w:ilvl="3">
      <w:start w:val="1"/>
      <w:numFmt w:val="bullet"/>
      <w:lvlText w:val="●"/>
      <w:lvlJc w:val="left"/>
      <w:pPr>
        <w:ind w:left="3237" w:hanging="360"/>
      </w:pPr>
      <w:rPr>
        <w:rFonts w:ascii="Noto Sans Symbols" w:hAnsi="Noto Sans Symbols" w:eastAsia="Noto Sans Symbols" w:cs="Noto Sans Symbols"/>
      </w:rPr>
    </w:lvl>
    <w:lvl w:ilvl="4">
      <w:start w:val="1"/>
      <w:numFmt w:val="bullet"/>
      <w:lvlText w:val="o"/>
      <w:lvlJc w:val="left"/>
      <w:pPr>
        <w:ind w:left="3957" w:hanging="360"/>
      </w:pPr>
      <w:rPr>
        <w:rFonts w:ascii="Courier New" w:hAnsi="Courier New" w:eastAsia="Courier New" w:cs="Courier New"/>
      </w:rPr>
    </w:lvl>
    <w:lvl w:ilvl="5">
      <w:start w:val="1"/>
      <w:numFmt w:val="bullet"/>
      <w:lvlText w:val="▪"/>
      <w:lvlJc w:val="left"/>
      <w:pPr>
        <w:ind w:left="4677" w:hanging="360"/>
      </w:pPr>
      <w:rPr>
        <w:rFonts w:ascii="Noto Sans Symbols" w:hAnsi="Noto Sans Symbols" w:eastAsia="Noto Sans Symbols" w:cs="Noto Sans Symbols"/>
      </w:rPr>
    </w:lvl>
    <w:lvl w:ilvl="6">
      <w:start w:val="1"/>
      <w:numFmt w:val="bullet"/>
      <w:lvlText w:val="●"/>
      <w:lvlJc w:val="left"/>
      <w:pPr>
        <w:ind w:left="5397" w:hanging="360"/>
      </w:pPr>
      <w:rPr>
        <w:rFonts w:ascii="Noto Sans Symbols" w:hAnsi="Noto Sans Symbols" w:eastAsia="Noto Sans Symbols" w:cs="Noto Sans Symbols"/>
      </w:rPr>
    </w:lvl>
    <w:lvl w:ilvl="7">
      <w:start w:val="1"/>
      <w:numFmt w:val="bullet"/>
      <w:lvlText w:val="o"/>
      <w:lvlJc w:val="left"/>
      <w:pPr>
        <w:ind w:left="6117" w:hanging="360"/>
      </w:pPr>
      <w:rPr>
        <w:rFonts w:ascii="Courier New" w:hAnsi="Courier New" w:eastAsia="Courier New" w:cs="Courier New"/>
      </w:rPr>
    </w:lvl>
    <w:lvl w:ilvl="8">
      <w:start w:val="1"/>
      <w:numFmt w:val="bullet"/>
      <w:lvlText w:val="▪"/>
      <w:lvlJc w:val="left"/>
      <w:pPr>
        <w:ind w:left="6837" w:hanging="360"/>
      </w:pPr>
      <w:rPr>
        <w:rFonts w:ascii="Noto Sans Symbols" w:hAnsi="Noto Sans Symbols" w:eastAsia="Noto Sans Symbols" w:cs="Noto Sans Symbols"/>
      </w:rPr>
    </w:lvl>
  </w:abstractNum>
  <w:abstractNum w:abstractNumId="157" w15:restartNumberingAfterBreak="0">
    <w:nsid w:val="54323E2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8" w15:restartNumberingAfterBreak="0">
    <w:nsid w:val="5492321C"/>
    <w:multiLevelType w:val="multilevel"/>
    <w:tmpl w:val="FFFFFFFF"/>
    <w:lvl w:ilvl="0">
      <w:start w:val="1"/>
      <w:numFmt w:val="bullet"/>
      <w:lvlText w:val="o"/>
      <w:lvlJc w:val="left"/>
      <w:pPr>
        <w:ind w:left="720" w:hanging="360"/>
      </w:pPr>
      <w:rPr>
        <w:rFonts w:ascii="Courier New" w:hAnsi="Courier New" w:eastAsia="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9" w15:restartNumberingAfterBreak="0">
    <w:nsid w:val="54DF32A5"/>
    <w:multiLevelType w:val="multilevel"/>
    <w:tmpl w:val="FFFFFFFF"/>
    <w:lvl w:ilvl="0">
      <w:start w:val="1"/>
      <w:numFmt w:val="bullet"/>
      <w:lvlText w:val="o"/>
      <w:lvlJc w:val="left"/>
      <w:pPr>
        <w:ind w:left="720" w:hanging="360"/>
      </w:pPr>
      <w:rPr>
        <w:rFonts w:ascii="Courier New" w:hAnsi="Courier New" w:eastAsia="Courier New" w:cs="Courier New"/>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0" w15:restartNumberingAfterBreak="0">
    <w:nsid w:val="550C00B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1" w15:restartNumberingAfterBreak="0">
    <w:nsid w:val="574C36F2"/>
    <w:multiLevelType w:val="multilevel"/>
    <w:tmpl w:val="FFFFFFFF"/>
    <w:lvl w:ilvl="0">
      <w:start w:val="1"/>
      <w:numFmt w:val="bullet"/>
      <w:lvlText w:val="▪"/>
      <w:lvlJc w:val="left"/>
      <w:pPr>
        <w:ind w:left="720" w:hanging="360"/>
      </w:pPr>
      <w:rPr>
        <w:rFonts w:ascii="Noto Sans Symbols" w:hAnsi="Noto Sans Symbols" w:eastAsia="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15:restartNumberingAfterBreak="0">
    <w:nsid w:val="57CC02C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3" w15:restartNumberingAfterBreak="0">
    <w:nsid w:val="57FA5B37"/>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4" w15:restartNumberingAfterBreak="0">
    <w:nsid w:val="58045E5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5" w15:restartNumberingAfterBreak="0">
    <w:nsid w:val="5A3C008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6" w15:restartNumberingAfterBreak="0">
    <w:nsid w:val="5C3113BB"/>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7" w15:restartNumberingAfterBreak="0">
    <w:nsid w:val="5CDF26E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8" w15:restartNumberingAfterBreak="0">
    <w:nsid w:val="5DE6053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9" w15:restartNumberingAfterBreak="0">
    <w:nsid w:val="5EE7059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0" w15:restartNumberingAfterBreak="0">
    <w:nsid w:val="5F9E7D98"/>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1" w15:restartNumberingAfterBreak="0">
    <w:nsid w:val="5FCA0CF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2" w15:restartNumberingAfterBreak="0">
    <w:nsid w:val="5FCB3599"/>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3" w15:restartNumberingAfterBreak="0">
    <w:nsid w:val="6081109E"/>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74" w15:restartNumberingAfterBreak="0">
    <w:nsid w:val="61664A6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5" w15:restartNumberingAfterBreak="0">
    <w:nsid w:val="63601818"/>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6" w15:restartNumberingAfterBreak="0">
    <w:nsid w:val="63852CC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7" w15:restartNumberingAfterBreak="0">
    <w:nsid w:val="63E0505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8" w15:restartNumberingAfterBreak="0">
    <w:nsid w:val="64640CA6"/>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9" w15:restartNumberingAfterBreak="0">
    <w:nsid w:val="65924CD4"/>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80" w15:restartNumberingAfterBreak="0">
    <w:nsid w:val="662E36C1"/>
    <w:multiLevelType w:val="multilevel"/>
    <w:tmpl w:val="FFFFFFFF"/>
    <w:lvl w:ilvl="0">
      <w:start w:val="1"/>
      <w:numFmt w:val="bullet"/>
      <w:lvlText w:val="▪"/>
      <w:lvlJc w:val="left"/>
      <w:pPr>
        <w:ind w:left="678" w:hanging="360"/>
      </w:pPr>
      <w:rPr>
        <w:rFonts w:ascii="Noto Sans Symbols" w:hAnsi="Noto Sans Symbols" w:eastAsia="Noto Sans Symbols" w:cs="Noto Sans Symbols"/>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181" w15:restartNumberingAfterBreak="0">
    <w:nsid w:val="664D56E2"/>
    <w:multiLevelType w:val="multilevel"/>
    <w:tmpl w:val="FFFFFFFF"/>
    <w:lvl w:ilvl="0">
      <w:start w:val="1"/>
      <w:numFmt w:val="bullet"/>
      <w:lvlText w:val="o"/>
      <w:lvlJc w:val="left"/>
      <w:pPr>
        <w:ind w:left="720" w:hanging="360"/>
      </w:pPr>
      <w:rPr>
        <w:rFonts w:ascii="Courier New" w:hAnsi="Courier New" w:eastAsia="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82" w15:restartNumberingAfterBreak="0">
    <w:nsid w:val="666B5C5B"/>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3" w15:restartNumberingAfterBreak="0">
    <w:nsid w:val="66FA5B7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4" w15:restartNumberingAfterBreak="0">
    <w:nsid w:val="674339C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85" w15:restartNumberingAfterBreak="0">
    <w:nsid w:val="67865834"/>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6" w15:restartNumberingAfterBreak="0">
    <w:nsid w:val="68141D8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7" w15:restartNumberingAfterBreak="0">
    <w:nsid w:val="69E94F5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1080" w:hanging="360"/>
      </w:pPr>
      <w:rPr>
        <w:rFonts w:ascii="Noto Sans Symbols" w:hAnsi="Noto Sans Symbols" w:eastAsia="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8" w15:restartNumberingAfterBreak="0">
    <w:nsid w:val="6A0100A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9" w15:restartNumberingAfterBreak="0">
    <w:nsid w:val="6A6D2E42"/>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0" w15:restartNumberingAfterBreak="0">
    <w:nsid w:val="6A74202E"/>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1" w15:restartNumberingAfterBreak="0">
    <w:nsid w:val="6A9C225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2" w15:restartNumberingAfterBreak="0">
    <w:nsid w:val="6CDE4AD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3" w15:restartNumberingAfterBreak="0">
    <w:nsid w:val="6D1918B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4" w15:restartNumberingAfterBreak="0">
    <w:nsid w:val="6D2C06B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5" w15:restartNumberingAfterBreak="0">
    <w:nsid w:val="6DF64C7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6" w15:restartNumberingAfterBreak="0">
    <w:nsid w:val="6F2E77F5"/>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7" w15:restartNumberingAfterBreak="0">
    <w:nsid w:val="6FE2038A"/>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98" w15:restartNumberingAfterBreak="0">
    <w:nsid w:val="6FFE2BC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9" w15:restartNumberingAfterBreak="0">
    <w:nsid w:val="700C3F0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0" w15:restartNumberingAfterBreak="0">
    <w:nsid w:val="719F1EA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1" w15:restartNumberingAfterBreak="0">
    <w:nsid w:val="735A1F2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2" w15:restartNumberingAfterBreak="0">
    <w:nsid w:val="73D32A7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3" w15:restartNumberingAfterBreak="0">
    <w:nsid w:val="73DB6C3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4" w15:restartNumberingAfterBreak="0">
    <w:nsid w:val="73F9647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05" w15:restartNumberingAfterBreak="0">
    <w:nsid w:val="74006F04"/>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6" w15:restartNumberingAfterBreak="0">
    <w:nsid w:val="7422058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7" w15:restartNumberingAfterBreak="0">
    <w:nsid w:val="743722F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8" w15:restartNumberingAfterBreak="0">
    <w:nsid w:val="746D490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9" w15:restartNumberingAfterBreak="0">
    <w:nsid w:val="7471524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0" w15:restartNumberingAfterBreak="0">
    <w:nsid w:val="74A24A1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1" w15:restartNumberingAfterBreak="0">
    <w:nsid w:val="74F52B50"/>
    <w:multiLevelType w:val="multilevel"/>
    <w:tmpl w:val="FFFFFFFF"/>
    <w:lvl w:ilvl="0">
      <w:start w:val="1"/>
      <w:numFmt w:val="bullet"/>
      <w:lvlText w:val="▪"/>
      <w:lvlJc w:val="left"/>
      <w:pPr>
        <w:ind w:left="360" w:hanging="360"/>
      </w:pPr>
      <w:rPr>
        <w:rFonts w:ascii="Noto Sans Symbols" w:hAnsi="Noto Sans Symbols" w:eastAsia="Noto Sans Symbols" w:cs="Noto Sans Symbols"/>
        <w:sz w:val="20"/>
        <w:szCs w:val="20"/>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2" w15:restartNumberingAfterBreak="0">
    <w:nsid w:val="759C39F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3" w15:restartNumberingAfterBreak="0">
    <w:nsid w:val="75B207F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4" w15:restartNumberingAfterBreak="0">
    <w:nsid w:val="760620DB"/>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15" w15:restartNumberingAfterBreak="0">
    <w:nsid w:val="77293B27"/>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6" w15:restartNumberingAfterBreak="0">
    <w:nsid w:val="773921EC"/>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7" w15:restartNumberingAfterBreak="0">
    <w:nsid w:val="77EA30E1"/>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18" w15:restartNumberingAfterBreak="0">
    <w:nsid w:val="77FA73A9"/>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19" w15:restartNumberingAfterBreak="0">
    <w:nsid w:val="79157E80"/>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0" w15:restartNumberingAfterBreak="0">
    <w:nsid w:val="7A2E0F0E"/>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1" w15:restartNumberingAfterBreak="0">
    <w:nsid w:val="7A945D9F"/>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2" w15:restartNumberingAfterBreak="0">
    <w:nsid w:val="7B55499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3" w15:restartNumberingAfterBreak="0">
    <w:nsid w:val="7B694A3D"/>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24" w15:restartNumberingAfterBreak="0">
    <w:nsid w:val="7B9C69A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5" w15:restartNumberingAfterBreak="0">
    <w:nsid w:val="7BF0688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6" w15:restartNumberingAfterBreak="0">
    <w:nsid w:val="7C4B2230"/>
    <w:multiLevelType w:val="multilevel"/>
    <w:tmpl w:val="FFFFFFFF"/>
    <w:lvl w:ilvl="0">
      <w:start w:val="1"/>
      <w:numFmt w:val="decimal"/>
      <w:lvlText w:val="%1."/>
      <w:lvlJc w:val="left"/>
      <w:pPr>
        <w:ind w:left="644" w:hanging="35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7" w15:restartNumberingAfterBreak="0">
    <w:nsid w:val="7CBA512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8" w15:restartNumberingAfterBreak="0">
    <w:nsid w:val="7CE117F4"/>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9" w15:restartNumberingAfterBreak="0">
    <w:nsid w:val="7D546026"/>
    <w:multiLevelType w:val="multilevel"/>
    <w:tmpl w:val="FFFFFFFF"/>
    <w:lvl w:ilvl="0">
      <w:start w:val="1"/>
      <w:numFmt w:val="bullet"/>
      <w:lvlText w:val="▪"/>
      <w:lvlJc w:val="left"/>
      <w:pPr>
        <w:ind w:left="360" w:hanging="360"/>
      </w:pPr>
      <w:rPr>
        <w:rFonts w:ascii="Noto Sans Symbols" w:hAnsi="Noto Sans Symbols" w:eastAsia="Noto Sans Symbols" w:cs="Noto Sans Symbols"/>
        <w:sz w:val="20"/>
        <w:szCs w:val="20"/>
      </w:rPr>
    </w:lvl>
    <w:lvl w:ilvl="1">
      <w:start w:val="1"/>
      <w:numFmt w:val="bullet"/>
      <w:lvlText w:val="o"/>
      <w:lvlJc w:val="left"/>
      <w:pPr>
        <w:ind w:left="1080" w:hanging="360"/>
      </w:pPr>
      <w:rPr>
        <w:rFonts w:ascii="Courier New" w:hAnsi="Courier New" w:eastAsia="Courier New" w:cs="Courier New"/>
        <w:sz w:val="20"/>
        <w:szCs w:val="20"/>
      </w:rPr>
    </w:lvl>
    <w:lvl w:ilvl="2">
      <w:start w:val="1"/>
      <w:numFmt w:val="bullet"/>
      <w:lvlText w:val="▪"/>
      <w:lvlJc w:val="left"/>
      <w:pPr>
        <w:ind w:left="1800" w:hanging="360"/>
      </w:pPr>
      <w:rPr>
        <w:rFonts w:ascii="Noto Sans Symbols" w:hAnsi="Noto Sans Symbols" w:eastAsia="Noto Sans Symbols" w:cs="Noto Sans Symbols"/>
        <w:sz w:val="20"/>
        <w:szCs w:val="20"/>
      </w:rPr>
    </w:lvl>
    <w:lvl w:ilvl="3">
      <w:start w:val="1"/>
      <w:numFmt w:val="bullet"/>
      <w:lvlText w:val="▪"/>
      <w:lvlJc w:val="left"/>
      <w:pPr>
        <w:ind w:left="2520" w:hanging="360"/>
      </w:pPr>
      <w:rPr>
        <w:rFonts w:ascii="Noto Sans Symbols" w:hAnsi="Noto Sans Symbols" w:eastAsia="Noto Sans Symbols" w:cs="Noto Sans Symbols"/>
        <w:sz w:val="20"/>
        <w:szCs w:val="20"/>
      </w:rPr>
    </w:lvl>
    <w:lvl w:ilvl="4">
      <w:start w:val="1"/>
      <w:numFmt w:val="bullet"/>
      <w:lvlText w:val="▪"/>
      <w:lvlJc w:val="left"/>
      <w:pPr>
        <w:ind w:left="3240" w:hanging="360"/>
      </w:pPr>
      <w:rPr>
        <w:rFonts w:ascii="Noto Sans Symbols" w:hAnsi="Noto Sans Symbols" w:eastAsia="Noto Sans Symbols" w:cs="Noto Sans Symbols"/>
        <w:sz w:val="20"/>
        <w:szCs w:val="20"/>
      </w:rPr>
    </w:lvl>
    <w:lvl w:ilvl="5">
      <w:start w:val="1"/>
      <w:numFmt w:val="bullet"/>
      <w:lvlText w:val="▪"/>
      <w:lvlJc w:val="left"/>
      <w:pPr>
        <w:ind w:left="3960" w:hanging="360"/>
      </w:pPr>
      <w:rPr>
        <w:rFonts w:ascii="Noto Sans Symbols" w:hAnsi="Noto Sans Symbols" w:eastAsia="Noto Sans Symbols" w:cs="Noto Sans Symbols"/>
        <w:sz w:val="20"/>
        <w:szCs w:val="20"/>
      </w:rPr>
    </w:lvl>
    <w:lvl w:ilvl="6">
      <w:start w:val="1"/>
      <w:numFmt w:val="bullet"/>
      <w:lvlText w:val="▪"/>
      <w:lvlJc w:val="left"/>
      <w:pPr>
        <w:ind w:left="4680" w:hanging="360"/>
      </w:pPr>
      <w:rPr>
        <w:rFonts w:ascii="Noto Sans Symbols" w:hAnsi="Noto Sans Symbols" w:eastAsia="Noto Sans Symbols" w:cs="Noto Sans Symbols"/>
        <w:sz w:val="20"/>
        <w:szCs w:val="20"/>
      </w:rPr>
    </w:lvl>
    <w:lvl w:ilvl="7">
      <w:start w:val="1"/>
      <w:numFmt w:val="bullet"/>
      <w:lvlText w:val="▪"/>
      <w:lvlJc w:val="left"/>
      <w:pPr>
        <w:ind w:left="5400" w:hanging="360"/>
      </w:pPr>
      <w:rPr>
        <w:rFonts w:ascii="Noto Sans Symbols" w:hAnsi="Noto Sans Symbols" w:eastAsia="Noto Sans Symbols" w:cs="Noto Sans Symbols"/>
        <w:sz w:val="20"/>
        <w:szCs w:val="20"/>
      </w:rPr>
    </w:lvl>
    <w:lvl w:ilvl="8">
      <w:start w:val="1"/>
      <w:numFmt w:val="bullet"/>
      <w:lvlText w:val="▪"/>
      <w:lvlJc w:val="left"/>
      <w:pPr>
        <w:ind w:left="6120" w:hanging="360"/>
      </w:pPr>
      <w:rPr>
        <w:rFonts w:ascii="Noto Sans Symbols" w:hAnsi="Noto Sans Symbols" w:eastAsia="Noto Sans Symbols" w:cs="Noto Sans Symbols"/>
        <w:sz w:val="20"/>
        <w:szCs w:val="20"/>
      </w:rPr>
    </w:lvl>
  </w:abstractNum>
  <w:abstractNum w:abstractNumId="230" w15:restartNumberingAfterBreak="0">
    <w:nsid w:val="7D601E21"/>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31" w15:restartNumberingAfterBreak="0">
    <w:nsid w:val="7DBD0F0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2" w15:restartNumberingAfterBreak="0">
    <w:nsid w:val="7DE57C81"/>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33" w15:restartNumberingAfterBreak="0">
    <w:nsid w:val="7EF550A1"/>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4" w15:restartNumberingAfterBreak="0">
    <w:nsid w:val="7F0E090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5" w15:restartNumberingAfterBreak="0">
    <w:nsid w:val="7F327BE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6" w15:restartNumberingAfterBreak="0">
    <w:nsid w:val="7F355DB4"/>
    <w:multiLevelType w:val="multilevel"/>
    <w:tmpl w:val="FFFFFFFF"/>
    <w:lvl w:ilvl="0">
      <w:start w:val="1"/>
      <w:numFmt w:val="bullet"/>
      <w:lvlText w:val="▪"/>
      <w:lvlJc w:val="left"/>
      <w:pPr>
        <w:ind w:left="360" w:hanging="360"/>
      </w:pPr>
      <w:rPr>
        <w:rFonts w:ascii="Noto Sans Symbols" w:hAnsi="Noto Sans Symbols" w:eastAsia="Noto Sans Symbols" w:cs="Noto Sans Symbols"/>
        <w:sz w:val="16"/>
        <w:szCs w:val="16"/>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7" w15:restartNumberingAfterBreak="0">
    <w:nsid w:val="7FF94036"/>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num w:numId="1" w16cid:durableId="134883174">
    <w:abstractNumId w:val="85"/>
  </w:num>
  <w:num w:numId="2" w16cid:durableId="1367831717">
    <w:abstractNumId w:val="56"/>
  </w:num>
  <w:num w:numId="3" w16cid:durableId="1597471614">
    <w:abstractNumId w:val="147"/>
  </w:num>
  <w:num w:numId="4" w16cid:durableId="1506020756">
    <w:abstractNumId w:val="174"/>
  </w:num>
  <w:num w:numId="5" w16cid:durableId="544027021">
    <w:abstractNumId w:val="98"/>
  </w:num>
  <w:num w:numId="6" w16cid:durableId="1322075502">
    <w:abstractNumId w:val="175"/>
  </w:num>
  <w:num w:numId="7" w16cid:durableId="1977640751">
    <w:abstractNumId w:val="140"/>
  </w:num>
  <w:num w:numId="8" w16cid:durableId="912549841">
    <w:abstractNumId w:val="25"/>
  </w:num>
  <w:num w:numId="9" w16cid:durableId="1562983569">
    <w:abstractNumId w:val="151"/>
  </w:num>
  <w:num w:numId="10" w16cid:durableId="482160905">
    <w:abstractNumId w:val="19"/>
  </w:num>
  <w:num w:numId="11" w16cid:durableId="1673528057">
    <w:abstractNumId w:val="167"/>
  </w:num>
  <w:num w:numId="12" w16cid:durableId="1269316404">
    <w:abstractNumId w:val="168"/>
  </w:num>
  <w:num w:numId="13" w16cid:durableId="1668247538">
    <w:abstractNumId w:val="150"/>
  </w:num>
  <w:num w:numId="14" w16cid:durableId="1754425290">
    <w:abstractNumId w:val="221"/>
  </w:num>
  <w:num w:numId="15" w16cid:durableId="1019039606">
    <w:abstractNumId w:val="55"/>
  </w:num>
  <w:num w:numId="16" w16cid:durableId="902062100">
    <w:abstractNumId w:val="183"/>
  </w:num>
  <w:num w:numId="17" w16cid:durableId="368342389">
    <w:abstractNumId w:val="59"/>
  </w:num>
  <w:num w:numId="18" w16cid:durableId="911744222">
    <w:abstractNumId w:val="7"/>
  </w:num>
  <w:num w:numId="19" w16cid:durableId="1812600368">
    <w:abstractNumId w:val="116"/>
  </w:num>
  <w:num w:numId="20" w16cid:durableId="1028678572">
    <w:abstractNumId w:val="104"/>
  </w:num>
  <w:num w:numId="21" w16cid:durableId="737214515">
    <w:abstractNumId w:val="131"/>
  </w:num>
  <w:num w:numId="22" w16cid:durableId="2100179781">
    <w:abstractNumId w:val="162"/>
  </w:num>
  <w:num w:numId="23" w16cid:durableId="1913080101">
    <w:abstractNumId w:val="106"/>
  </w:num>
  <w:num w:numId="24" w16cid:durableId="1471169952">
    <w:abstractNumId w:val="161"/>
  </w:num>
  <w:num w:numId="25" w16cid:durableId="561987618">
    <w:abstractNumId w:val="187"/>
  </w:num>
  <w:num w:numId="26" w16cid:durableId="1905795569">
    <w:abstractNumId w:val="157"/>
  </w:num>
  <w:num w:numId="27" w16cid:durableId="97797854">
    <w:abstractNumId w:val="123"/>
  </w:num>
  <w:num w:numId="28" w16cid:durableId="833255768">
    <w:abstractNumId w:val="193"/>
  </w:num>
  <w:num w:numId="29" w16cid:durableId="1713724958">
    <w:abstractNumId w:val="229"/>
  </w:num>
  <w:num w:numId="30" w16cid:durableId="1574772548">
    <w:abstractNumId w:val="50"/>
  </w:num>
  <w:num w:numId="31" w16cid:durableId="1740636555">
    <w:abstractNumId w:val="128"/>
  </w:num>
  <w:num w:numId="32" w16cid:durableId="26873393">
    <w:abstractNumId w:val="204"/>
  </w:num>
  <w:num w:numId="33" w16cid:durableId="364330361">
    <w:abstractNumId w:val="58"/>
  </w:num>
  <w:num w:numId="34" w16cid:durableId="525098670">
    <w:abstractNumId w:val="154"/>
  </w:num>
  <w:num w:numId="35" w16cid:durableId="1936592713">
    <w:abstractNumId w:val="16"/>
  </w:num>
  <w:num w:numId="36" w16cid:durableId="1846091986">
    <w:abstractNumId w:val="206"/>
  </w:num>
  <w:num w:numId="37" w16cid:durableId="1847674139">
    <w:abstractNumId w:val="91"/>
  </w:num>
  <w:num w:numId="38" w16cid:durableId="1108543352">
    <w:abstractNumId w:val="6"/>
  </w:num>
  <w:num w:numId="39" w16cid:durableId="82265322">
    <w:abstractNumId w:val="32"/>
  </w:num>
  <w:num w:numId="40" w16cid:durableId="2023048416">
    <w:abstractNumId w:val="155"/>
  </w:num>
  <w:num w:numId="41" w16cid:durableId="1017343287">
    <w:abstractNumId w:val="173"/>
  </w:num>
  <w:num w:numId="42" w16cid:durableId="1397162354">
    <w:abstractNumId w:val="118"/>
  </w:num>
  <w:num w:numId="43" w16cid:durableId="1304777309">
    <w:abstractNumId w:val="135"/>
  </w:num>
  <w:num w:numId="44" w16cid:durableId="2085950121">
    <w:abstractNumId w:val="18"/>
  </w:num>
  <w:num w:numId="45" w16cid:durableId="1850748854">
    <w:abstractNumId w:val="230"/>
  </w:num>
  <w:num w:numId="46" w16cid:durableId="804202906">
    <w:abstractNumId w:val="2"/>
  </w:num>
  <w:num w:numId="47" w16cid:durableId="218591593">
    <w:abstractNumId w:val="179"/>
  </w:num>
  <w:num w:numId="48" w16cid:durableId="1990863890">
    <w:abstractNumId w:val="64"/>
  </w:num>
  <w:num w:numId="49" w16cid:durableId="2103916409">
    <w:abstractNumId w:val="214"/>
  </w:num>
  <w:num w:numId="50" w16cid:durableId="2106656804">
    <w:abstractNumId w:val="87"/>
  </w:num>
  <w:num w:numId="51" w16cid:durableId="1812862979">
    <w:abstractNumId w:val="107"/>
  </w:num>
  <w:num w:numId="52" w16cid:durableId="1616327487">
    <w:abstractNumId w:val="9"/>
  </w:num>
  <w:num w:numId="53" w16cid:durableId="1810590086">
    <w:abstractNumId w:val="148"/>
  </w:num>
  <w:num w:numId="54" w16cid:durableId="1316372609">
    <w:abstractNumId w:val="218"/>
  </w:num>
  <w:num w:numId="55" w16cid:durableId="145627880">
    <w:abstractNumId w:val="92"/>
  </w:num>
  <w:num w:numId="56" w16cid:durableId="986663164">
    <w:abstractNumId w:val="53"/>
  </w:num>
  <w:num w:numId="57" w16cid:durableId="1177573791">
    <w:abstractNumId w:val="11"/>
  </w:num>
  <w:num w:numId="58" w16cid:durableId="390933121">
    <w:abstractNumId w:val="62"/>
  </w:num>
  <w:num w:numId="59" w16cid:durableId="1674644716">
    <w:abstractNumId w:val="23"/>
  </w:num>
  <w:num w:numId="60" w16cid:durableId="281418831">
    <w:abstractNumId w:val="223"/>
  </w:num>
  <w:num w:numId="61" w16cid:durableId="1848981076">
    <w:abstractNumId w:val="30"/>
  </w:num>
  <w:num w:numId="62" w16cid:durableId="1681809567">
    <w:abstractNumId w:val="197"/>
  </w:num>
  <w:num w:numId="63" w16cid:durableId="1856575486">
    <w:abstractNumId w:val="164"/>
  </w:num>
  <w:num w:numId="64" w16cid:durableId="2059358714">
    <w:abstractNumId w:val="41"/>
  </w:num>
  <w:num w:numId="65" w16cid:durableId="1556887084">
    <w:abstractNumId w:val="220"/>
  </w:num>
  <w:num w:numId="66" w16cid:durableId="1892496719">
    <w:abstractNumId w:val="38"/>
  </w:num>
  <w:num w:numId="67" w16cid:durableId="608202857">
    <w:abstractNumId w:val="102"/>
  </w:num>
  <w:num w:numId="68" w16cid:durableId="2002660759">
    <w:abstractNumId w:val="188"/>
  </w:num>
  <w:num w:numId="69" w16cid:durableId="962035594">
    <w:abstractNumId w:val="139"/>
  </w:num>
  <w:num w:numId="70" w16cid:durableId="133641734">
    <w:abstractNumId w:val="134"/>
  </w:num>
  <w:num w:numId="71" w16cid:durableId="554706120">
    <w:abstractNumId w:val="176"/>
  </w:num>
  <w:num w:numId="72" w16cid:durableId="708384031">
    <w:abstractNumId w:val="191"/>
  </w:num>
  <w:num w:numId="73" w16cid:durableId="276260354">
    <w:abstractNumId w:val="216"/>
  </w:num>
  <w:num w:numId="74" w16cid:durableId="1137068960">
    <w:abstractNumId w:val="213"/>
  </w:num>
  <w:num w:numId="75" w16cid:durableId="609166632">
    <w:abstractNumId w:val="144"/>
  </w:num>
  <w:num w:numId="76" w16cid:durableId="967273356">
    <w:abstractNumId w:val="122"/>
  </w:num>
  <w:num w:numId="77" w16cid:durableId="1959023388">
    <w:abstractNumId w:val="130"/>
  </w:num>
  <w:num w:numId="78" w16cid:durableId="1906798507">
    <w:abstractNumId w:val="190"/>
  </w:num>
  <w:num w:numId="79" w16cid:durableId="954823410">
    <w:abstractNumId w:val="211"/>
  </w:num>
  <w:num w:numId="80" w16cid:durableId="1152596745">
    <w:abstractNumId w:val="138"/>
  </w:num>
  <w:num w:numId="81" w16cid:durableId="1939370525">
    <w:abstractNumId w:val="3"/>
  </w:num>
  <w:num w:numId="82" w16cid:durableId="1757552344">
    <w:abstractNumId w:val="44"/>
  </w:num>
  <w:num w:numId="83" w16cid:durableId="853500923">
    <w:abstractNumId w:val="153"/>
  </w:num>
  <w:num w:numId="84" w16cid:durableId="1458448182">
    <w:abstractNumId w:val="10"/>
  </w:num>
  <w:num w:numId="85" w16cid:durableId="399595481">
    <w:abstractNumId w:val="77"/>
  </w:num>
  <w:num w:numId="86" w16cid:durableId="1417171622">
    <w:abstractNumId w:val="68"/>
  </w:num>
  <w:num w:numId="87" w16cid:durableId="1427729246">
    <w:abstractNumId w:val="47"/>
  </w:num>
  <w:num w:numId="88" w16cid:durableId="1110317937">
    <w:abstractNumId w:val="121"/>
  </w:num>
  <w:num w:numId="89" w16cid:durableId="1019116921">
    <w:abstractNumId w:val="17"/>
  </w:num>
  <w:num w:numId="90" w16cid:durableId="1360625041">
    <w:abstractNumId w:val="124"/>
  </w:num>
  <w:num w:numId="91" w16cid:durableId="1186098105">
    <w:abstractNumId w:val="67"/>
  </w:num>
  <w:num w:numId="92" w16cid:durableId="1760835648">
    <w:abstractNumId w:val="137"/>
  </w:num>
  <w:num w:numId="93" w16cid:durableId="1395087117">
    <w:abstractNumId w:val="166"/>
  </w:num>
  <w:num w:numId="94" w16cid:durableId="1805734833">
    <w:abstractNumId w:val="237"/>
  </w:num>
  <w:num w:numId="95" w16cid:durableId="611320569">
    <w:abstractNumId w:val="113"/>
  </w:num>
  <w:num w:numId="96" w16cid:durableId="220869746">
    <w:abstractNumId w:val="72"/>
  </w:num>
  <w:num w:numId="97" w16cid:durableId="802698800">
    <w:abstractNumId w:val="119"/>
  </w:num>
  <w:num w:numId="98" w16cid:durableId="2021814580">
    <w:abstractNumId w:val="93"/>
  </w:num>
  <w:num w:numId="99" w16cid:durableId="847476548">
    <w:abstractNumId w:val="163"/>
  </w:num>
  <w:num w:numId="100" w16cid:durableId="1345748247">
    <w:abstractNumId w:val="136"/>
  </w:num>
  <w:num w:numId="101" w16cid:durableId="893273637">
    <w:abstractNumId w:val="70"/>
  </w:num>
  <w:num w:numId="102" w16cid:durableId="1283882359">
    <w:abstractNumId w:val="54"/>
  </w:num>
  <w:num w:numId="103" w16cid:durableId="1640263872">
    <w:abstractNumId w:val="99"/>
  </w:num>
  <w:num w:numId="104" w16cid:durableId="1953710666">
    <w:abstractNumId w:val="182"/>
  </w:num>
  <w:num w:numId="105" w16cid:durableId="1006592727">
    <w:abstractNumId w:val="89"/>
  </w:num>
  <w:num w:numId="106" w16cid:durableId="22872369">
    <w:abstractNumId w:val="110"/>
  </w:num>
  <w:num w:numId="107" w16cid:durableId="17775967">
    <w:abstractNumId w:val="177"/>
  </w:num>
  <w:num w:numId="108" w16cid:durableId="677849775">
    <w:abstractNumId w:val="127"/>
  </w:num>
  <w:num w:numId="109" w16cid:durableId="2131706951">
    <w:abstractNumId w:val="49"/>
  </w:num>
  <w:num w:numId="110" w16cid:durableId="556358857">
    <w:abstractNumId w:val="227"/>
  </w:num>
  <w:num w:numId="111" w16cid:durableId="1841462164">
    <w:abstractNumId w:val="5"/>
  </w:num>
  <w:num w:numId="112" w16cid:durableId="2000845329">
    <w:abstractNumId w:val="83"/>
  </w:num>
  <w:num w:numId="113" w16cid:durableId="307904238">
    <w:abstractNumId w:val="209"/>
  </w:num>
  <w:num w:numId="114" w16cid:durableId="1323003738">
    <w:abstractNumId w:val="71"/>
  </w:num>
  <w:num w:numId="115" w16cid:durableId="560098430">
    <w:abstractNumId w:val="20"/>
  </w:num>
  <w:num w:numId="116" w16cid:durableId="1285963456">
    <w:abstractNumId w:val="158"/>
  </w:num>
  <w:num w:numId="117" w16cid:durableId="1405374135">
    <w:abstractNumId w:val="40"/>
  </w:num>
  <w:num w:numId="118" w16cid:durableId="1493133271">
    <w:abstractNumId w:val="181"/>
  </w:num>
  <w:num w:numId="119" w16cid:durableId="668212017">
    <w:abstractNumId w:val="78"/>
  </w:num>
  <w:num w:numId="120" w16cid:durableId="192155545">
    <w:abstractNumId w:val="65"/>
  </w:num>
  <w:num w:numId="121" w16cid:durableId="978344903">
    <w:abstractNumId w:val="26"/>
  </w:num>
  <w:num w:numId="122" w16cid:durableId="715592992">
    <w:abstractNumId w:val="29"/>
  </w:num>
  <w:num w:numId="123" w16cid:durableId="1871840259">
    <w:abstractNumId w:val="120"/>
  </w:num>
  <w:num w:numId="124" w16cid:durableId="812253252">
    <w:abstractNumId w:val="37"/>
  </w:num>
  <w:num w:numId="125" w16cid:durableId="1305820292">
    <w:abstractNumId w:val="129"/>
  </w:num>
  <w:num w:numId="126" w16cid:durableId="1553690737">
    <w:abstractNumId w:val="146"/>
  </w:num>
  <w:num w:numId="127" w16cid:durableId="850029721">
    <w:abstractNumId w:val="4"/>
  </w:num>
  <w:num w:numId="128" w16cid:durableId="892545074">
    <w:abstractNumId w:val="225"/>
  </w:num>
  <w:num w:numId="129" w16cid:durableId="2092896338">
    <w:abstractNumId w:val="31"/>
  </w:num>
  <w:num w:numId="130" w16cid:durableId="1516075192">
    <w:abstractNumId w:val="101"/>
  </w:num>
  <w:num w:numId="131" w16cid:durableId="1839688450">
    <w:abstractNumId w:val="76"/>
  </w:num>
  <w:num w:numId="132" w16cid:durableId="1403334338">
    <w:abstractNumId w:val="217"/>
  </w:num>
  <w:num w:numId="133" w16cid:durableId="1910067555">
    <w:abstractNumId w:val="232"/>
  </w:num>
  <w:num w:numId="134" w16cid:durableId="1722244410">
    <w:abstractNumId w:val="184"/>
  </w:num>
  <w:num w:numId="135" w16cid:durableId="317812173">
    <w:abstractNumId w:val="192"/>
  </w:num>
  <w:num w:numId="136" w16cid:durableId="360521830">
    <w:abstractNumId w:val="97"/>
  </w:num>
  <w:num w:numId="137" w16cid:durableId="650449790">
    <w:abstractNumId w:val="51"/>
  </w:num>
  <w:num w:numId="138" w16cid:durableId="462310425">
    <w:abstractNumId w:val="45"/>
  </w:num>
  <w:num w:numId="139" w16cid:durableId="345790539">
    <w:abstractNumId w:val="60"/>
  </w:num>
  <w:num w:numId="140" w16cid:durableId="259293095">
    <w:abstractNumId w:val="152"/>
  </w:num>
  <w:num w:numId="141" w16cid:durableId="1642953470">
    <w:abstractNumId w:val="201"/>
  </w:num>
  <w:num w:numId="142" w16cid:durableId="29914737">
    <w:abstractNumId w:val="178"/>
  </w:num>
  <w:num w:numId="143" w16cid:durableId="1675768441">
    <w:abstractNumId w:val="126"/>
  </w:num>
  <w:num w:numId="144" w16cid:durableId="1082065272">
    <w:abstractNumId w:val="0"/>
  </w:num>
  <w:num w:numId="145" w16cid:durableId="987242051">
    <w:abstractNumId w:val="141"/>
  </w:num>
  <w:num w:numId="146" w16cid:durableId="190149907">
    <w:abstractNumId w:val="12"/>
  </w:num>
  <w:num w:numId="147" w16cid:durableId="1904683276">
    <w:abstractNumId w:val="66"/>
  </w:num>
  <w:num w:numId="148" w16cid:durableId="1237784090">
    <w:abstractNumId w:val="90"/>
  </w:num>
  <w:num w:numId="149" w16cid:durableId="916093586">
    <w:abstractNumId w:val="43"/>
  </w:num>
  <w:num w:numId="150" w16cid:durableId="1557280599">
    <w:abstractNumId w:val="236"/>
  </w:num>
  <w:num w:numId="151" w16cid:durableId="963190361">
    <w:abstractNumId w:val="94"/>
  </w:num>
  <w:num w:numId="152" w16cid:durableId="110906495">
    <w:abstractNumId w:val="24"/>
  </w:num>
  <w:num w:numId="153" w16cid:durableId="756630646">
    <w:abstractNumId w:val="149"/>
  </w:num>
  <w:num w:numId="154" w16cid:durableId="1614242452">
    <w:abstractNumId w:val="215"/>
  </w:num>
  <w:num w:numId="155" w16cid:durableId="1511070058">
    <w:abstractNumId w:val="35"/>
  </w:num>
  <w:num w:numId="156" w16cid:durableId="1664695228">
    <w:abstractNumId w:val="143"/>
  </w:num>
  <w:num w:numId="157" w16cid:durableId="1814904636">
    <w:abstractNumId w:val="202"/>
  </w:num>
  <w:num w:numId="158" w16cid:durableId="1841122486">
    <w:abstractNumId w:val="108"/>
  </w:num>
  <w:num w:numId="159" w16cid:durableId="481392274">
    <w:abstractNumId w:val="185"/>
  </w:num>
  <w:num w:numId="160" w16cid:durableId="2054380019">
    <w:abstractNumId w:val="117"/>
  </w:num>
  <w:num w:numId="161" w16cid:durableId="892885685">
    <w:abstractNumId w:val="233"/>
  </w:num>
  <w:num w:numId="162" w16cid:durableId="551160855">
    <w:abstractNumId w:val="160"/>
  </w:num>
  <w:num w:numId="163" w16cid:durableId="1714964845">
    <w:abstractNumId w:val="156"/>
  </w:num>
  <w:num w:numId="164" w16cid:durableId="1566522516">
    <w:abstractNumId w:val="115"/>
  </w:num>
  <w:num w:numId="165" w16cid:durableId="1643001171">
    <w:abstractNumId w:val="132"/>
  </w:num>
  <w:num w:numId="166" w16cid:durableId="982781178">
    <w:abstractNumId w:val="34"/>
  </w:num>
  <w:num w:numId="167" w16cid:durableId="351540544">
    <w:abstractNumId w:val="207"/>
  </w:num>
  <w:num w:numId="168" w16cid:durableId="1551111940">
    <w:abstractNumId w:val="109"/>
  </w:num>
  <w:num w:numId="169" w16cid:durableId="1870600698">
    <w:abstractNumId w:val="21"/>
  </w:num>
  <w:num w:numId="170" w16cid:durableId="1002049279">
    <w:abstractNumId w:val="159"/>
  </w:num>
  <w:num w:numId="171" w16cid:durableId="2120830452">
    <w:abstractNumId w:val="226"/>
  </w:num>
  <w:num w:numId="172" w16cid:durableId="1801653762">
    <w:abstractNumId w:val="111"/>
  </w:num>
  <w:num w:numId="173" w16cid:durableId="217086461">
    <w:abstractNumId w:val="74"/>
  </w:num>
  <w:num w:numId="174" w16cid:durableId="257062609">
    <w:abstractNumId w:val="63"/>
  </w:num>
  <w:num w:numId="175" w16cid:durableId="587006639">
    <w:abstractNumId w:val="82"/>
  </w:num>
  <w:num w:numId="176" w16cid:durableId="1146554004">
    <w:abstractNumId w:val="75"/>
  </w:num>
  <w:num w:numId="177" w16cid:durableId="355038556">
    <w:abstractNumId w:val="189"/>
  </w:num>
  <w:num w:numId="178" w16cid:durableId="918715278">
    <w:abstractNumId w:val="212"/>
  </w:num>
  <w:num w:numId="179" w16cid:durableId="1000044176">
    <w:abstractNumId w:val="208"/>
  </w:num>
  <w:num w:numId="180" w16cid:durableId="1488012446">
    <w:abstractNumId w:val="222"/>
  </w:num>
  <w:num w:numId="181" w16cid:durableId="835800236">
    <w:abstractNumId w:val="80"/>
  </w:num>
  <w:num w:numId="182" w16cid:durableId="176623784">
    <w:abstractNumId w:val="48"/>
  </w:num>
  <w:num w:numId="183" w16cid:durableId="125049793">
    <w:abstractNumId w:val="105"/>
  </w:num>
  <w:num w:numId="184" w16cid:durableId="1417827383">
    <w:abstractNumId w:val="95"/>
  </w:num>
  <w:num w:numId="185" w16cid:durableId="1976325172">
    <w:abstractNumId w:val="42"/>
  </w:num>
  <w:num w:numId="186" w16cid:durableId="851990908">
    <w:abstractNumId w:val="86"/>
  </w:num>
  <w:num w:numId="187" w16cid:durableId="570113996">
    <w:abstractNumId w:val="234"/>
  </w:num>
  <w:num w:numId="188" w16cid:durableId="958953302">
    <w:abstractNumId w:val="96"/>
  </w:num>
  <w:num w:numId="189" w16cid:durableId="498231844">
    <w:abstractNumId w:val="180"/>
  </w:num>
  <w:num w:numId="190" w16cid:durableId="901327807">
    <w:abstractNumId w:val="73"/>
  </w:num>
  <w:num w:numId="191" w16cid:durableId="1115565507">
    <w:abstractNumId w:val="88"/>
  </w:num>
  <w:num w:numId="192" w16cid:durableId="968509088">
    <w:abstractNumId w:val="170"/>
  </w:num>
  <w:num w:numId="193" w16cid:durableId="1879121746">
    <w:abstractNumId w:val="28"/>
  </w:num>
  <w:num w:numId="194" w16cid:durableId="317194336">
    <w:abstractNumId w:val="145"/>
  </w:num>
  <w:num w:numId="195" w16cid:durableId="740981912">
    <w:abstractNumId w:val="22"/>
  </w:num>
  <w:num w:numId="196" w16cid:durableId="1221557483">
    <w:abstractNumId w:val="142"/>
  </w:num>
  <w:num w:numId="197" w16cid:durableId="1938177572">
    <w:abstractNumId w:val="100"/>
  </w:num>
  <w:num w:numId="198" w16cid:durableId="1105803732">
    <w:abstractNumId w:val="103"/>
  </w:num>
  <w:num w:numId="199" w16cid:durableId="1867450977">
    <w:abstractNumId w:val="196"/>
  </w:num>
  <w:num w:numId="200" w16cid:durableId="1705055205">
    <w:abstractNumId w:val="172"/>
  </w:num>
  <w:num w:numId="201" w16cid:durableId="23286090">
    <w:abstractNumId w:val="186"/>
  </w:num>
  <w:num w:numId="202" w16cid:durableId="130103013">
    <w:abstractNumId w:val="8"/>
  </w:num>
  <w:num w:numId="203" w16cid:durableId="1039163964">
    <w:abstractNumId w:val="1"/>
  </w:num>
  <w:num w:numId="204" w16cid:durableId="1938831956">
    <w:abstractNumId w:val="165"/>
  </w:num>
  <w:num w:numId="205" w16cid:durableId="773792550">
    <w:abstractNumId w:val="57"/>
  </w:num>
  <w:num w:numId="206" w16cid:durableId="1940064599">
    <w:abstractNumId w:val="13"/>
  </w:num>
  <w:num w:numId="207" w16cid:durableId="1107776889">
    <w:abstractNumId w:val="198"/>
  </w:num>
  <w:num w:numId="208" w16cid:durableId="717168874">
    <w:abstractNumId w:val="52"/>
  </w:num>
  <w:num w:numId="209" w16cid:durableId="3435826">
    <w:abstractNumId w:val="14"/>
  </w:num>
  <w:num w:numId="210" w16cid:durableId="1366368458">
    <w:abstractNumId w:val="231"/>
  </w:num>
  <w:num w:numId="211" w16cid:durableId="1300382094">
    <w:abstractNumId w:val="61"/>
  </w:num>
  <w:num w:numId="212" w16cid:durableId="947079570">
    <w:abstractNumId w:val="235"/>
  </w:num>
  <w:num w:numId="213" w16cid:durableId="938567743">
    <w:abstractNumId w:val="203"/>
  </w:num>
  <w:num w:numId="214" w16cid:durableId="1640961037">
    <w:abstractNumId w:val="169"/>
  </w:num>
  <w:num w:numId="215" w16cid:durableId="1090929825">
    <w:abstractNumId w:val="210"/>
  </w:num>
  <w:num w:numId="216" w16cid:durableId="1304852026">
    <w:abstractNumId w:val="46"/>
  </w:num>
  <w:num w:numId="217" w16cid:durableId="744448696">
    <w:abstractNumId w:val="199"/>
  </w:num>
  <w:num w:numId="218" w16cid:durableId="1113355331">
    <w:abstractNumId w:val="112"/>
  </w:num>
  <w:num w:numId="219" w16cid:durableId="603146660">
    <w:abstractNumId w:val="69"/>
  </w:num>
  <w:num w:numId="220" w16cid:durableId="641693512">
    <w:abstractNumId w:val="133"/>
  </w:num>
  <w:num w:numId="221" w16cid:durableId="2024893081">
    <w:abstractNumId w:val="114"/>
  </w:num>
  <w:num w:numId="222" w16cid:durableId="1045181406">
    <w:abstractNumId w:val="195"/>
  </w:num>
  <w:num w:numId="223" w16cid:durableId="811681337">
    <w:abstractNumId w:val="39"/>
  </w:num>
  <w:num w:numId="224" w16cid:durableId="1979336331">
    <w:abstractNumId w:val="36"/>
  </w:num>
  <w:num w:numId="225" w16cid:durableId="268045155">
    <w:abstractNumId w:val="79"/>
  </w:num>
  <w:num w:numId="226" w16cid:durableId="1675108855">
    <w:abstractNumId w:val="205"/>
  </w:num>
  <w:num w:numId="227" w16cid:durableId="1943681509">
    <w:abstractNumId w:val="228"/>
  </w:num>
  <w:num w:numId="228" w16cid:durableId="1604921452">
    <w:abstractNumId w:val="84"/>
  </w:num>
  <w:num w:numId="229" w16cid:durableId="17313456">
    <w:abstractNumId w:val="194"/>
  </w:num>
  <w:num w:numId="230" w16cid:durableId="1515261213">
    <w:abstractNumId w:val="27"/>
  </w:num>
  <w:num w:numId="231" w16cid:durableId="170918111">
    <w:abstractNumId w:val="171"/>
  </w:num>
  <w:num w:numId="232" w16cid:durableId="1228612965">
    <w:abstractNumId w:val="125"/>
  </w:num>
  <w:num w:numId="233" w16cid:durableId="924416001">
    <w:abstractNumId w:val="81"/>
  </w:num>
  <w:num w:numId="234" w16cid:durableId="1507016322">
    <w:abstractNumId w:val="15"/>
  </w:num>
  <w:num w:numId="235" w16cid:durableId="275908875">
    <w:abstractNumId w:val="224"/>
  </w:num>
  <w:num w:numId="236" w16cid:durableId="638653371">
    <w:abstractNumId w:val="33"/>
  </w:num>
  <w:num w:numId="237" w16cid:durableId="1668364169">
    <w:abstractNumId w:val="219"/>
  </w:num>
  <w:num w:numId="238" w16cid:durableId="945190810">
    <w:abstractNumId w:val="20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revisionView w:markup="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FA0"/>
    <w:rsid w:val="00300053"/>
    <w:rsid w:val="00401495"/>
    <w:rsid w:val="0068684D"/>
    <w:rsid w:val="00A87FA0"/>
    <w:rsid w:val="00C741ED"/>
    <w:rsid w:val="00D657E3"/>
    <w:rsid w:val="0DA88913"/>
    <w:rsid w:val="1FB1772F"/>
    <w:rsid w:val="1FC31938"/>
    <w:rsid w:val="2556AEC2"/>
    <w:rsid w:val="2DE529C2"/>
    <w:rsid w:val="3FD07F14"/>
    <w:rsid w:val="414D4D0C"/>
    <w:rsid w:val="57665E2F"/>
    <w:rsid w:val="5B0894E6"/>
    <w:rsid w:val="5BCE1D97"/>
    <w:rsid w:val="64F08C79"/>
    <w:rsid w:val="78309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3A10E20"/>
  <w15:docId w15:val="{A7A35047-5A78-4D70-B0B4-CE61242813D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2"/>
        <w:szCs w:val="22"/>
        <w:lang w:val="bg"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w:hAnsi="Calibri" w:eastAsia="Calibri" w:cs="Calibri"/>
      <w:color w:val="2F5496"/>
      <w:sz w:val="32"/>
      <w:szCs w:val="32"/>
    </w:rPr>
  </w:style>
  <w:style w:type="paragraph" w:styleId="Heading2">
    <w:name w:val="heading 2"/>
    <w:basedOn w:val="Normal"/>
    <w:next w:val="Normal"/>
    <w:link w:val="Heading2Char"/>
    <w:uiPriority w:val="9"/>
    <w:unhideWhenUsed/>
    <w:qFormat/>
    <w:pPr>
      <w:keepNext/>
      <w:keepLines/>
      <w:spacing w:before="160" w:after="80" w:line="278" w:lineRule="auto"/>
      <w:outlineLvl w:val="1"/>
    </w:pPr>
    <w:rPr>
      <w:rFonts w:ascii="Calibri" w:hAnsi="Calibri" w:eastAsia="Calibri" w:cs="Calibri"/>
      <w:color w:val="2F5496"/>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rFonts w:ascii="Calibri" w:hAnsi="Calibri" w:eastAsia="Calibri" w:cs="Calibri"/>
      <w:color w:val="1F3863"/>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libri" w:hAnsi="Calibri" w:eastAsia="Calibri" w:cs="Calibri"/>
      <w:i/>
      <w:iCs/>
      <w:color w:val="2F5496"/>
    </w:rPr>
  </w:style>
  <w:style w:type="paragraph" w:styleId="Heading5">
    <w:name w:val="heading 5"/>
    <w:basedOn w:val="Normal"/>
    <w:next w:val="Normal"/>
    <w:link w:val="Heading5Char"/>
    <w:uiPriority w:val="9"/>
    <w:semiHidden/>
    <w:unhideWhenUsed/>
    <w:qFormat/>
    <w:pPr>
      <w:keepNext/>
      <w:keepLines/>
      <w:spacing w:before="220" w:after="40"/>
      <w:outlineLvl w:val="4"/>
    </w:pPr>
    <w:rPr>
      <w:rFonts w:ascii="Calibri" w:hAnsi="Calibri" w:eastAsia="Calibri" w:cs="Calibri"/>
      <w:b/>
      <w:bCs/>
    </w:rPr>
  </w:style>
  <w:style w:type="paragraph" w:styleId="Heading6">
    <w:name w:val="heading 6"/>
    <w:basedOn w:val="Normal"/>
    <w:next w:val="Normal"/>
    <w:link w:val="Heading6Char"/>
    <w:uiPriority w:val="9"/>
    <w:semiHidden/>
    <w:unhideWhenUsed/>
    <w:qFormat/>
    <w:pPr>
      <w:keepNext/>
      <w:keepLines/>
      <w:spacing w:before="200" w:after="40"/>
      <w:outlineLvl w:val="5"/>
    </w:pPr>
    <w:rPr>
      <w:rFonts w:ascii="Calibri" w:hAnsi="Calibri" w:eastAsia="Calibri" w:cs="Calibri"/>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rFonts w:ascii="Calibri" w:hAnsi="Calibri" w:eastAsia="Calibri" w:cs="Calibri"/>
      <w:b/>
      <w:bCs/>
      <w:sz w:val="72"/>
      <w:szCs w:val="72"/>
    </w:rPr>
  </w:style>
  <w:style w:type="paragraph" w:styleId="Header">
    <w:name w:val="header"/>
    <w:basedOn w:val="Normal"/>
    <w:link w:val="HeaderChar"/>
    <w:uiPriority w:val="99"/>
    <w:unhideWhenUsed/>
    <w:rsid w:val="00BF5E99"/>
    <w:pPr>
      <w:tabs>
        <w:tab w:val="center" w:pos="4703"/>
        <w:tab w:val="right" w:pos="9406"/>
      </w:tabs>
      <w:spacing w:after="0" w:line="240" w:lineRule="auto"/>
    </w:pPr>
  </w:style>
  <w:style w:type="character" w:styleId="HeaderChar" w:customStyle="1">
    <w:name w:val="Header Char"/>
    <w:basedOn w:val="DefaultParagraphFont"/>
    <w:link w:val="Header"/>
    <w:uiPriority w:val="99"/>
    <w:rsid w:val="00BF5E99"/>
  </w:style>
  <w:style w:type="paragraph" w:styleId="Footer">
    <w:name w:val="footer"/>
    <w:basedOn w:val="Normal"/>
    <w:link w:val="FooterChar"/>
    <w:uiPriority w:val="99"/>
    <w:unhideWhenUsed/>
    <w:rsid w:val="00BF5E99"/>
    <w:pPr>
      <w:tabs>
        <w:tab w:val="center" w:pos="4703"/>
        <w:tab w:val="right" w:pos="9406"/>
      </w:tabs>
      <w:spacing w:after="0" w:line="240" w:lineRule="auto"/>
    </w:pPr>
  </w:style>
  <w:style w:type="character" w:styleId="FooterChar" w:customStyle="1">
    <w:name w:val="Footer Char"/>
    <w:basedOn w:val="DefaultParagraphFont"/>
    <w:link w:val="Footer"/>
    <w:uiPriority w:val="99"/>
    <w:rsid w:val="00BF5E99"/>
  </w:style>
  <w:style w:type="paragraph" w:styleId="ListParagraph">
    <w:name w:val="List Paragraph"/>
    <w:basedOn w:val="Normal"/>
    <w:uiPriority w:val="34"/>
    <w:qFormat/>
    <w:rsid w:val="000A7A86"/>
    <w:pPr>
      <w:ind w:left="720"/>
      <w:contextualSpacing/>
    </w:pPr>
  </w:style>
  <w:style w:type="character" w:styleId="Heading1Char" w:customStyle="1">
    <w:name w:val="Heading 1 Char"/>
    <w:basedOn w:val="DefaultParagraphFont"/>
    <w:link w:val="Heading1"/>
    <w:uiPriority w:val="9"/>
    <w:rsid w:val="002035E3"/>
    <w:rPr>
      <w:rFonts w:ascii="Calibri" w:hAnsi="Calibri" w:eastAsia="Calibri" w:cs="Calibri"/>
      <w:color w:val="2F5496"/>
      <w:sz w:val="32"/>
      <w:szCs w:val="32"/>
      <w:lang w:val="nl"/>
    </w:rPr>
  </w:style>
  <w:style w:type="character" w:styleId="Heading2Char" w:customStyle="1">
    <w:name w:val="Heading 2 Char"/>
    <w:basedOn w:val="DefaultParagraphFont"/>
    <w:link w:val="Heading2"/>
    <w:uiPriority w:val="9"/>
    <w:rsid w:val="002035E3"/>
    <w:rPr>
      <w:rFonts w:ascii="Calibri" w:hAnsi="Calibri" w:eastAsia="Calibri" w:cs="Calibri"/>
      <w:color w:val="2F5496"/>
      <w:sz w:val="32"/>
      <w:szCs w:val="32"/>
      <w:lang w:val="nl"/>
    </w:rPr>
  </w:style>
  <w:style w:type="character" w:styleId="Heading3Char" w:customStyle="1">
    <w:name w:val="Heading 3 Char"/>
    <w:basedOn w:val="DefaultParagraphFont"/>
    <w:link w:val="Heading3"/>
    <w:uiPriority w:val="9"/>
    <w:rsid w:val="002035E3"/>
    <w:rPr>
      <w:rFonts w:ascii="Calibri" w:hAnsi="Calibri" w:eastAsia="Calibri" w:cs="Calibri"/>
      <w:color w:val="1F3863"/>
      <w:sz w:val="24"/>
      <w:szCs w:val="24"/>
      <w:lang w:val="nl"/>
    </w:rPr>
  </w:style>
  <w:style w:type="character" w:styleId="Heading4Char" w:customStyle="1">
    <w:name w:val="Heading 4 Char"/>
    <w:basedOn w:val="DefaultParagraphFont"/>
    <w:link w:val="Heading4"/>
    <w:uiPriority w:val="9"/>
    <w:rsid w:val="002035E3"/>
    <w:rPr>
      <w:rFonts w:ascii="Calibri" w:hAnsi="Calibri" w:eastAsia="Calibri" w:cs="Calibri"/>
      <w:i/>
      <w:color w:val="2F5496"/>
      <w:lang w:val="nl"/>
    </w:rPr>
  </w:style>
  <w:style w:type="character" w:styleId="Heading5Char" w:customStyle="1">
    <w:name w:val="Heading 5 Char"/>
    <w:basedOn w:val="DefaultParagraphFont"/>
    <w:link w:val="Heading5"/>
    <w:uiPriority w:val="9"/>
    <w:semiHidden/>
    <w:rsid w:val="002035E3"/>
    <w:rPr>
      <w:rFonts w:ascii="Calibri" w:hAnsi="Calibri" w:eastAsia="Calibri" w:cs="Calibri"/>
      <w:b/>
      <w:lang w:val="nl"/>
    </w:rPr>
  </w:style>
  <w:style w:type="character" w:styleId="Heading6Char" w:customStyle="1">
    <w:name w:val="Heading 6 Char"/>
    <w:basedOn w:val="DefaultParagraphFont"/>
    <w:link w:val="Heading6"/>
    <w:uiPriority w:val="9"/>
    <w:semiHidden/>
    <w:rsid w:val="002035E3"/>
    <w:rPr>
      <w:rFonts w:ascii="Calibri" w:hAnsi="Calibri" w:eastAsia="Calibri" w:cs="Calibri"/>
      <w:b/>
      <w:sz w:val="20"/>
      <w:szCs w:val="20"/>
      <w:lang w:val="nl"/>
    </w:rPr>
  </w:style>
  <w:style w:type="table" w:styleId="TableNormal00" w:customStyle="1">
    <w:name w:val="TableNormal0"/>
    <w:rsid w:val="002035E3"/>
    <w:rPr>
      <w:rFonts w:ascii="Calibri" w:hAnsi="Calibri" w:eastAsia="Calibri" w:cs="Calibri"/>
      <w:lang w:val="nl"/>
    </w:rPr>
    <w:tblPr>
      <w:tblCellMar>
        <w:top w:w="100" w:type="dxa"/>
        <w:left w:w="100" w:type="dxa"/>
        <w:bottom w:w="100" w:type="dxa"/>
        <w:right w:w="100" w:type="dxa"/>
      </w:tblCellMar>
    </w:tblPr>
  </w:style>
  <w:style w:type="character" w:styleId="TitleChar" w:customStyle="1">
    <w:name w:val="Title Char"/>
    <w:basedOn w:val="DefaultParagraphFont"/>
    <w:link w:val="Title"/>
    <w:uiPriority w:val="10"/>
    <w:rsid w:val="002035E3"/>
    <w:rPr>
      <w:rFonts w:ascii="Calibri" w:hAnsi="Calibri" w:eastAsia="Calibri" w:cs="Calibri"/>
      <w:b/>
      <w:sz w:val="72"/>
      <w:szCs w:val="72"/>
      <w:lang w:val="nl"/>
    </w:rPr>
  </w:style>
  <w:style w:type="paragraph" w:styleId="Default" w:customStyle="1">
    <w:name w:val="Default"/>
    <w:rsid w:val="002035E3"/>
    <w:pPr>
      <w:autoSpaceDE w:val="0"/>
      <w:autoSpaceDN w:val="0"/>
      <w:adjustRightInd w:val="0"/>
      <w:spacing w:after="0" w:line="240" w:lineRule="auto"/>
    </w:pPr>
    <w:rPr>
      <w:rFonts w:ascii="Charis SIL" w:hAnsi="Charis SIL" w:cs="Charis SIL" w:eastAsiaTheme="minorEastAsia"/>
      <w:color w:val="000000"/>
      <w:sz w:val="24"/>
      <w:szCs w:val="24"/>
      <w:lang w:val="nl" w:eastAsia="el-GR"/>
    </w:rPr>
  </w:style>
  <w:style w:type="paragraph" w:styleId="NormalWeb">
    <w:name w:val="Normal (Web)"/>
    <w:basedOn w:val="Normal"/>
    <w:uiPriority w:val="99"/>
    <w:unhideWhenUsed/>
    <w:rsid w:val="002035E3"/>
    <w:pPr>
      <w:spacing w:before="100" w:beforeAutospacing="1" w:after="100" w:afterAutospacing="1" w:line="240" w:lineRule="auto"/>
    </w:pPr>
    <w:rPr>
      <w:sz w:val="24"/>
      <w:szCs w:val="24"/>
      <w:lang w:val="nl" w:eastAsia="sv-SE"/>
    </w:rPr>
  </w:style>
  <w:style w:type="paragraph" w:styleId="paragraph" w:customStyle="1">
    <w:name w:val="paragraph"/>
    <w:basedOn w:val="Normal"/>
    <w:rsid w:val="002035E3"/>
    <w:pPr>
      <w:spacing w:before="100" w:beforeAutospacing="1" w:after="100" w:afterAutospacing="1" w:line="240" w:lineRule="auto"/>
    </w:pPr>
    <w:rPr>
      <w:sz w:val="24"/>
      <w:szCs w:val="24"/>
      <w:lang w:val="nl"/>
    </w:rPr>
  </w:style>
  <w:style w:type="character" w:styleId="eop" w:customStyle="1">
    <w:name w:val="eop"/>
    <w:basedOn w:val="DefaultParagraphFont"/>
    <w:rsid w:val="002035E3"/>
  </w:style>
  <w:style w:type="character" w:styleId="normaltextrun" w:customStyle="1">
    <w:name w:val="normaltextrun"/>
    <w:basedOn w:val="DefaultParagraphFont"/>
    <w:rsid w:val="002035E3"/>
  </w:style>
  <w:style w:type="character" w:styleId="wacimagecontainer" w:customStyle="1">
    <w:name w:val="wacimagecontainer"/>
    <w:basedOn w:val="DefaultParagraphFont"/>
    <w:rsid w:val="002035E3"/>
  </w:style>
  <w:style w:type="character" w:styleId="Hyperlink">
    <w:name w:val="Hyperlink"/>
    <w:basedOn w:val="DefaultParagraphFont"/>
    <w:uiPriority w:val="99"/>
    <w:unhideWhenUsed/>
    <w:rsid w:val="002035E3"/>
    <w:rPr>
      <w:color w:val="0563C1" w:themeColor="hyperlink"/>
      <w:u w:val="single"/>
    </w:rPr>
  </w:style>
  <w:style w:type="character" w:styleId="UnresolvedMention">
    <w:name w:val="Unresolved Mention"/>
    <w:basedOn w:val="DefaultParagraphFont"/>
    <w:uiPriority w:val="99"/>
    <w:semiHidden/>
    <w:unhideWhenUsed/>
    <w:rsid w:val="002035E3"/>
    <w:rPr>
      <w:color w:val="605E5C"/>
      <w:shd w:val="clear" w:color="auto" w:fill="E1DFDD"/>
    </w:rPr>
  </w:style>
  <w:style w:type="table" w:styleId="TableGrid">
    <w:name w:val="Table Grid"/>
    <w:basedOn w:val="TableNormal"/>
    <w:uiPriority w:val="39"/>
    <w:rsid w:val="002035E3"/>
    <w:pPr>
      <w:spacing w:after="0" w:line="240" w:lineRule="auto"/>
    </w:pPr>
    <w:rPr>
      <w:rFonts w:ascii="Calibri" w:hAnsi="Calibri" w:eastAsia="Calibri" w:cs="Calibri"/>
      <w:lang w:va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2035E3"/>
    <w:rPr>
      <w:b/>
      <w:bCs/>
    </w:rPr>
  </w:style>
  <w:style w:type="table" w:styleId="Tabela-Siatka1" w:customStyle="1">
    <w:name w:val="Tabela - Siatka1"/>
    <w:basedOn w:val="TableNormal"/>
    <w:next w:val="TableGrid"/>
    <w:uiPriority w:val="59"/>
    <w:rsid w:val="002035E3"/>
    <w:pPr>
      <w:spacing w:after="0" w:line="240" w:lineRule="auto"/>
    </w:pPr>
    <w:rPr>
      <w:rFonts w:ascii="Calibri" w:hAnsi="Calibri" w:cs="Calibri" w:eastAsiaTheme="minorEastAsia"/>
      <w:lang w:va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n" w:customStyle="1">
    <w:name w:val="fn"/>
    <w:basedOn w:val="DefaultParagraphFont"/>
    <w:rsid w:val="002035E3"/>
  </w:style>
  <w:style w:type="character" w:styleId="Podtytu1" w:customStyle="1">
    <w:name w:val="Podtytuł1"/>
    <w:basedOn w:val="DefaultParagraphFont"/>
    <w:rsid w:val="002035E3"/>
  </w:style>
  <w:style w:type="paragraph" w:styleId="FootnoteText">
    <w:name w:val="footnote text"/>
    <w:basedOn w:val="Normal"/>
    <w:link w:val="FootnoteTextChar"/>
    <w:uiPriority w:val="99"/>
    <w:semiHidden/>
    <w:unhideWhenUsed/>
    <w:rsid w:val="002035E3"/>
    <w:pPr>
      <w:spacing w:after="0" w:line="240" w:lineRule="auto"/>
    </w:pPr>
    <w:rPr>
      <w:rFonts w:ascii="Calibri" w:hAnsi="Calibri" w:eastAsia="Calibri" w:cs="Calibri"/>
      <w:kern w:val="2"/>
      <w:sz w:val="20"/>
      <w:szCs w:val="20"/>
      <w:lang w:val="nl"/>
    </w:rPr>
  </w:style>
  <w:style w:type="character" w:styleId="FootnoteTextChar" w:customStyle="1">
    <w:name w:val="Footnote Text Char"/>
    <w:basedOn w:val="DefaultParagraphFont"/>
    <w:link w:val="FootnoteText"/>
    <w:uiPriority w:val="99"/>
    <w:semiHidden/>
    <w:rsid w:val="002035E3"/>
    <w:rPr>
      <w:rFonts w:ascii="Calibri" w:hAnsi="Calibri" w:eastAsia="Calibri" w:cs="Calibri"/>
      <w:kern w:val="2"/>
      <w:sz w:val="20"/>
      <w:szCs w:val="20"/>
      <w:lang w:val="nl"/>
    </w:rPr>
  </w:style>
  <w:style w:type="character" w:styleId="FootnoteReference">
    <w:name w:val="footnote reference"/>
    <w:basedOn w:val="DefaultParagraphFont"/>
    <w:uiPriority w:val="99"/>
    <w:semiHidden/>
    <w:unhideWhenUsed/>
    <w:rsid w:val="002035E3"/>
    <w:rPr>
      <w:vertAlign w:val="superscript"/>
    </w:rPr>
  </w:style>
  <w:style w:type="character" w:styleId="Emphasis">
    <w:name w:val="Emphasis"/>
    <w:basedOn w:val="DefaultParagraphFont"/>
    <w:uiPriority w:val="20"/>
    <w:qFormat/>
    <w:rsid w:val="002035E3"/>
    <w:rPr>
      <w:i/>
      <w:iCs/>
    </w:rPr>
  </w:style>
  <w:style w:type="character" w:styleId="FollowedHyperlink">
    <w:name w:val="FollowedHyperlink"/>
    <w:basedOn w:val="DefaultParagraphFont"/>
    <w:uiPriority w:val="99"/>
    <w:semiHidden/>
    <w:unhideWhenUsed/>
    <w:rsid w:val="002035E3"/>
    <w:rPr>
      <w:color w:val="954F72" w:themeColor="followedHyperlink"/>
      <w:u w:val="single"/>
    </w:rPr>
  </w:style>
  <w:style w:type="paragraph" w:styleId="BodyText">
    <w:name w:val="Body Text"/>
    <w:basedOn w:val="Normal"/>
    <w:link w:val="BodyTextChar"/>
    <w:rsid w:val="002035E3"/>
    <w:pPr>
      <w:spacing w:after="0" w:line="240" w:lineRule="auto"/>
    </w:pPr>
    <w:rPr>
      <w:rFonts w:ascii="Comic Sans MS" w:hAnsi="Comic Sans MS" w:cs="Arial"/>
      <w:b/>
      <w:bCs/>
      <w:sz w:val="24"/>
      <w:szCs w:val="24"/>
      <w:lang w:val="nl"/>
    </w:rPr>
  </w:style>
  <w:style w:type="character" w:styleId="BodyTextChar" w:customStyle="1">
    <w:name w:val="Body Text Char"/>
    <w:basedOn w:val="DefaultParagraphFont"/>
    <w:link w:val="BodyText"/>
    <w:rsid w:val="002035E3"/>
    <w:rPr>
      <w:rFonts w:ascii="Comic Sans MS" w:hAnsi="Comic Sans MS" w:eastAsia="Times New Roman" w:cs="Arial"/>
      <w:b/>
      <w:bCs/>
      <w:sz w:val="24"/>
      <w:szCs w:val="24"/>
      <w:lang w:val="nl"/>
    </w:rPr>
  </w:style>
  <w:style w:type="paragraph" w:styleId="CommentText">
    <w:name w:val="annotation text"/>
    <w:basedOn w:val="Normal"/>
    <w:link w:val="CommentTextChar"/>
    <w:uiPriority w:val="99"/>
    <w:unhideWhenUsed/>
    <w:rsid w:val="002035E3"/>
    <w:pPr>
      <w:spacing w:after="200" w:line="240" w:lineRule="auto"/>
    </w:pPr>
    <w:rPr>
      <w:rFonts w:ascii="Calibri" w:hAnsi="Calibri" w:eastAsia="Calibri" w:cs="Calibri"/>
      <w:sz w:val="20"/>
      <w:szCs w:val="20"/>
      <w:lang w:val="nl"/>
    </w:rPr>
  </w:style>
  <w:style w:type="character" w:styleId="CommentTextChar" w:customStyle="1">
    <w:name w:val="Comment Text Char"/>
    <w:basedOn w:val="DefaultParagraphFont"/>
    <w:link w:val="CommentText"/>
    <w:uiPriority w:val="99"/>
    <w:rsid w:val="002035E3"/>
    <w:rPr>
      <w:rFonts w:ascii="Calibri" w:hAnsi="Calibri" w:eastAsia="Calibri" w:cs="Calibri"/>
      <w:sz w:val="20"/>
      <w:szCs w:val="20"/>
      <w:lang w:val="nl"/>
    </w:rPr>
  </w:style>
  <w:style w:type="paragraph" w:styleId="TOCHeading">
    <w:name w:val="TOC Heading"/>
    <w:basedOn w:val="Heading1"/>
    <w:next w:val="Normal"/>
    <w:uiPriority w:val="39"/>
    <w:unhideWhenUsed/>
    <w:qFormat/>
    <w:rsid w:val="002035E3"/>
    <w:pPr>
      <w:outlineLvl w:val="9"/>
    </w:pPr>
  </w:style>
  <w:style w:type="paragraph" w:styleId="TOC3">
    <w:name w:val="toc 3"/>
    <w:basedOn w:val="Normal"/>
    <w:next w:val="Normal"/>
    <w:autoRedefine/>
    <w:uiPriority w:val="39"/>
    <w:unhideWhenUsed/>
    <w:rsid w:val="002035E3"/>
    <w:pPr>
      <w:spacing w:after="100"/>
      <w:ind w:left="440"/>
    </w:pPr>
    <w:rPr>
      <w:rFonts w:ascii="Calibri" w:hAnsi="Calibri" w:eastAsia="Calibri" w:cs="Calibri"/>
      <w:lang w:val="nl"/>
    </w:rPr>
  </w:style>
  <w:style w:type="paragraph" w:styleId="TOC1">
    <w:name w:val="toc 1"/>
    <w:basedOn w:val="Normal"/>
    <w:next w:val="Normal"/>
    <w:autoRedefine/>
    <w:uiPriority w:val="39"/>
    <w:unhideWhenUsed/>
    <w:rsid w:val="00E70395"/>
    <w:pPr>
      <w:tabs>
        <w:tab w:val="right" w:leader="dot" w:pos="9062"/>
      </w:tabs>
      <w:spacing w:after="100"/>
    </w:pPr>
    <w:rPr>
      <w:rFonts w:ascii="Calibri" w:hAnsi="Calibri" w:eastAsia="Calibri" w:cs="Calibri"/>
      <w:lang w:val="nl"/>
    </w:rPr>
  </w:style>
  <w:style w:type="paragraph" w:styleId="TOC2">
    <w:name w:val="toc 2"/>
    <w:basedOn w:val="Normal"/>
    <w:next w:val="Normal"/>
    <w:autoRedefine/>
    <w:uiPriority w:val="39"/>
    <w:unhideWhenUsed/>
    <w:rsid w:val="002035E3"/>
    <w:pPr>
      <w:spacing w:after="100"/>
      <w:ind w:left="220"/>
    </w:pPr>
    <w:rPr>
      <w:rFonts w:ascii="Calibri" w:hAnsi="Calibri" w:eastAsia="Calibri" w:cs="Calibri"/>
      <w:lang w:val="nl"/>
    </w:rPr>
  </w:style>
  <w:style w:type="paragraph" w:styleId="TOC4">
    <w:name w:val="toc 4"/>
    <w:basedOn w:val="Normal"/>
    <w:next w:val="Normal"/>
    <w:autoRedefine/>
    <w:uiPriority w:val="39"/>
    <w:unhideWhenUsed/>
    <w:rsid w:val="002035E3"/>
    <w:pPr>
      <w:spacing w:after="100" w:line="278" w:lineRule="auto"/>
      <w:ind w:left="720"/>
    </w:pPr>
    <w:rPr>
      <w:rFonts w:ascii="Calibri" w:hAnsi="Calibri" w:cs="Calibri" w:eastAsiaTheme="minorEastAsia"/>
      <w:kern w:val="2"/>
      <w:sz w:val="24"/>
      <w:szCs w:val="24"/>
      <w:lang w:val="nl"/>
    </w:rPr>
  </w:style>
  <w:style w:type="paragraph" w:styleId="TOC5">
    <w:name w:val="toc 5"/>
    <w:basedOn w:val="Normal"/>
    <w:next w:val="Normal"/>
    <w:autoRedefine/>
    <w:uiPriority w:val="39"/>
    <w:unhideWhenUsed/>
    <w:rsid w:val="002035E3"/>
    <w:pPr>
      <w:spacing w:after="100" w:line="278" w:lineRule="auto"/>
      <w:ind w:left="960"/>
    </w:pPr>
    <w:rPr>
      <w:rFonts w:ascii="Calibri" w:hAnsi="Calibri" w:cs="Calibri" w:eastAsiaTheme="minorEastAsia"/>
      <w:kern w:val="2"/>
      <w:sz w:val="24"/>
      <w:szCs w:val="24"/>
      <w:lang w:val="nl"/>
    </w:rPr>
  </w:style>
  <w:style w:type="paragraph" w:styleId="TOC6">
    <w:name w:val="toc 6"/>
    <w:basedOn w:val="Normal"/>
    <w:next w:val="Normal"/>
    <w:autoRedefine/>
    <w:uiPriority w:val="39"/>
    <w:unhideWhenUsed/>
    <w:rsid w:val="002035E3"/>
    <w:pPr>
      <w:spacing w:after="100" w:line="278" w:lineRule="auto"/>
      <w:ind w:left="1200"/>
    </w:pPr>
    <w:rPr>
      <w:rFonts w:ascii="Calibri" w:hAnsi="Calibri" w:cs="Calibri" w:eastAsiaTheme="minorEastAsia"/>
      <w:kern w:val="2"/>
      <w:sz w:val="24"/>
      <w:szCs w:val="24"/>
      <w:lang w:val="nl"/>
    </w:rPr>
  </w:style>
  <w:style w:type="paragraph" w:styleId="TOC7">
    <w:name w:val="toc 7"/>
    <w:basedOn w:val="Normal"/>
    <w:next w:val="Normal"/>
    <w:autoRedefine/>
    <w:uiPriority w:val="39"/>
    <w:unhideWhenUsed/>
    <w:rsid w:val="002035E3"/>
    <w:pPr>
      <w:spacing w:after="100" w:line="278" w:lineRule="auto"/>
      <w:ind w:left="1440"/>
    </w:pPr>
    <w:rPr>
      <w:rFonts w:ascii="Calibri" w:hAnsi="Calibri" w:cs="Calibri" w:eastAsiaTheme="minorEastAsia"/>
      <w:kern w:val="2"/>
      <w:sz w:val="24"/>
      <w:szCs w:val="24"/>
      <w:lang w:val="nl"/>
    </w:rPr>
  </w:style>
  <w:style w:type="paragraph" w:styleId="TOC8">
    <w:name w:val="toc 8"/>
    <w:basedOn w:val="Normal"/>
    <w:next w:val="Normal"/>
    <w:autoRedefine/>
    <w:uiPriority w:val="39"/>
    <w:unhideWhenUsed/>
    <w:rsid w:val="002035E3"/>
    <w:pPr>
      <w:spacing w:after="100" w:line="278" w:lineRule="auto"/>
      <w:ind w:left="1680"/>
    </w:pPr>
    <w:rPr>
      <w:rFonts w:ascii="Calibri" w:hAnsi="Calibri" w:cs="Calibri" w:eastAsiaTheme="minorEastAsia"/>
      <w:kern w:val="2"/>
      <w:sz w:val="24"/>
      <w:szCs w:val="24"/>
      <w:lang w:val="nl"/>
    </w:rPr>
  </w:style>
  <w:style w:type="paragraph" w:styleId="TOC9">
    <w:name w:val="toc 9"/>
    <w:basedOn w:val="Normal"/>
    <w:next w:val="Normal"/>
    <w:autoRedefine/>
    <w:uiPriority w:val="39"/>
    <w:unhideWhenUsed/>
    <w:rsid w:val="002035E3"/>
    <w:pPr>
      <w:spacing w:after="100" w:line="278" w:lineRule="auto"/>
      <w:ind w:left="1920"/>
    </w:pPr>
    <w:rPr>
      <w:rFonts w:ascii="Calibri" w:hAnsi="Calibri" w:cs="Calibri" w:eastAsiaTheme="minorEastAsia"/>
      <w:kern w:val="2"/>
      <w:sz w:val="24"/>
      <w:szCs w:val="24"/>
      <w:lang w:val="nl"/>
    </w:rPr>
  </w:style>
  <w:style w:type="character" w:styleId="CommentReference">
    <w:name w:val="annotation reference"/>
    <w:basedOn w:val="DefaultParagraphFont"/>
    <w:uiPriority w:val="99"/>
    <w:semiHidden/>
    <w:unhideWhenUsed/>
    <w:rsid w:val="002035E3"/>
    <w:rPr>
      <w:sz w:val="16"/>
      <w:szCs w:val="16"/>
    </w:rPr>
  </w:style>
  <w:style w:type="paragraph" w:styleId="CommentSubject">
    <w:name w:val="annotation subject"/>
    <w:basedOn w:val="CommentText"/>
    <w:next w:val="CommentText"/>
    <w:link w:val="CommentSubjectChar"/>
    <w:uiPriority w:val="99"/>
    <w:semiHidden/>
    <w:unhideWhenUsed/>
    <w:rsid w:val="002035E3"/>
    <w:pPr>
      <w:spacing w:after="160"/>
    </w:pPr>
    <w:rPr>
      <w:b/>
      <w:bCs/>
    </w:rPr>
  </w:style>
  <w:style w:type="character" w:styleId="CommentSubjectChar" w:customStyle="1">
    <w:name w:val="Comment Subject Char"/>
    <w:basedOn w:val="CommentTextChar"/>
    <w:link w:val="CommentSubject"/>
    <w:uiPriority w:val="99"/>
    <w:semiHidden/>
    <w:rsid w:val="002035E3"/>
    <w:rPr>
      <w:rFonts w:ascii="Calibri" w:hAnsi="Calibri" w:eastAsia="Calibri" w:cs="Calibri"/>
      <w:b/>
      <w:bCs/>
      <w:sz w:val="20"/>
      <w:szCs w:val="20"/>
      <w:lang w:val="nl"/>
    </w:rPr>
  </w:style>
  <w:style w:type="character" w:styleId="SubtitleChar" w:customStyle="1">
    <w:name w:val="Subtitle Char"/>
    <w:basedOn w:val="DefaultParagraphFont"/>
    <w:link w:val="Subtitle"/>
    <w:uiPriority w:val="11"/>
    <w:rsid w:val="002035E3"/>
    <w:rPr>
      <w:rFonts w:ascii="Georgia" w:hAnsi="Georgia" w:eastAsia="Georgia" w:cs="Georgia"/>
      <w:i/>
      <w:color w:val="666666"/>
      <w:sz w:val="48"/>
      <w:szCs w:val="48"/>
      <w:lang w:val="nl"/>
    </w:rPr>
  </w:style>
  <w:style w:type="paragraph" w:styleId="Subtitle">
    <w:name w:val="Subtitle"/>
    <w:basedOn w:val="Normal"/>
    <w:next w:val="Normal"/>
    <w:link w:val="SubtitleChar"/>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115" w:type="dxa"/>
        <w:right w:w="115" w:type="dxa"/>
      </w:tblCellMar>
    </w:tblPr>
  </w:style>
  <w:style w:type="table" w:styleId="a3" w:customStyle="1">
    <w:basedOn w:val="TableNormal"/>
    <w:tblPr>
      <w:tblStyleRowBandSize w:val="1"/>
      <w:tblStyleColBandSize w:val="1"/>
      <w:tblCellMar>
        <w:left w:w="115" w:type="dxa"/>
        <w:right w:w="115" w:type="dxa"/>
      </w:tblCellMar>
    </w:tblPr>
  </w:style>
  <w:style w:type="table" w:styleId="a4" w:customStyle="1">
    <w:basedOn w:val="TableNormal"/>
    <w:tblPr>
      <w:tblStyleRowBandSize w:val="1"/>
      <w:tblStyleColBandSize w:val="1"/>
      <w:tblCellMar>
        <w:left w:w="115" w:type="dxa"/>
        <w:right w:w="115" w:type="dxa"/>
      </w:tblCellMar>
    </w:tblPr>
  </w:style>
  <w:style w:type="table" w:styleId="a5" w:customStyle="1">
    <w:basedOn w:val="TableNormal"/>
    <w:tblPr>
      <w:tblStyleRowBandSize w:val="1"/>
      <w:tblStyleColBandSize w:val="1"/>
      <w:tblCellMar>
        <w:left w:w="115" w:type="dxa"/>
        <w:right w:w="115" w:type="dxa"/>
      </w:tblCellMar>
    </w:tblPr>
  </w:style>
  <w:style w:type="table" w:styleId="a6" w:customStyle="1">
    <w:basedOn w:val="TableNormal"/>
    <w:tblPr>
      <w:tblStyleRowBandSize w:val="1"/>
      <w:tblStyleColBandSize w:val="1"/>
      <w:tblCellMar>
        <w:left w:w="115" w:type="dxa"/>
        <w:right w:w="115" w:type="dxa"/>
      </w:tblCellMar>
    </w:tblPr>
  </w:style>
  <w:style w:type="table" w:styleId="a7" w:customStyle="1">
    <w:basedOn w:val="TableNormal"/>
    <w:tblPr>
      <w:tblStyleRowBandSize w:val="1"/>
      <w:tblStyleColBandSize w:val="1"/>
      <w:tblCellMar>
        <w:left w:w="115" w:type="dxa"/>
        <w:right w:w="115" w:type="dxa"/>
      </w:tblCellMar>
    </w:tblPr>
  </w:style>
  <w:style w:type="table" w:styleId="a8" w:customStyle="1">
    <w:basedOn w:val="TableNormal"/>
    <w:tblPr>
      <w:tblStyleRowBandSize w:val="1"/>
      <w:tblStyleColBandSize w:val="1"/>
      <w:tblCellMar>
        <w:left w:w="115" w:type="dxa"/>
        <w:right w:w="115" w:type="dxa"/>
      </w:tblCellMar>
    </w:tblPr>
  </w:style>
  <w:style w:type="table" w:styleId="a9" w:customStyle="1">
    <w:basedOn w:val="TableNormal"/>
    <w:tblPr>
      <w:tblStyleRowBandSize w:val="1"/>
      <w:tblStyleColBandSize w:val="1"/>
      <w:tblCellMar>
        <w:left w:w="115" w:type="dxa"/>
        <w:right w:w="115" w:type="dxa"/>
      </w:tblCellMar>
    </w:tblPr>
  </w:style>
  <w:style w:type="table" w:styleId="aa" w:customStyle="1">
    <w:basedOn w:val="TableNormal"/>
    <w:tblPr>
      <w:tblStyleRowBandSize w:val="1"/>
      <w:tblStyleColBandSize w:val="1"/>
      <w:tblCellMar>
        <w:left w:w="115" w:type="dxa"/>
        <w:right w:w="115" w:type="dxa"/>
      </w:tblCellMar>
    </w:tblPr>
  </w:style>
  <w:style w:type="table" w:styleId="ab" w:customStyle="1">
    <w:basedOn w:val="TableNormal"/>
    <w:tblPr>
      <w:tblStyleRowBandSize w:val="1"/>
      <w:tblStyleColBandSize w:val="1"/>
      <w:tblCellMar>
        <w:left w:w="115" w:type="dxa"/>
        <w:right w:w="115" w:type="dxa"/>
      </w:tblCellMar>
    </w:tblPr>
  </w:style>
  <w:style w:type="table" w:styleId="ac" w:customStyle="1">
    <w:basedOn w:val="TableNormal"/>
    <w:tblPr>
      <w:tblStyleRowBandSize w:val="1"/>
      <w:tblStyleColBandSize w:val="1"/>
      <w:tblCellMar>
        <w:left w:w="115" w:type="dxa"/>
        <w:right w:w="115" w:type="dxa"/>
      </w:tblCellMar>
    </w:tblPr>
  </w:style>
  <w:style w:type="table" w:styleId="ad" w:customStyle="1">
    <w:basedOn w:val="TableNormal"/>
    <w:tblPr>
      <w:tblStyleRowBandSize w:val="1"/>
      <w:tblStyleColBandSize w:val="1"/>
      <w:tblCellMar>
        <w:left w:w="115" w:type="dxa"/>
        <w:right w:w="115" w:type="dxa"/>
      </w:tblCellMar>
    </w:tblPr>
  </w:style>
  <w:style w:type="table" w:styleId="ae" w:customStyle="1">
    <w:basedOn w:val="TableNormal"/>
    <w:tblPr>
      <w:tblStyleRowBandSize w:val="1"/>
      <w:tblStyleColBandSize w:val="1"/>
      <w:tblCellMar>
        <w:left w:w="115" w:type="dxa"/>
        <w:right w:w="115" w:type="dxa"/>
      </w:tblCellMar>
    </w:tblPr>
  </w:style>
  <w:style w:type="table" w:styleId="af" w:customStyle="1">
    <w:basedOn w:val="TableNormal"/>
    <w:tblPr>
      <w:tblStyleRowBandSize w:val="1"/>
      <w:tblStyleColBandSize w:val="1"/>
      <w:tblCellMar>
        <w:left w:w="115" w:type="dxa"/>
        <w:right w:w="115" w:type="dxa"/>
      </w:tblCellMar>
    </w:tblPr>
  </w:style>
  <w:style w:type="table" w:styleId="af0" w:customStyle="1">
    <w:basedOn w:val="TableNormal"/>
    <w:tblPr>
      <w:tblStyleRowBandSize w:val="1"/>
      <w:tblStyleColBandSize w:val="1"/>
      <w:tblCellMar>
        <w:left w:w="115" w:type="dxa"/>
        <w:right w:w="115" w:type="dxa"/>
      </w:tblCellMar>
    </w:tblPr>
  </w:style>
  <w:style w:type="table" w:styleId="af1" w:customStyle="1">
    <w:basedOn w:val="TableNormal"/>
    <w:tblPr>
      <w:tblStyleRowBandSize w:val="1"/>
      <w:tblStyleColBandSize w:val="1"/>
      <w:tblCellMar>
        <w:left w:w="115" w:type="dxa"/>
        <w:right w:w="115" w:type="dxa"/>
      </w:tblCellMar>
    </w:tblPr>
  </w:style>
  <w:style w:type="table" w:styleId="af2" w:customStyle="1">
    <w:basedOn w:val="TableNormal"/>
    <w:tblPr>
      <w:tblStyleRowBandSize w:val="1"/>
      <w:tblStyleColBandSize w:val="1"/>
      <w:tblCellMar>
        <w:left w:w="115" w:type="dxa"/>
        <w:right w:w="115" w:type="dxa"/>
      </w:tblCellMar>
    </w:tblPr>
  </w:style>
  <w:style w:type="table" w:styleId="af3" w:customStyle="1">
    <w:basedOn w:val="TableNormal"/>
    <w:tblPr>
      <w:tblStyleRowBandSize w:val="1"/>
      <w:tblStyleColBandSize w:val="1"/>
      <w:tblCellMar>
        <w:left w:w="115" w:type="dxa"/>
        <w:right w:w="115" w:type="dxa"/>
      </w:tblCellMar>
    </w:tblPr>
  </w:style>
  <w:style w:type="table" w:styleId="af4" w:customStyle="1">
    <w:basedOn w:val="TableNormal"/>
    <w:tblPr>
      <w:tblStyleRowBandSize w:val="1"/>
      <w:tblStyleColBandSize w:val="1"/>
      <w:tblCellMar>
        <w:left w:w="115" w:type="dxa"/>
        <w:right w:w="115" w:type="dxa"/>
      </w:tblCellMar>
    </w:tblPr>
  </w:style>
  <w:style w:type="table" w:styleId="af5" w:customStyle="1">
    <w:basedOn w:val="TableNormal"/>
    <w:tblPr>
      <w:tblStyleRowBandSize w:val="1"/>
      <w:tblStyleColBandSize w:val="1"/>
      <w:tblCellMar>
        <w:left w:w="115" w:type="dxa"/>
        <w:right w:w="115" w:type="dxa"/>
      </w:tblCellMar>
    </w:tblPr>
  </w:style>
  <w:style w:type="table" w:styleId="af6" w:customStyle="1">
    <w:basedOn w:val="TableNormal"/>
    <w:tblPr>
      <w:tblStyleRowBandSize w:val="1"/>
      <w:tblStyleColBandSize w:val="1"/>
      <w:tblCellMar>
        <w:left w:w="115" w:type="dxa"/>
        <w:right w:w="115" w:type="dxa"/>
      </w:tblCellMar>
    </w:tblPr>
  </w:style>
  <w:style w:type="table" w:styleId="af7" w:customStyle="1">
    <w:basedOn w:val="TableNormal"/>
    <w:tblPr>
      <w:tblStyleRowBandSize w:val="1"/>
      <w:tblStyleColBandSize w:val="1"/>
      <w:tblCellMar>
        <w:left w:w="115" w:type="dxa"/>
        <w:right w:w="115" w:type="dxa"/>
      </w:tblCellMar>
    </w:tblPr>
  </w:style>
  <w:style w:type="table" w:styleId="af8" w:customStyle="1">
    <w:basedOn w:val="TableNormal"/>
    <w:tblPr>
      <w:tblStyleRowBandSize w:val="1"/>
      <w:tblStyleColBandSize w:val="1"/>
      <w:tblCellMar>
        <w:left w:w="115" w:type="dxa"/>
        <w:right w:w="115" w:type="dxa"/>
      </w:tblCellMar>
    </w:tblPr>
  </w:style>
  <w:style w:type="table" w:styleId="af9" w:customStyle="1">
    <w:basedOn w:val="TableNormal"/>
    <w:tblPr>
      <w:tblStyleRowBandSize w:val="1"/>
      <w:tblStyleColBandSize w:val="1"/>
      <w:tblCellMar>
        <w:left w:w="115" w:type="dxa"/>
        <w:right w:w="115" w:type="dxa"/>
      </w:tblCellMar>
    </w:tblPr>
  </w:style>
  <w:style w:type="table" w:styleId="afa" w:customStyle="1">
    <w:basedOn w:val="TableNormal"/>
    <w:tblPr>
      <w:tblStyleRowBandSize w:val="1"/>
      <w:tblStyleColBandSize w:val="1"/>
      <w:tblCellMar>
        <w:left w:w="115" w:type="dxa"/>
        <w:right w:w="115" w:type="dxa"/>
      </w:tblCellMar>
    </w:tblPr>
  </w:style>
  <w:style w:type="table" w:styleId="afb" w:customStyle="1">
    <w:basedOn w:val="TableNormal"/>
    <w:tblPr>
      <w:tblStyleRowBandSize w:val="1"/>
      <w:tblStyleColBandSize w:val="1"/>
      <w:tblCellMar>
        <w:left w:w="115" w:type="dxa"/>
        <w:right w:w="115" w:type="dxa"/>
      </w:tblCellMar>
    </w:tblPr>
  </w:style>
  <w:style w:type="table" w:styleId="afc" w:customStyle="1">
    <w:basedOn w:val="TableNormal"/>
    <w:tblPr>
      <w:tblStyleRowBandSize w:val="1"/>
      <w:tblStyleColBandSize w:val="1"/>
      <w:tblCellMar>
        <w:left w:w="115" w:type="dxa"/>
        <w:right w:w="115" w:type="dxa"/>
      </w:tblCellMar>
    </w:tblPr>
  </w:style>
  <w:style w:type="table" w:styleId="afd" w:customStyle="1">
    <w:basedOn w:val="TableNormal"/>
    <w:tblPr>
      <w:tblStyleRowBandSize w:val="1"/>
      <w:tblStyleColBandSize w:val="1"/>
      <w:tblCellMar>
        <w:left w:w="115" w:type="dxa"/>
        <w:right w:w="115" w:type="dxa"/>
      </w:tblCellMar>
    </w:tblPr>
  </w:style>
  <w:style w:type="table" w:styleId="afe" w:customStyle="1">
    <w:basedOn w:val="TableNormal"/>
    <w:tblPr>
      <w:tblStyleRowBandSize w:val="1"/>
      <w:tblStyleColBandSize w:val="1"/>
      <w:tblCellMar>
        <w:left w:w="115" w:type="dxa"/>
        <w:right w:w="115" w:type="dxa"/>
      </w:tblCellMar>
    </w:tblPr>
  </w:style>
  <w:style w:type="table" w:styleId="aff" w:customStyle="1">
    <w:basedOn w:val="TableNormal"/>
    <w:tblPr>
      <w:tblStyleRowBandSize w:val="1"/>
      <w:tblStyleColBandSize w:val="1"/>
      <w:tblCellMar>
        <w:left w:w="115" w:type="dxa"/>
        <w:right w:w="115" w:type="dxa"/>
      </w:tblCellMar>
    </w:tblPr>
  </w:style>
  <w:style w:type="table" w:styleId="aff0"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enea.it" TargetMode="External" Id="rId13" /><Relationship Type="http://schemas.openxmlformats.org/officeDocument/2006/relationships/image" Target="media/image2.png" Id="rId18" /><Relationship Type="http://schemas.openxmlformats.org/officeDocument/2006/relationships/image" Target="media/image7.png"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footer" Target="footer1.xml" Id="rId34" /><Relationship Type="http://schemas.openxmlformats.org/officeDocument/2006/relationships/settings" Target="settings.xml" Id="rId7" /><Relationship Type="http://schemas.openxmlformats.org/officeDocument/2006/relationships/hyperlink" Target="https://kedivim.uoc.gr" TargetMode="External" Id="rId12" /><Relationship Type="http://schemas.openxmlformats.org/officeDocument/2006/relationships/image" Target="media/image1.png" Id="rId17" /><Relationship Type="http://schemas.openxmlformats.org/officeDocument/2006/relationships/hyperlink" Target="https://en.wikipedia.org/wiki/Geographic_information_system" TargetMode="External" Id="rId25" /><Relationship Type="http://schemas.openxmlformats.org/officeDocument/2006/relationships/header" Target="header1.xml" Id="rId33" /><Relationship Type="http://schemas.openxmlformats.org/officeDocument/2006/relationships/customXml" Target="../customXml/item2.xml" Id="rId2" /><Relationship Type="http://schemas.openxmlformats.org/officeDocument/2006/relationships/hyperlink" Target="https://circlesproject.eu/" TargetMode="External" Id="rId16" /><Relationship Type="http://schemas.openxmlformats.org/officeDocument/2006/relationships/image" Target="media/image4.png" Id="rId20" /><Relationship Type="http://schemas.openxmlformats.org/officeDocument/2006/relationships/hyperlink" Target="https://www.enea.it"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ymbiosecenter.dk" TargetMode="External" Id="rId11" /><Relationship Type="http://schemas.openxmlformats.org/officeDocument/2006/relationships/hyperlink" Target="https://en.wikipedia.org/wiki/Geographic_information_system" TargetMode="External" Id="rId24" /><Relationship Type="http://schemas.openxmlformats.org/officeDocument/2006/relationships/hyperlink" Target="https://circlesproject.eu/" TargetMode="External" Id="rId32" /><Relationship Type="http://schemas.openxmlformats.org/officeDocument/2006/relationships/numbering" Target="numbering.xml" Id="rId5" /><Relationship Type="http://schemas.openxmlformats.org/officeDocument/2006/relationships/hyperlink" Target="https://incien.org/" TargetMode="External" Id="rId15" /><Relationship Type="http://schemas.openxmlformats.org/officeDocument/2006/relationships/hyperlink" Target="https://en.wikipedia.org/wiki/Geographic_information_system" TargetMode="External" Id="rId23" /><Relationship Type="http://schemas.openxmlformats.org/officeDocument/2006/relationships/hyperlink" Target="https://kedivim.uoc.gr"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image" Target="media/image3.png" Id="rId19" /><Relationship Type="http://schemas.openxmlformats.org/officeDocument/2006/relationships/hyperlink" Target="https://incien.org/"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nki.no/" TargetMode="External" Id="rId14" /><Relationship Type="http://schemas.openxmlformats.org/officeDocument/2006/relationships/image" Target="media/image6.png" Id="rId22" /><Relationship Type="http://schemas.openxmlformats.org/officeDocument/2006/relationships/hyperlink" Target="https://symbiosecenter.dk" TargetMode="External" Id="rId27" /><Relationship Type="http://schemas.openxmlformats.org/officeDocument/2006/relationships/hyperlink" Target="https://www.nki.no/" TargetMode="External" Id="rId30" /><Relationship Type="http://schemas.openxmlformats.org/officeDocument/2006/relationships/fontTable" Target="fontTable.xml" Id="rId35" /><Relationship Type="http://schemas.openxmlformats.org/officeDocument/2006/relationships/webSettings" Target="webSettings.xml" Id="rId8"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8" Type="http://schemas.openxmlformats.org/officeDocument/2006/relationships/image" Target="media/image17.png"/><Relationship Id="rId3" Type="http://schemas.openxmlformats.org/officeDocument/2006/relationships/image" Target="media/image12.png"/><Relationship Id="rId7" Type="http://schemas.openxmlformats.org/officeDocument/2006/relationships/image" Target="media/image16.png"/><Relationship Id="rId12" Type="http://schemas.openxmlformats.org/officeDocument/2006/relationships/image" Target="media/image90.png"/><Relationship Id="rId2" Type="http://schemas.openxmlformats.org/officeDocument/2006/relationships/image" Target="media/image11.png"/><Relationship Id="rId1" Type="http://schemas.openxmlformats.org/officeDocument/2006/relationships/image" Target="media/image10.jpg"/><Relationship Id="rId6" Type="http://schemas.openxmlformats.org/officeDocument/2006/relationships/image" Target="media/image15.jpg"/><Relationship Id="rId11" Type="http://schemas.openxmlformats.org/officeDocument/2006/relationships/image" Target="media/image20.png"/><Relationship Id="rId5" Type="http://schemas.openxmlformats.org/officeDocument/2006/relationships/image" Target="media/image14.gif"/><Relationship Id="rId10" Type="http://schemas.openxmlformats.org/officeDocument/2006/relationships/image" Target="media/image19.png"/><Relationship Id="rId4" Type="http://schemas.openxmlformats.org/officeDocument/2006/relationships/image" Target="media/image13.png"/><Relationship Id="rId9" Type="http://schemas.openxmlformats.org/officeDocument/2006/relationships/image" Target="media/image18.png"/></Relationships>
</file>

<file path=word/_rels/header1.xml.rels>&#65279;<?xml version="1.0" encoding="utf-8"?><Relationships xmlns="http://schemas.openxmlformats.org/package/2006/relationships"><Relationship Type="http://schemas.openxmlformats.org/officeDocument/2006/relationships/image" Target="/media/image13.png" Id="rId1787887687" /><Relationship Type="http://schemas.openxmlformats.org/officeDocument/2006/relationships/image" Target="/media/image14.png" Id="rId13761334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6FGWNLfdv7QeVOnlD2T8at0zrQ==">CgMxLjAaEgoBMBINCgsIB0IHEgVDYXJkbxoUCgExEg8KDQgHQgkSB0d1bmdzdWgaFAoBMhIPCg0IB0IJEgdHdW5nc3VoGhQKATMSDwoNCAdCCRIHR3VuZ3N1aBoUCgE0Eg8KDQgHQgkSB0d1bmdzdWgaFAoBNRIPCg0IB0IJEgdHdW5nc3VoGhQKATYSDwoNCAdCCRIHR3VuZ3N1aBoUCgE3Eg8KDQgHQgkSB0d1bmdzdWgaFAoBOBIPCg0IB0IJEgdHdW5nc3VoGhQKATkSDwoNCAdCCRIHR3VuZ3N1aBoVCgIxMBIPCg0IB0IJEgdHdW5nc3VoGhUKAjExEg8KDQgHQgkSB0d1bmdzdWgaFQoCMTISDwoNCAdCCRIHR3VuZ3N1aBoVCgIxMxIPCg0IB0IJEgdHdW5nc3VoGhUKAjE0Eg8KDQgHQgkSB0d1bmdzdWgyDmguOTR1c3lyZDlzcHphMg5oLjNjaDV5a2Rya2I4dTIOaC5meG9jamN0eTEyMDgyDmgua2V4MmwyczNpMHg3Mg5oLmRkazl2YnMzajZhYzIOaC42bWc3dXVzYjR6cGsyDmguM3cwZ3VscW93c21yMg5oLnJwMXB3cGRlNTRhcDIOaC5zdXBzcDZmZ3JubmYyDmguOGp0YXZnOTU5MGM5Mg5oLmNpc3dpdDJtZHcxazIOaC5ramo0YXltNzNueWgyDWguOGIwNGxyM2hyanQyDWgubHRxZWk1cWxrazgyDmguMmtnZGIyeHM4NmJjMg5oLmszbm0ybzN3dDNiMzIOaC5pOThhamtpbzA3aWIyDmguanJwNGh4bDk3Y29qMg5oLnh5MGxwbGhibWVodjINaC44anFsaWVrNWRmMjIOaC5lbzZ3OTMzMWpzdHcyDmgucHliYXBoODY0ZDhvMg5oLnluYjE2b21zOTBlOTIOaC5rajd3OGZyMnRnZ2gyDmguNzhhbnlyMXZ6Mzl0Mg5oLjJrcG4xZXBld3F4YTIOaC54OGszZjR5d2t6bGsyDmguZG9tczExZWRqbnd1Mg5oLndtczh3ajdjejV4aDIOaC56MXl0OXh2ejE5NXgyDmguODRlNmFjbWN3N2h3Mg5oLnl6bG81bzlxNjNlaTIOaC4xN2Rob2JsNjdleXkyDmgudjgydm91ZzhvbGsyMg5oLmlubDZqY2NwOHJnZjIOaC41b3FqdWQzNnhlamsyDmgubXdmenk3MW1sZm4wMg5oLnJiZThiZnIyeW55ODIOaC5jaGl3c2RpaTZkeDEyDmgueWdua3c5Y2Fld2NuMg5oLjlyZ3lzcXZheXByYTIOaC52aTR0NHc4OGFlNHMyDmguNGphMXg1NHF1OWx3Mg5oLmpnamt0YTF1ajR2MDIOaC42YzZ3ampvdm5heDcyDmguczk2bXN6dHlwcG9sMg5oLnQ0bG0wZ3hxaHRubzIOaC5xenAwZWNjbzBnZHMyDmguZTVyYjVhcjl4am0yMg5oLnZqemZyYm5obzY5cjIOaC41NG5xaTRwbWo0NDkyDmgubmY0MzNrcjJ2a3ZtMg5oLjczOW15bjZnMWdqbjIOaC44bmZlNnNyaDA3ejQyDmgudHhpZzdsNnp3MmFtMg5oLmF0cmJjM2dzdTlobTIOaC5leXpkcWFkdXdjcGoyDmguZWdpMWhxcjlseWFwMg5oLnYxcmw5ZzE5NzRjYjIOaC55d20yeWhsNGo0dm4yDmgudWJzZHcxbXR5amc4Mg5oLnJ1dWRjb2pudWJ0YzIOaC40cjg1MHphMWtneGUyDmgucHViNjc0cXV1ZnQzMg5oLmo0YjNvMWx2ZGoyYjIOaC5mZmNhZWtldHN4ZmEyDmguNDRoeHR5OXRoa2JoMg5oLmtsMTRsc241MzVmcDIOaC5uYmpxeGQxNHNxbjgyDmguY3NrcWhreTMwcGNuMg5oLngyMjJoYThvMDB1dzINaC5oeGh1azdmeGNvMzIOaC44YzF3b2d1Zmh4bm8yDmguYzFqbmoxYm9hYWF0Mg5oLmt6a3cxcXU0YTZjdDIOaC5pbm80bGE1aGV5Z3MyDmgueWM4emVoZWxha25yMg5oLmFrdGQydmc5cHg3aDIOaC40aHpwczVzbGluZ2IyDmguNmlyNDZqdDU5ZHE2Mg5oLnR6bzljbjd3a2g5ZDIOaC5xbG85eW1tMXpxemYyDmgueGI3a2QyOW52aGl2Mg5oLmw3dTdleHk0aG1jNTIOaC4ydTF5dDJ6Mng4ZDAyDmgubXdtaWt5eHVjOHN0Mg5oLnkyaXNvdHkyenR0cDIOaC56Mjhsc3M3NjY2ODQyDmguaXk4OW1yamR1ZTI0Mg5oLmZ0cnZmbHJrYm0wajIOaC5ydmtrMTV6ZGNjbHoyDmguNHc3MTJrbWpjYjBoMg5oLmg0ZnZ3NHZqN2k1NTIOaC5raTU3eDY2bmh3c2YyDmgueDdnd2RlcGFnNDFqMg5oLnYzN3BnMmJvc2xtcjIOaC5tNzVneW4xZzEzOWsyDmgua3o0enIyZ2ZlenI2Mg5oLnZ3OG9xMmJic2dmazIOaC5uN2xlczVzYmVsZWoyDmgubHF4cWhpM2liNjg0Mg1oLmtpZGM1cmhwNG4xMg5oLnFtZm10eWFmZTlpazIOaC51bDJqMWVzMjd2aXcyDmguaWRtbWQ5a2FvZTFnMg5oLjMxcmRqeWZ2bzF6MTIOaC5lNTFxd241ZzE1MHkyDmgucGV1YzV5eGFhcnUzMg5oLngydTY0eWU3bmt5dTINaC5veWRheWtpcnkybzIOaC5xeWtseGd0MWRuZWIyDWgudWJyOXd6ZndqM2QyDmgubGdleHpuNXhjZ2hxMg5oLjliazZicjJnaTdlbzIOaC5laGZwbDYzMTc3ZDcyDmguejI2d21hdWExZWZyMg5oLnNxbDNlY3pibHRubDINaC5qM3RjdXNvamx5ZTIOaC44NDd3dXZvYTBxNHMyDmgudWY5aWxiejZndjk2Mg5oLjJ1dHEwOGxuNDd2ZDIOaC4zYnQ4OWViYWRrYjIyDmgueTN0OHhldTM2dGdyMg5oLmZhd2RsYTZya29qdjIOaC5rem80OGM0dzdyN2kyDmgud3VzdXU1eGcyb2Q4Mg5oLmNqMDRvcDJtYWRmZDIOaC5vM2lud2VhZ2pmNjEyDmgud2J0YW1rM2cxMXpmMg5oLmJxZ2RlaGc4YTM2azIOaC5wcmhmdDloczVnM2gyDmguaHpoa3k1cWhzczM0Mg5oLjFreG9yaWVmdzR1ZTIOaC51dWQ0bHZpaGs5bzgyDmgubjhtMmZpdHY2d2xuMg1oLjd1Mzd3b2dlZno3Mg5oLjk4YWtpaDVwbjl3MDIOaC4xdDhkM2p2MDd1bzkyDmguOWVpemg2dWU1MnNwMg5oLjloOG05c3IwNXk4cTINaC5mZnI0YzEza2QzcDIOaC4xd2pjbHZ1NjVpdnUyDmguZm1jYzUwY3cydHNvMg5oLnNsbmE1Z3BzaDJ2NjIOaC43emxzNmp0M3N3aHcyDmgucXlkZGdsM2o0eDBuMg5oLndieW9ianBjcW1qbjIOaC5nNjhreDhlZm56ZG0yDmguMjBpcTZhaWIzN25hMg5oLmtqNnhkYXB5Ym9qNTIOaC40andyMG01dDNvaGsyDmguNGVidzJ1Z3k1ZzhnMg5oLnhqZDdoMXlva3YzbzIOaC5qOXg3aHlpdm81c2YyDmgueThkajE5cmE3bjM0Mg5oLmxlaHRxd2tleG1zbTINaC52dnF1OGthdmxkNzIOaC43d2hoZWh0a2Z5Y3gyDmgub3c0ZXQ0eGtld2tsMg5oLmxqZnJ1aHcxZ3d4cjIOaC5rOWJjcmkzY3B5ZGcyDmguaXI1ZWQ1ZW5sdG5jMg5oLmUzNGJqaGh2cG1nMjIOaC5keTNjOTB5OHdlaHcyDmguaDVseW81cjA1N2ZmMg5oLmFpcTMwNzlrZjMwODIOaC50M3F3ZjNyNGI4M2QyDmguNTJoNXJqaDUwend0Mg5oLnNzcXI4bm16dTVwOTIOaC53M3pwaHRkY2p5aWgyDmguZ2FsNGo4am1xMnQ1Mg5oLm8yb2gyemxuZWVyMjIOaC5lcWxvNmtrdHdycGgyDmgudTUyeHcwNDJyM3VsMg5oLmwzNDcxZzh5cG5naDIOaC5teHB4ZXQ4amtqNGoyDmguajh0NDc0N2t4amg2Mg5oLjFsaWZsMGtwMmRoZzIOaC54dHVoeHQyYnZ6ZnEyDmguYTRsbzg3YXk5Z2VqMg5oLnlwNjZzY2Z5czJ0aTIOaC41cjE1czNwaDhqZnQyDmguaDFsbGpyeXF0NzQ0Mg5oLmJrbGlvcDViZmlyNzIOaC45dHhtaDFsM2lpaHEyDmguczBpZHBpZ2dycmNlMg5oLm9xeXF0enNqbDYzYzIOaC5wbDltbTRpOXptNmoyDmguZWNvMjlrN2c3a2x0Mg5oLmZ5MnpkMnZoMm9uMjIOaC53Y2VpbmhkM2x5NGUyDmguc3cxaDliM2NxaW41Mg5oLm44b2Q0Z2k0YnJ6YjIOaC4zZG9wcXk3YTAzYnQyDmguN2dybXZjZmRsMm40Mg5oLnBmNWU2ZHMya2VhZzIOaC5pd2tjdGd0ZGhmeXMyDmguZmI0ZTN6MXRyNnh5Mg5oLnlxbjBtNzJiNzdmcjIOaC4xbGE5b2NiNzljYzEyDmguNXI1NXYxZzViY3N5OAByITFFMkJ0WmZVVkRaS252dU5yekhaLUFjX1J3Vm5CcGllY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Props1.xml><?xml version="1.0" encoding="utf-8"?>
<ds:datastoreItem xmlns:ds="http://schemas.openxmlformats.org/officeDocument/2006/customXml" ds:itemID="{D2FA0DC2-F1D3-40A3-AAE3-730C56F6872B}"/>
</file>

<file path=customXml/itemProps2.xml><?xml version="1.0" encoding="utf-8"?>
<ds:datastoreItem xmlns:ds="http://schemas.openxmlformats.org/officeDocument/2006/customXml" ds:itemID="{F0012D2D-6E4A-4D41-BD6F-858718E14546}">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EEE7FE2-B7CD-4140-B192-2F7BA108B1F1}">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Ekaterina Nikolova</dc:creator>
  <lastModifiedBy>Monika Pec</lastModifiedBy>
  <revision>8</revision>
  <dcterms:created xsi:type="dcterms:W3CDTF">2025-11-19T16:36:00.0000000Z</dcterms:created>
  <dcterms:modified xsi:type="dcterms:W3CDTF">2026-03-03T20:49:52.6114853Z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